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drawings/drawing1.xml" ContentType="application/vnd.openxmlformats-officedocument.drawingml.chartshapes+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962" w:rsidRDefault="005E2469">
      <w:pPr>
        <w:spacing w:before="0" w:line="240" w:lineRule="auto"/>
        <w:jc w:val="center"/>
        <w:rPr>
          <w:rFonts w:asciiTheme="minorHAnsi" w:hAnsiTheme="minorHAnsi" w:cstheme="minorHAnsi"/>
          <w:b/>
          <w:sz w:val="28"/>
          <w:szCs w:val="28"/>
        </w:rPr>
      </w:pPr>
      <w:bookmarkStart w:id="0" w:name="OLE_LINK2"/>
      <w:bookmarkStart w:id="1" w:name="OLE_LINK1"/>
      <w:bookmarkStart w:id="2" w:name="_GoBack"/>
      <w:bookmarkEnd w:id="2"/>
      <w:r>
        <w:rPr>
          <w:rFonts w:asciiTheme="minorHAnsi" w:hAnsiTheme="minorHAnsi" w:cstheme="minorHAnsi"/>
          <w:b/>
          <w:sz w:val="28"/>
          <w:szCs w:val="28"/>
        </w:rPr>
        <w:t>Influence of tomato by intelligent drip water and fertilization under greenhouse condition</w:t>
      </w:r>
    </w:p>
    <w:p w:rsidR="00257962" w:rsidRDefault="00257962">
      <w:pPr>
        <w:pStyle w:val="BodyText2"/>
        <w:spacing w:before="0" w:after="0" w:line="240" w:lineRule="auto"/>
        <w:rPr>
          <w:rFonts w:asciiTheme="minorHAnsi" w:hAnsiTheme="minorHAnsi" w:cstheme="minorHAnsi"/>
          <w:b/>
          <w:kern w:val="0"/>
          <w:sz w:val="24"/>
          <w:szCs w:val="24"/>
          <w:lang w:val="en-GB"/>
        </w:rPr>
      </w:pPr>
    </w:p>
    <w:p w:rsidR="00257962" w:rsidRDefault="005E2469">
      <w:pPr>
        <w:pStyle w:val="BodyText"/>
        <w:spacing w:beforeLines="0" w:after="0" w:line="276" w:lineRule="auto"/>
        <w:jc w:val="center"/>
        <w:rPr>
          <w:rFonts w:asciiTheme="minorHAnsi" w:hAnsiTheme="minorHAnsi" w:cstheme="minorHAnsi"/>
          <w:b/>
          <w:sz w:val="22"/>
        </w:rPr>
      </w:pPr>
      <w:r>
        <w:rPr>
          <w:rFonts w:asciiTheme="minorHAnsi" w:hAnsiTheme="minorHAnsi" w:cstheme="minorHAnsi"/>
          <w:b/>
          <w:sz w:val="22"/>
        </w:rPr>
        <w:t>ABSTRACT</w:t>
      </w:r>
    </w:p>
    <w:p w:rsidR="00257962" w:rsidRDefault="00257962">
      <w:pPr>
        <w:pStyle w:val="BodyText"/>
        <w:spacing w:beforeLines="0" w:after="0" w:line="240" w:lineRule="auto"/>
        <w:jc w:val="center"/>
        <w:rPr>
          <w:rFonts w:asciiTheme="minorHAnsi" w:hAnsiTheme="minorHAnsi" w:cstheme="minorHAnsi"/>
          <w:b/>
          <w:sz w:val="22"/>
        </w:rPr>
      </w:pPr>
    </w:p>
    <w:p w:rsidR="00257962" w:rsidRDefault="005E2469" w:rsidP="002D1F06">
      <w:pPr>
        <w:spacing w:before="0" w:line="276" w:lineRule="auto"/>
        <w:rPr>
          <w:rFonts w:asciiTheme="minorHAnsi" w:eastAsia="SimSun" w:hAnsiTheme="minorHAnsi" w:cstheme="minorHAnsi"/>
          <w:kern w:val="2"/>
          <w:lang w:val="en-US" w:eastAsia="zh-CN"/>
        </w:rPr>
      </w:pPr>
      <w:r>
        <w:rPr>
          <w:rFonts w:asciiTheme="minorHAnsi" w:eastAsia="SimSun" w:hAnsiTheme="minorHAnsi" w:cstheme="minorHAnsi"/>
          <w:kern w:val="2"/>
          <w:lang w:val="en-US" w:eastAsia="zh-CN"/>
        </w:rPr>
        <w:t xml:space="preserve">The study was investigated the effect of water and fertilizer application in greenhouse tomato growth index, yield and quality </w:t>
      </w:r>
      <w:r w:rsidR="00934894">
        <w:rPr>
          <w:rFonts w:asciiTheme="minorHAnsi" w:eastAsia="SimSun" w:hAnsiTheme="minorHAnsi" w:cstheme="minorHAnsi"/>
          <w:kern w:val="2"/>
          <w:lang w:val="en-US" w:eastAsia="zh-CN"/>
        </w:rPr>
        <w:t xml:space="preserve">of </w:t>
      </w:r>
      <w:r>
        <w:rPr>
          <w:rFonts w:asciiTheme="minorHAnsi" w:eastAsia="SimSun" w:hAnsiTheme="minorHAnsi" w:cstheme="minorHAnsi"/>
          <w:kern w:val="2"/>
          <w:lang w:val="en-US" w:eastAsia="zh-CN"/>
        </w:rPr>
        <w:t>production using intelligent drip system. The aim was to achieve improve tomato yield with minimum water and fertilizer application. A randomized block design was used in ten treatments including control (CK) consisting four levels each of water field capacity (%FC) and Urea-Potash (kg ha-1) combination. Data obtained was analyzed by general linear model (Univariate) and developed a regression model for tomato yield. The results showed that, the highest yield was 103.16 t ha-1 in T</w:t>
      </w:r>
      <w:r w:rsidRPr="00934894">
        <w:rPr>
          <w:rFonts w:asciiTheme="minorHAnsi" w:eastAsia="SimSun" w:hAnsiTheme="minorHAnsi" w:cstheme="minorHAnsi"/>
          <w:kern w:val="2"/>
          <w:vertAlign w:val="subscript"/>
          <w:lang w:val="en-US" w:eastAsia="zh-CN"/>
        </w:rPr>
        <w:t>8</w:t>
      </w:r>
      <w:r>
        <w:rPr>
          <w:rFonts w:asciiTheme="minorHAnsi" w:eastAsia="SimSun" w:hAnsiTheme="minorHAnsi" w:cstheme="minorHAnsi"/>
          <w:kern w:val="2"/>
          <w:lang w:val="en-US" w:eastAsia="zh-CN"/>
        </w:rPr>
        <w:t xml:space="preserve"> significantly influenced by treatment, which is found 2% greater compared to the CK (100.92 t ha-1). The highest leaf area index (5.21) were obtained with treatment T</w:t>
      </w:r>
      <w:r w:rsidRPr="00934894">
        <w:rPr>
          <w:rFonts w:asciiTheme="minorHAnsi" w:eastAsia="SimSun" w:hAnsiTheme="minorHAnsi" w:cstheme="minorHAnsi"/>
          <w:kern w:val="2"/>
          <w:vertAlign w:val="subscript"/>
          <w:lang w:val="en-US" w:eastAsia="zh-CN"/>
        </w:rPr>
        <w:t>7</w:t>
      </w:r>
      <w:r>
        <w:rPr>
          <w:rFonts w:asciiTheme="minorHAnsi" w:eastAsia="SimSun" w:hAnsiTheme="minorHAnsi" w:cstheme="minorHAnsi"/>
          <w:kern w:val="2"/>
          <w:lang w:val="en-US" w:eastAsia="zh-CN"/>
        </w:rPr>
        <w:t xml:space="preserve"> produced </w:t>
      </w:r>
      <w:r w:rsidR="00934894">
        <w:rPr>
          <w:rFonts w:asciiTheme="minorHAnsi" w:eastAsia="SimSun" w:hAnsiTheme="minorHAnsi" w:cstheme="minorHAnsi"/>
          <w:kern w:val="2"/>
          <w:lang w:val="en-US" w:eastAsia="zh-CN"/>
        </w:rPr>
        <w:t xml:space="preserve">the </w:t>
      </w:r>
      <w:r>
        <w:rPr>
          <w:rFonts w:asciiTheme="minorHAnsi" w:eastAsia="SimSun" w:hAnsiTheme="minorHAnsi" w:cstheme="minorHAnsi"/>
          <w:kern w:val="2"/>
          <w:lang w:val="en-US" w:eastAsia="zh-CN"/>
        </w:rPr>
        <w:t>improve yield. The highest fruit weight (288.77 g fruit-1) and fruit diameter (85.33 mm) obtained with treatment T</w:t>
      </w:r>
      <w:r w:rsidRPr="00934894">
        <w:rPr>
          <w:rFonts w:asciiTheme="minorHAnsi" w:eastAsia="SimSun" w:hAnsiTheme="minorHAnsi" w:cstheme="minorHAnsi"/>
          <w:kern w:val="2"/>
          <w:vertAlign w:val="subscript"/>
          <w:lang w:val="en-US" w:eastAsia="zh-CN"/>
        </w:rPr>
        <w:t>2</w:t>
      </w:r>
      <w:r>
        <w:rPr>
          <w:rFonts w:asciiTheme="minorHAnsi" w:eastAsia="SimSun" w:hAnsiTheme="minorHAnsi" w:cstheme="minorHAnsi"/>
          <w:kern w:val="2"/>
          <w:lang w:val="en-US" w:eastAsia="zh-CN"/>
        </w:rPr>
        <w:t xml:space="preserve"> had no significant influence the tomato yield. The model delivered a paramount prediction (r2 = 0.82) of tomato yield. </w:t>
      </w:r>
      <w:r w:rsidR="00934894">
        <w:rPr>
          <w:rFonts w:asciiTheme="minorHAnsi" w:eastAsia="SimSun" w:hAnsiTheme="minorHAnsi" w:cstheme="minorHAnsi"/>
          <w:kern w:val="2"/>
          <w:lang w:val="en-US" w:eastAsia="zh-CN"/>
        </w:rPr>
        <w:t>In conclusion</w:t>
      </w:r>
      <w:r>
        <w:rPr>
          <w:rFonts w:asciiTheme="minorHAnsi" w:eastAsia="SimSun" w:hAnsiTheme="minorHAnsi" w:cstheme="minorHAnsi"/>
          <w:kern w:val="2"/>
          <w:lang w:val="en-US" w:eastAsia="zh-CN"/>
        </w:rPr>
        <w:t>, results showed the intelligent drip system can be used to minimize inputs for improve greenhouse tomato production.</w:t>
      </w:r>
    </w:p>
    <w:p w:rsidR="00257962" w:rsidRDefault="00257962" w:rsidP="002D1F06">
      <w:pPr>
        <w:spacing w:before="0" w:line="276" w:lineRule="auto"/>
        <w:rPr>
          <w:rFonts w:asciiTheme="minorHAnsi" w:hAnsiTheme="minorHAnsi" w:cstheme="minorHAnsi"/>
          <w:b/>
          <w:sz w:val="20"/>
          <w:szCs w:val="20"/>
        </w:rPr>
      </w:pPr>
    </w:p>
    <w:p w:rsidR="00257962" w:rsidRDefault="005E2469" w:rsidP="002D1F06">
      <w:pPr>
        <w:spacing w:before="0" w:line="276" w:lineRule="auto"/>
        <w:rPr>
          <w:rFonts w:asciiTheme="minorHAnsi" w:hAnsiTheme="minorHAnsi" w:cstheme="minorHAnsi"/>
        </w:rPr>
      </w:pPr>
      <w:r>
        <w:rPr>
          <w:rFonts w:asciiTheme="minorHAnsi" w:hAnsiTheme="minorHAnsi" w:cstheme="minorHAnsi"/>
          <w:b/>
        </w:rPr>
        <w:t xml:space="preserve">Keywords: </w:t>
      </w:r>
      <w:r>
        <w:rPr>
          <w:rFonts w:asciiTheme="minorHAnsi" w:hAnsiTheme="minorHAnsi" w:cstheme="minorHAnsi"/>
          <w:sz w:val="24"/>
          <w:szCs w:val="24"/>
        </w:rPr>
        <w:t xml:space="preserve">Control weather, potash, </w:t>
      </w:r>
      <w:r>
        <w:rPr>
          <w:rFonts w:asciiTheme="minorHAnsi" w:hAnsiTheme="minorHAnsi" w:cstheme="minorHAnsi"/>
          <w:sz w:val="24"/>
          <w:szCs w:val="24"/>
          <w:lang w:val="en-US"/>
        </w:rPr>
        <w:t xml:space="preserve">smart </w:t>
      </w:r>
      <w:r>
        <w:rPr>
          <w:rFonts w:asciiTheme="minorHAnsi" w:hAnsiTheme="minorHAnsi" w:cstheme="minorHAnsi"/>
          <w:sz w:val="24"/>
          <w:szCs w:val="24"/>
        </w:rPr>
        <w:t>drip system</w:t>
      </w:r>
      <w:r>
        <w:rPr>
          <w:rFonts w:asciiTheme="minorHAnsi" w:hAnsiTheme="minorHAnsi" w:cstheme="minorHAnsi"/>
          <w:sz w:val="24"/>
          <w:szCs w:val="24"/>
          <w:lang w:val="en-US"/>
        </w:rPr>
        <w:t>,</w:t>
      </w:r>
      <w:r>
        <w:rPr>
          <w:rFonts w:asciiTheme="minorHAnsi" w:hAnsiTheme="minorHAnsi" w:cstheme="minorHAnsi"/>
          <w:sz w:val="24"/>
          <w:szCs w:val="24"/>
        </w:rPr>
        <w:t xml:space="preserve"> urea, vegetables fruits </w:t>
      </w:r>
    </w:p>
    <w:p w:rsidR="00257962" w:rsidRDefault="00257962" w:rsidP="002D1F06">
      <w:pPr>
        <w:pStyle w:val="BodyText"/>
        <w:spacing w:beforeLines="0" w:after="0" w:line="240" w:lineRule="auto"/>
        <w:rPr>
          <w:rFonts w:asciiTheme="minorHAnsi" w:hAnsiTheme="minorHAnsi" w:cstheme="minorHAnsi"/>
          <w:b/>
          <w:szCs w:val="20"/>
        </w:rPr>
      </w:pPr>
    </w:p>
    <w:p w:rsidR="00257962" w:rsidRDefault="005E2469" w:rsidP="002D1F06">
      <w:pPr>
        <w:pStyle w:val="BodyText"/>
        <w:spacing w:beforeLines="0" w:after="0" w:line="276" w:lineRule="auto"/>
        <w:rPr>
          <w:rFonts w:asciiTheme="minorHAnsi" w:hAnsiTheme="minorHAnsi" w:cstheme="minorHAnsi"/>
          <w:b/>
          <w:sz w:val="22"/>
        </w:rPr>
      </w:pPr>
      <w:r>
        <w:rPr>
          <w:rFonts w:asciiTheme="minorHAnsi" w:hAnsiTheme="minorHAnsi" w:cstheme="minorHAnsi"/>
          <w:b/>
          <w:sz w:val="22"/>
        </w:rPr>
        <w:t>INTRODUCTION</w:t>
      </w:r>
    </w:p>
    <w:p w:rsidR="00257962" w:rsidRDefault="005E2469" w:rsidP="002D1F06">
      <w:pPr>
        <w:autoSpaceDE w:val="0"/>
        <w:autoSpaceDN w:val="0"/>
        <w:adjustRightInd w:val="0"/>
        <w:spacing w:before="0"/>
        <w:rPr>
          <w:rFonts w:asciiTheme="minorHAnsi" w:eastAsiaTheme="minorEastAsia" w:hAnsiTheme="minorHAnsi" w:cstheme="minorHAnsi"/>
          <w:lang w:eastAsia="en-GB"/>
        </w:rPr>
      </w:pPr>
      <w:r>
        <w:rPr>
          <w:rStyle w:val="systrantokenword"/>
          <w:rFonts w:asciiTheme="minorHAnsi" w:hAnsiTheme="minorHAnsi" w:cstheme="minorHAnsi"/>
        </w:rPr>
        <w:t>Nowadays, agricultural production</w:t>
      </w:r>
      <w:r>
        <w:rPr>
          <w:rStyle w:val="systranseg"/>
          <w:rFonts w:asciiTheme="minorHAnsi" w:hAnsiTheme="minorHAnsi" w:cstheme="minorHAnsi"/>
        </w:rPr>
        <w:t xml:space="preserve"> is geared by enormous food and nutritional demand. As agricultural production is a function of various input and management services, </w:t>
      </w:r>
      <w:r>
        <w:rPr>
          <w:rStyle w:val="systrantokenword"/>
          <w:rFonts w:asciiTheme="minorHAnsi" w:hAnsiTheme="minorHAnsi" w:cstheme="minorHAnsi"/>
        </w:rPr>
        <w:t xml:space="preserve">thus application </w:t>
      </w:r>
      <w:r>
        <w:rPr>
          <w:rStyle w:val="systranseg"/>
          <w:rFonts w:asciiTheme="minorHAnsi" w:hAnsiTheme="minorHAnsi" w:cstheme="minorHAnsi"/>
        </w:rPr>
        <w:t xml:space="preserve">of technological support has improve the production significantly. </w:t>
      </w:r>
      <w:r>
        <w:rPr>
          <w:rStyle w:val="systrantokenword"/>
          <w:rFonts w:asciiTheme="minorHAnsi" w:hAnsiTheme="minorHAnsi" w:cstheme="minorHAnsi"/>
        </w:rPr>
        <w:t>Tomato</w:t>
      </w:r>
      <w:r>
        <w:rPr>
          <w:rStyle w:val="systranseg"/>
          <w:rFonts w:asciiTheme="minorHAnsi" w:hAnsiTheme="minorHAnsi" w:cstheme="minorHAnsi"/>
        </w:rPr>
        <w:t xml:space="preserve"> (</w:t>
      </w:r>
      <w:r>
        <w:rPr>
          <w:rFonts w:asciiTheme="minorHAnsi" w:eastAsia="GulliverRM" w:hAnsiTheme="minorHAnsi" w:cstheme="minorHAnsi"/>
          <w:i/>
          <w:iCs/>
        </w:rPr>
        <w:t>Solanum Lycopersicum</w:t>
      </w:r>
      <w:r>
        <w:rPr>
          <w:rStyle w:val="systranseg"/>
          <w:rFonts w:asciiTheme="minorHAnsi" w:hAnsiTheme="minorHAnsi" w:cstheme="minorHAnsi"/>
        </w:rPr>
        <w:t xml:space="preserve">) is a worldwide popular and valuable vegetable for its taste and dietary values. </w:t>
      </w:r>
      <w:r>
        <w:rPr>
          <w:rStyle w:val="systrantokenword"/>
          <w:rFonts w:asciiTheme="minorHAnsi" w:hAnsiTheme="minorHAnsi" w:cstheme="minorHAnsi"/>
        </w:rPr>
        <w:t xml:space="preserve">Greenhouse tomato has become major vegetables for the areas of long winter and extreme hot weather, which could meet up the year-round </w:t>
      </w:r>
      <w:r>
        <w:rPr>
          <w:rStyle w:val="systranseg"/>
          <w:rFonts w:asciiTheme="minorHAnsi" w:hAnsiTheme="minorHAnsi" w:cstheme="minorHAnsi"/>
        </w:rPr>
        <w:t xml:space="preserve">demand through </w:t>
      </w:r>
      <w:r>
        <w:rPr>
          <w:rFonts w:asciiTheme="minorHAnsi" w:eastAsia="GulliverRM" w:hAnsiTheme="minorHAnsi" w:cstheme="minorHAnsi"/>
        </w:rPr>
        <w:t xml:space="preserve">its high yielding potential and economic benefit </w:t>
      </w:r>
      <w:r>
        <w:rPr>
          <w:rFonts w:asciiTheme="minorHAnsi" w:hAnsiTheme="minorHAnsi" w:cstheme="minorHAnsi"/>
        </w:rPr>
        <w:fldChar w:fldCharType="begin" w:fldLock="1"/>
      </w:r>
      <w:r>
        <w:rPr>
          <w:rFonts w:asciiTheme="minorHAnsi" w:hAnsiTheme="minorHAnsi" w:cstheme="minorHAnsi"/>
        </w:rPr>
        <w:instrText>ADDIN CSL_CITATION {"citationItems":[{"id":"ITEM-1","itemData":{"DOI":"https://dx.doi.org/10.1016/j.agwat.2013.07.011","author":[{"dropping-particle":"","family":"Chen, J., Kang, S., Du, T., Qiu, R., Guo, P., &amp; Chen","given":"R.","non-dropping-particle":"","parse-names":false,"suffix":""}],"container-title":"Agricultural Water Management","id":"ITEM-1","issued":{"date-parts":[["2013"]]},"page":"152-162","title":"Quantitative response of greenhouse tomato yield and quality to water deficit at different growth stages","type":"article-journal","volume":"129"},"uris":["http://www.mendeley.com/documents/?uuid=518626bb-24b0-4e77-b801-bc6485e72e0d"]}],"mendeley":{"formattedCitation":"(Chen, J., Kang, S., Du, T., Qiu, R., Guo, P., &amp; Chen, 2013)","manualFormatting":"(Chen et al., 2013)","plainTextFormattedCitation":"(Chen, J., Kang, S., Du, T., Qiu, R., Guo, P., &amp; Chen, 2013)","previouslyFormattedCitation":"(Chen, J., Kang, S., Du, T., Qiu, R., Guo, P., &amp; Chen, 2013)"},"properties":{"noteIndex":0},"schema":"https://github.com/citation-style-language/schema/raw/master/csl-citation.json"}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(Chen et al., 2013)</w:t>
      </w:r>
      <w:r>
        <w:rPr>
          <w:rFonts w:asciiTheme="minorHAnsi" w:hAnsiTheme="minorHAnsi" w:cstheme="minorHAnsi"/>
        </w:rPr>
        <w:fldChar w:fldCharType="end"/>
      </w:r>
      <w:r>
        <w:rPr>
          <w:rStyle w:val="systrantokenword"/>
          <w:rFonts w:asciiTheme="minorHAnsi" w:hAnsiTheme="minorHAnsi" w:cstheme="minorHAnsi"/>
        </w:rPr>
        <w:t xml:space="preserve">. Presently in rapid climate changing world as demand is increasing greenhouse production with technological support is significantly growing </w:t>
      </w:r>
      <w:r>
        <w:rPr>
          <w:rFonts w:asciiTheme="minorHAnsi" w:eastAsiaTheme="minorEastAsia" w:hAnsiTheme="minorHAnsi" w:cstheme="minorHAnsi"/>
          <w:lang w:eastAsia="en-GB"/>
        </w:rPr>
        <w:fldChar w:fldCharType="begin" w:fldLock="1"/>
      </w:r>
      <w:r>
        <w:rPr>
          <w:rFonts w:asciiTheme="minorHAnsi" w:eastAsiaTheme="minorEastAsia" w:hAnsiTheme="minorHAnsi" w:cstheme="minorHAnsi"/>
          <w:lang w:eastAsia="en-GB"/>
        </w:rPr>
        <w:instrText>ADDIN CSL_CITATION {"citationItems":[{"id":"ITEM-1","itemData":{"DOI":"10.25165/j.ijabe.20181104.3566","ISSN":"1934-6344","abstract":"The objective of this study was to investigate the effects of different water and fertilizer applications on biomass, yield and fruit physical quality of greenhouse cucumber under drip irrigation. The experiment was conducted at Water Conservancy Research Institute, Shenbei District, Shenyang, Northern China during February-July, 2016. Nine treatments were used in randomized block design consisted of three levels of water field capacity (FC) and urea-potash (N-K) fertilizer combinations: W1 (65% of FC), W2 (75% of FC), W3 (85% of FC) and N1-K1 (285-305 kg/hm2), N2-K2 (420-435 kg/hm2), N3-K3 (530-565 kg/hm2). Local farmers' conventional application of water (100%) and fertilizer (NPK) was considered as check (CK) for comparison. Data obtained was analyzed (ANOVA) to check the significant effect of treatments. The results revealed that, treatment W3N2K1 obtained highest cucumber yield of 129.99 t/hm2, while W1N1K1 recorded the lowest yield (113.29 t/hm2), in which total amount of seasonal water applied ranges from 85.3 mm to 172.36 mm. The highest yield was obtained 0.5% greater than the CK yield (129.35 t/hm2). The water and fertilizer application was significantly (p&lt;0.001) influenced on cucumber yield. Moreover, the influence of water application was significantly (0.01&lt;p&lt;0.05) on both green and dry biomass accumulation except green leaf weight and fruit physical quality. It was also revealed that, the highest green biomass accumulation (572.4 g/plant) and fruit diameter (27.92 mm) with treatment W3N2K1 have significant influence on improved yield. In conclusion, the improved cucumber yield indicated 15% deficit water tolerance, in which average seasonal yield response factor (Ky) was calculated as 0.22. Therefore, the treatment W3N2K1 could successfully be used to minimize water and fertilizer application for improving greenhouse cucumber yield.","author":[{"dropping-particle":"Al","family":"Mamun Hossain","given":"Shaikh Abdullah","non-dropping-particle":"","parse-names":false,"suffix":""},{"dropping-particle":"","family":"Wang","given":"Lixue","non-dropping-particle":"","parse-names":false,"suffix":""},{"dropping-particle":"","family":"Liu","given":"Haisheng","non-dropping-particle":"","parse-names":false,"suffix":""}],"container-title":"International Journal of Agricultural and Biological Engineering","id":"ITEM-1","issue":"4","issued":{"date-parts":[["2018"]]},"page":"42-46","title":"Improved greenhouse cucumber production under deficit water and fertilization in Northern China","type":"article-journal","volume":"11"},"uris":["http://www.mendeley.com/documents/?uuid=5bbd9f36-c810-4278-a26e-4ff0cbb3afd8"]}],"mendeley":{"formattedCitation":"(Mamun Hossain et al., 2018)","manualFormatting":"(Mamun Hossain et al., 2018)","plainTextFormattedCitation":"(Mamun Hossain et al., 2018)","previouslyFormattedCitation":"(Mamun Hossain et al., 2018)"},"properties":{"noteIndex":0},"schema":"https://github.com/citation-style-language/schema/raw/master/csl-citation.json"}</w:instrText>
      </w:r>
      <w:r>
        <w:rPr>
          <w:rFonts w:asciiTheme="minorHAnsi" w:eastAsiaTheme="minorEastAsia" w:hAnsiTheme="minorHAnsi" w:cstheme="minorHAnsi"/>
          <w:lang w:eastAsia="en-GB"/>
        </w:rPr>
        <w:fldChar w:fldCharType="separate"/>
      </w:r>
      <w:r>
        <w:rPr>
          <w:rFonts w:asciiTheme="minorHAnsi" w:eastAsiaTheme="minorEastAsia" w:hAnsiTheme="minorHAnsi" w:cstheme="minorHAnsi"/>
          <w:lang w:eastAsia="en-GB"/>
        </w:rPr>
        <w:t>(Mamun Hossain et al., 2018)</w:t>
      </w:r>
      <w:r>
        <w:rPr>
          <w:rFonts w:asciiTheme="minorHAnsi" w:eastAsiaTheme="minorEastAsia" w:hAnsiTheme="minorHAnsi" w:cstheme="minorHAnsi"/>
          <w:lang w:eastAsia="en-GB"/>
        </w:rPr>
        <w:fldChar w:fldCharType="end"/>
      </w:r>
      <w:r>
        <w:rPr>
          <w:rStyle w:val="systrantokenword"/>
          <w:rFonts w:asciiTheme="minorHAnsi" w:hAnsiTheme="minorHAnsi" w:cstheme="minorHAnsi"/>
        </w:rPr>
        <w:t>. Therefore, it is immense important to develop a greenhouse tomato production system u</w:t>
      </w:r>
      <w:r>
        <w:rPr>
          <w:rFonts w:asciiTheme="minorHAnsi" w:eastAsiaTheme="minorEastAsia" w:hAnsiTheme="minorHAnsi" w:cstheme="minorHAnsi"/>
          <w:lang w:eastAsia="en-GB"/>
        </w:rPr>
        <w:t xml:space="preserve">sing intelligent irrigation system that could be attain improve tomato yield. </w:t>
      </w:r>
    </w:p>
    <w:p w:rsidR="00257962" w:rsidRDefault="005E2469" w:rsidP="002D1F06">
      <w:pPr>
        <w:autoSpaceDE w:val="0"/>
        <w:autoSpaceDN w:val="0"/>
        <w:adjustRightInd w:val="0"/>
        <w:spacing w:before="0"/>
        <w:rPr>
          <w:rFonts w:asciiTheme="minorHAnsi" w:hAnsiTheme="minorHAnsi" w:cstheme="minorHAnsi"/>
        </w:rPr>
      </w:pPr>
      <w:r>
        <w:rPr>
          <w:rStyle w:val="systrantokenword"/>
          <w:rFonts w:asciiTheme="minorHAnsi" w:hAnsiTheme="minorHAnsi" w:cstheme="minorHAnsi"/>
        </w:rPr>
        <w:t xml:space="preserve">This days, most of the researchers, growers and customer’s satisfaction are focused on high yield and good quality product. Many studies undertaken in greenhouse tomato put emphasis on growth index </w:t>
      </w:r>
      <w:r>
        <w:rPr>
          <w:rStyle w:val="systrantokenword"/>
          <w:rFonts w:asciiTheme="minorHAnsi" w:hAnsiTheme="minorHAnsi" w:cstheme="minorHAnsi"/>
        </w:rPr>
        <w:fldChar w:fldCharType="begin" w:fldLock="1"/>
      </w:r>
      <w:r>
        <w:rPr>
          <w:rStyle w:val="systrantokenword"/>
          <w:rFonts w:asciiTheme="minorHAnsi" w:hAnsiTheme="minorHAnsi" w:cstheme="minorHAnsi"/>
        </w:rPr>
        <w:instrText>ADDIN CSL_CITATION {"citationItems":[{"id":"ITEM-1","itemData":{"DOI":"10.1016/j.scienta.2011.04.030","ISSN":"03044238","abstract":"Processing tomato is a high water demanding crop, thus requiring irrigation throughout growing season in arid and semiarid areas. The application of deficit irrigation (DI) strategies to this crop may greatly contribute to save irrigation water. A two-year study was carried out in order to assess the effects of DI upon water productivity, final biomass, fruit yield and some quality traits of open-field processing tomato cv. Brigade in a typical semi-arid Mediterranean environment of South Italy. Four irrigation treatments were studied: no irrigation following plant establishment (V0); 100% (V100) or 50% (V50) evapotranspiration (ETc) restoration up to fruit maturity, 100% ETc restoration up to flowering, then 50% ETc restoration (V100-50). Total dry biomass accumulation was significantly depressed by early soil water deficit in V0; irrigation at a reduced rate (50% ETc) from initial stages (V50) or from flowering onwards (V100-50) did not induce any losses in final dry biomass. The marketable yield did not significantly differ among plots irrigated, but an averaged irrigation water saving of 30.4% in V100-50 and 46.2% in V50 was allowed as compared to V100. Marketable yield was negatively affected by the early water shortage in V0, due to the high fruit losses (&gt;44%). The effects of DI on fruit quality were generally the converse of those on fruit yield. DI improved total soluble solids content, titratable acidity and vitamin C content. Water use efficiency was positively affected by DI, suggesting that the crop does not benefits from the water when this last is supplied to fulfil total crop requirements for the whole season. Yield response factor, which indicates the level of tolerance of a crop to water stress, was 0.49 for total dry biomass (Kss) and 0.76 for marketable yield (Ky), indicating that in both cases the reduction in crop productivity is proportionally less than the relative ET deficit. In conclusion, the adoption of DI strategies where a 50% reduction of ETc restored is applied for the whole growing season or part of it could be suggested in processing tomato, to save water improving its use efficiency, minimizing fruit losses and maintaining high fruit quality levels. This aspect is quite important in semi-arid environments, where water scarcity is an increasing concern and water costs are continuously rising. © 2011 Elsevier B.V.","author":[{"dropping-particle":"","family":"Patanè","given":"Cristina","non-dropping-particle":"","parse-names":false,"suffix":""},{"dropping-particle":"","family":"Tringali","given":"Simona","non-dropping-particle":"","parse-names":false,"suffix":""},{"dropping-particle":"","family":"Sortino","given":"Orazio","non-dropping-particle":"","parse-names":false,"suffix":""}],"container-title":"Scientia Horticulturae","id":"ITEM-1","issue":"4","issued":{"date-parts":[["2011"]]},"page":"590-596","title":"Effects of deficit irrigation on biomass, yield, water productivity and fruit quality of processing tomato under semi-arid Mediterranean climate conditions","type":"article-journal","volume":"129"},"uris":["http://www.mendeley.com/documents/?uuid=87dde648-5c48-4490-866f-a1f401603249"]}],"mendeley":{"formattedCitation":"(Patanè et al., 2011)","manualFormatting":"(Patanè et al., 2011;","plainTextFormattedCitation":"(Patanè et al., 2011)","previouslyFormattedCitation":"(Patanè et al., 2011)"},"properties":{"noteIndex":0},"schema":"https://github.com/citation-style-language/schema/raw/master/csl-citation.json"}</w:instrText>
      </w:r>
      <w:r>
        <w:rPr>
          <w:rStyle w:val="systrantokenword"/>
          <w:rFonts w:asciiTheme="minorHAnsi" w:hAnsiTheme="minorHAnsi" w:cstheme="minorHAnsi"/>
        </w:rPr>
        <w:fldChar w:fldCharType="separate"/>
      </w:r>
      <w:r>
        <w:rPr>
          <w:rStyle w:val="systrantokenword"/>
          <w:rFonts w:asciiTheme="minorHAnsi" w:hAnsiTheme="minorHAnsi" w:cstheme="minorHAnsi"/>
        </w:rPr>
        <w:t>(Patanè et al., 2011;</w:t>
      </w:r>
      <w:r>
        <w:rPr>
          <w:rStyle w:val="systrantokenword"/>
          <w:rFonts w:asciiTheme="minorHAnsi" w:hAnsiTheme="minorHAnsi" w:cstheme="minorHAnsi"/>
        </w:rPr>
        <w:fldChar w:fldCharType="end"/>
      </w:r>
      <w:r>
        <w:rPr>
          <w:rStyle w:val="systrantokenword"/>
          <w:rFonts w:asciiTheme="minorHAnsi" w:hAnsiTheme="minorHAnsi" w:cstheme="minorHAnsi"/>
        </w:rPr>
        <w:fldChar w:fldCharType="begin" w:fldLock="1"/>
      </w:r>
      <w:r>
        <w:rPr>
          <w:rStyle w:val="systrantokenword"/>
          <w:rFonts w:asciiTheme="minorHAnsi" w:hAnsiTheme="minorHAnsi" w:cstheme="minorHAnsi"/>
        </w:rPr>
        <w:instrText>ADDIN CSL_CITATION {"citationItems":[{"id":"ITEM-1","itemData":{"abstract":"Grafted Tomatoes were grown on a fine sandy soil using drip irrigation and plastic mulch to evaluate the effects of irrigation scheduling on water requirements and vegetative parameters under typical Massa greenhouses growing conditions. Capacitive sensors were used to automatically schedule irrigations. The result of this study shows that irrigation dose and frequency does not affect stem diameter in grafted tomato plant, no significant effect on leaves number has been observed. But irrigation scheduling have a large effect on root's development, The root containers results indicated that a water stress equivalent to 50%ETc and 20% frequency can lead to deep root system; that makes possible to sustain a suitable vegetative canopy if doses and frequencies are well managed in a daily scale; It was possible save 50% of irrigation water.","author":[{"dropping-particle":"","family":"Alaoui","given":"S M","non-dropping-particle":"","parse-names":false,"suffix":""},{"dropping-particle":"","family":"Salghi","given":"R","non-dropping-particle":"","parse-names":false,"suffix":""},{"dropping-particle":"","family":"Abouatallah","given":"A","non-dropping-particle":"","parse-names":false,"suffix":""},{"dropping-particle":"","family":"Jaouhari","given":"N","non-dropping-particle":"","parse-names":false,"suffix":""},{"dropping-particle":"","family":"Hammouti","given":"B","non-dropping-particle":"","parse-names":false,"suffix":""}],"container-title":"Journal of Engineering Research and Applications","id":"ITEM-1","issue":"1","issued":{"date-parts":[["2014"]]},"page":"71-76","title":"Impact of Drip Irrigation Scheduling on Vegetative Parameters in Tomato (Lycopersicon esculentum Mill.) Under Unheated Greenhouse","type":"article-journal","volume":"4"},"uris":["http://www.mendeley.com/documents/?uuid=9ef50eb0-83b7-4fa7-af3d-239dc3c1c0c4"]}],"mendeley":{"formattedCitation":"(Alaoui et al., 2014)","manualFormatting":" Alaoui et al., 2014)","plainTextFormattedCitation":"(Alaoui et al., 2014)","previouslyFormattedCitation":"(Alaoui et al., 2014)"},"properties":{"noteIndex":0},"schema":"https://github.com/citation-style-language/schema/raw/master/csl-citation.json"}</w:instrText>
      </w:r>
      <w:r>
        <w:rPr>
          <w:rStyle w:val="systrantokenword"/>
          <w:rFonts w:asciiTheme="minorHAnsi" w:hAnsiTheme="minorHAnsi" w:cstheme="minorHAnsi"/>
        </w:rPr>
        <w:fldChar w:fldCharType="separate"/>
      </w:r>
      <w:r>
        <w:rPr>
          <w:rStyle w:val="systrantokenword"/>
          <w:rFonts w:asciiTheme="minorHAnsi" w:hAnsiTheme="minorHAnsi" w:cstheme="minorHAnsi"/>
        </w:rPr>
        <w:t xml:space="preserve"> Alaoui et al., 2014)</w:t>
      </w:r>
      <w:r>
        <w:rPr>
          <w:rStyle w:val="systrantokenword"/>
          <w:rFonts w:asciiTheme="minorHAnsi" w:hAnsiTheme="minorHAnsi" w:cstheme="minorHAnsi"/>
        </w:rPr>
        <w:fldChar w:fldCharType="end"/>
      </w:r>
      <w:r>
        <w:rPr>
          <w:rStyle w:val="systrantokenword"/>
          <w:rFonts w:asciiTheme="minorHAnsi" w:hAnsiTheme="minorHAnsi" w:cstheme="minorHAnsi"/>
        </w:rPr>
        <w:t xml:space="preserve">, yield </w:t>
      </w:r>
      <w:r>
        <w:rPr>
          <w:rStyle w:val="systrantokenword"/>
          <w:rFonts w:asciiTheme="minorHAnsi" w:hAnsiTheme="minorHAnsi" w:cstheme="minorHAnsi"/>
        </w:rPr>
        <w:fldChar w:fldCharType="begin" w:fldLock="1"/>
      </w:r>
      <w:r>
        <w:rPr>
          <w:rStyle w:val="systrantokenword"/>
          <w:rFonts w:asciiTheme="minorHAnsi" w:hAnsiTheme="minorHAnsi" w:cstheme="minorHAnsi"/>
        </w:rPr>
        <w:instrText>ADDIN CSL_CITATION {"citationItems":[{"id":"ITEM-1","itemData":{"author":[{"dropping-particle":"","family":"Luvai, A K; Gitau, A. N., Njoroge, B. N. K., &amp; Obiero","given":"J. P. O","non-dropping-particle":"","parse-names":false,"suffix":""}],"container-title":"International Journal of Engineering Innovation &amp; Research","id":"ITEM-1","issue":"3","issued":{"date-parts":[["2014"]]},"page":"271-278","title":"Effect of Water Application Levels on Growth Characteristics and Soil Water Balance of Tomatoes in Greenhouse","type":"article-journal","volume":"3"},"uris":["http://www.mendeley.com/documents/?uuid=c3ae9d2a-67ab-469e-98a4-15d957d5a8f5"]}],"mendeley":{"formattedCitation":"(Luvai, A K; Gitau, A. N., Njoroge, B. N. K., &amp; Obiero, 2014)","manualFormatting":"(Luvai et al., 2014","plainTextFormattedCitation":"(Luvai, A K; Gitau, A. N., Njoroge, B. N. K., &amp; Obiero, 2014)","previouslyFormattedCitation":"(Luvai, A K; Gitau, A. N., Njoroge, B. N. K., &amp; Obiero, 2014)"},"properties":{"noteIndex":0},"schema":"https://github.com/citation-style-language/schema/raw/master/csl-citation.json"}</w:instrText>
      </w:r>
      <w:r>
        <w:rPr>
          <w:rStyle w:val="systrantokenword"/>
          <w:rFonts w:asciiTheme="minorHAnsi" w:hAnsiTheme="minorHAnsi" w:cstheme="minorHAnsi"/>
        </w:rPr>
        <w:fldChar w:fldCharType="separate"/>
      </w:r>
      <w:r>
        <w:rPr>
          <w:rStyle w:val="systrantokenword"/>
          <w:rFonts w:asciiTheme="minorHAnsi" w:hAnsiTheme="minorHAnsi" w:cstheme="minorHAnsi"/>
        </w:rPr>
        <w:t>(Luvai et al., 2014</w:t>
      </w:r>
      <w:r>
        <w:rPr>
          <w:rStyle w:val="systrantokenword"/>
          <w:rFonts w:asciiTheme="minorHAnsi" w:hAnsiTheme="minorHAnsi" w:cstheme="minorHAnsi"/>
        </w:rPr>
        <w:fldChar w:fldCharType="end"/>
      </w:r>
      <w:r>
        <w:rPr>
          <w:rStyle w:val="systrantokenword"/>
          <w:rFonts w:asciiTheme="minorHAnsi" w:hAnsiTheme="minorHAnsi" w:cstheme="minorHAnsi"/>
        </w:rPr>
        <w:t xml:space="preserve">; </w:t>
      </w:r>
      <w:r>
        <w:rPr>
          <w:rStyle w:val="systrantokenword"/>
          <w:rFonts w:asciiTheme="minorHAnsi" w:hAnsiTheme="minorHAnsi" w:cstheme="minorHAnsi"/>
        </w:rPr>
        <w:fldChar w:fldCharType="begin" w:fldLock="1"/>
      </w:r>
      <w:r>
        <w:rPr>
          <w:rStyle w:val="systrantokenword"/>
          <w:rFonts w:asciiTheme="minorHAnsi" w:hAnsiTheme="minorHAnsi" w:cstheme="minorHAnsi"/>
        </w:rPr>
        <w:instrText>ADDIN CSL_CITATION {"citationItems":[{"id":"ITEM-1","itemData":{"DOI":"10.1016/j.aaspro.2015.03.050","ISSN":"22107843","abstract":"Irrigation is a crucial practice that operators often perform empirically, relying on their own experience, especially in productive areas characterized by low technology agriculture (i.e. several parts of Mediterranean countries). One of the possible approach for proper irrigation scheduling is measuring the soil water potential, simple and easy to manage. The purpose of this research was to examine the effects of two different irrigation regimes (obtained by the use of tensiometers connected to a relay controller) on yield, fruit quality and water consumption of greenhouse tomato (Solanum lycopersicum L. cv Naxos) and cucumber (Cucumis sativus L., cv Sarig, in the first cropping cycle, and the local landrace ‘Mezzo lungo di Polignano’, in the second one) grown on a silty-clay soil in Mediterranean conditions. For each species, two tests (August-February and February-July cycle) were carried out in a plastic greenhouse-tunnel. Drip irrigation was adopted, with automated schedule based on tensiometer readings. Two water potential irrigation set-points were compared: -100 and -400 hPa for tomato and -100 and -300 hPa for cucumber, in both cycles. Yield (marketable and unmarketable) and quality traits of fruits (soluble solids, dry matter and titratable acidity) were determined. Water consumption was calculated at the end of each crop cycle. In the first cycle, the two water regimes did not affect the yield of tomato and cucumber. The cucumber irrigated at the lowest soil water potential set-point produced fruits with 8% higher dry matter. In the second cycle, the tomato irrigated at the potential of -400 hPa showed a 40% lower yield (mainly due to the lower fruit size) compared to that of plants irrigated at -100 hPa. However, the fruits of tomato plants irrigated at -400 hPa showed total soluble solids, dry matter and titratable acidity, respectively 41, 45 and 59% higher than plants irrigated at -100 hPa. In both crop cycles, a water saving of 35% and 46%, on average, for tomato and cucumber, respectively, was obtained using the lowest potential as irrigation set-point. Proper use of tensiometer could allow a better use of water resource. Selection of proper water potential set-points according to the cultivation season is crucial for satisfactory results. The positive effects of a controlled and moderate water stress on fruit quality should be taken into account.","author":[{"dropping-particle":"","family":"Buttaro","given":"Donato","non-dropping-particle":"","parse-names":false,"suffix":""},{"dropping-particle":"","family":"Santamaria","given":"Pietro","non-dropping-particle":"","parse-names":false,"suffix":""},{"dropping-particle":"","family":"Signore","given":"Angelo","non-dropping-particle":"","parse-names":false,"suffix":""},{"dropping-particle":"","family":"Cantore","given":"Vito","non-dropping-particle":"","parse-names":false,"suffix":""},{"dropping-particle":"","family":"Boari","given":"Francesca","non-dropping-particle":"","parse-names":false,"suffix":""},{"dropping-particle":"","family":"Montesano","given":"Francesco F.","non-dropping-particle":"","parse-names":false,"suffix":""},{"dropping-particle":"","family":"Parente","given":"Angelo","non-dropping-particle":"","parse-names":false,"suffix":""}],"container-title":"Agriculture and Agricultural Science Procedia","id":"ITEM-1","issued":{"date-parts":[["2015"]]},"page":"440-444","title":"Irrigation Management of Greenhouse Tomato and Cucumber Using Tensiometer: Effects on Yield, Quality and Water Use","type":"article-journal","volume":"4"},"uris":["http://www.mendeley.com/documents/?uuid=e0b6c0e5-f5ea-402d-9b6d-1b6a0f23a15f"]}],"mendeley":{"formattedCitation":"(Buttaro et al., 2015)","manualFormatting":"Buttaro et al., 2015)","plainTextFormattedCitation":"(Buttaro et al., 2015)","previouslyFormattedCitation":"(Buttaro et al., 2015)"},"properties":{"noteIndex":0},"schema":"https://github.com/citation-style-language/schema/raw/master/csl-citation.json"}</w:instrText>
      </w:r>
      <w:r>
        <w:rPr>
          <w:rStyle w:val="systrantokenword"/>
          <w:rFonts w:asciiTheme="minorHAnsi" w:hAnsiTheme="minorHAnsi" w:cstheme="minorHAnsi"/>
        </w:rPr>
        <w:fldChar w:fldCharType="separate"/>
      </w:r>
      <w:r>
        <w:rPr>
          <w:rStyle w:val="systrantokenword"/>
          <w:rFonts w:asciiTheme="minorHAnsi" w:hAnsiTheme="minorHAnsi" w:cstheme="minorHAnsi"/>
        </w:rPr>
        <w:t>Buttaro et al., 2015)</w:t>
      </w:r>
      <w:r>
        <w:rPr>
          <w:rStyle w:val="systrantokenword"/>
          <w:rFonts w:asciiTheme="minorHAnsi" w:hAnsiTheme="minorHAnsi" w:cstheme="minorHAnsi"/>
        </w:rPr>
        <w:fldChar w:fldCharType="end"/>
      </w:r>
      <w:r>
        <w:rPr>
          <w:rStyle w:val="systrantokenword"/>
          <w:rFonts w:asciiTheme="minorHAnsi" w:hAnsiTheme="minorHAnsi" w:cstheme="minorHAnsi"/>
        </w:rPr>
        <w:t xml:space="preserve"> and quality </w:t>
      </w:r>
      <w:r>
        <w:rPr>
          <w:rFonts w:asciiTheme="minorHAnsi" w:hAnsiTheme="minorHAnsi" w:cstheme="minorHAnsi"/>
        </w:rPr>
        <w:fldChar w:fldCharType="begin" w:fldLock="1"/>
      </w:r>
      <w:r>
        <w:rPr>
          <w:rFonts w:asciiTheme="minorHAnsi" w:hAnsiTheme="minorHAnsi" w:cstheme="minorHAnsi"/>
        </w:rPr>
        <w:instrText>ADDIN CSL_CITATION {"citationItems":[{"id":"ITEM-1","itemData":{"DOI":"https://dx.doi.org/10.1016/j.agwat.2013.07.011","author":[{"dropping-particle":"","family":"Chen, J., Kang, S., Du, T., Qiu, R., Guo, P., &amp; Chen","given":"R.","non-dropping-particle":"","parse-names":false,"suffix":""}],"container-title":"Agricultural Water Management","id":"ITEM-1","issued":{"date-parts":[["2013"]]},"page":"152-162","title":"Quantitative response of greenhouse tomato yield and quality to water deficit at different growth stages","type":"article-journal","volume":"129"},"uris":["http://www.mendeley.com/documents/?uuid=518626bb-24b0-4e77-b801-bc6485e72e0d"]}],"mendeley":{"formattedCitation":"(Chen, J., Kang, S., Du, T., Qiu, R., Guo, P., &amp; Chen, 2013)","manualFormatting":"(Chen et al., 2013)","plainTextFormattedCitation":"(Chen, J., Kang, S., Du, T., Qiu, R., Guo, P., &amp; Chen, 2013)","previouslyFormattedCitation":"(Chen, J., Kang, S., Du, T., Qiu, R., Guo, P., &amp; Chen, 2013)"},"properties":{"noteIndex":0},"schema":"https://github.com/citation-style-language/schema/raw/master/csl-citation.json"}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(Chen et al., 2013</w:t>
      </w:r>
      <w:r>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cstheme="minorHAnsi"/>
        </w:rPr>
        <w:fldChar w:fldCharType="begin" w:fldLock="1"/>
      </w:r>
      <w:r>
        <w:rPr>
          <w:rFonts w:asciiTheme="minorHAnsi" w:hAnsiTheme="minorHAnsi" w:cstheme="minorHAnsi"/>
        </w:rPr>
        <w:instrText>ADDIN CSL_CITATION {"citationItems":[{"id":"ITEM-1","itemData":{"ISSN":"20282508","abstract":"To evaluate the effects of irrigation scheduling on fruit quality parameters and water use efficiency. Tomatoes (Lycopersicon esculentum Mill.) were grown on a fine sandy soil using drip irrigation and polyethylene mulch. Under typical Sous Massa production conditions. Capacitive sensors were used to automatically schedule irrigations. And twelve irrigation treatments have been applied with a combination between three doses (50%, 75% and 100% maximal evapotranspiration (ETM) and frequencies (f=0.10, f=15% and f=20%). The result of this study shows that irrigation dose and frequency doesn't affect fruit quality in terms of fruit size. In fact, it was between 73 and 74 mm for all used treatments. But they can have a slight effect on total yield. So, we can save a lot of water, between 25 and 50%, with tolerable loss of tomato yield. The rate of unmarketable fruit is affected by irrigation dose and a perfect correlation with exponential equation was found between water use efficiency and irrigation dose.","author":[{"dropping-particle":"","family":"Alaoui","given":"S. M.","non-dropping-particle":"","parse-names":false,"suffix":""},{"dropping-particle":"","family":"Salghi","given":"R.","non-dropping-particle":"","parse-names":false,"suffix":""},{"dropping-particle":"","family":"Abouatallah","given":"A.","non-dropping-particle":"","parse-names":false,"suffix":""},{"dropping-particle":"","family":"Ayoub","given":"M.","non-dropping-particle":"","parse-names":false,"suffix":""}],"container-title":"Journal of Materials and Environmental Science","id":"ITEM-1","issue":"2","issued":{"date-parts":[["2015"]]},"page":"315-321","title":"Impact of drip irrigation scheduling on fruit quality parameters and water use efficiency on tomato plant (Lycopersicon esculentum Mill.) under unheated greenhouse","type":"article-journal","volume":"6"},"uris":["http://www.mendeley.com/documents/?uuid=68c2962a-4b4b-414e-b964-f6262fdb6e26"]}],"mendeley":{"formattedCitation":"(Alaoui et al., 2015)","manualFormatting":"Alaoui et al., 2015)","plainTextFormattedCitation":"(Alaoui et al., 2015)","previouslyFormattedCitation":"(Alaoui et al., 2015)"},"properties":{"noteIndex":0},"schema":"https://github.com/citation-style-language/schema/raw/master/csl-citation.json"}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Alaoui et al., 2015)</w:t>
      </w:r>
      <w:r>
        <w:rPr>
          <w:rFonts w:asciiTheme="minorHAnsi" w:hAnsiTheme="minorHAnsi" w:cstheme="minorHAnsi"/>
        </w:rPr>
        <w:fldChar w:fldCharType="end"/>
      </w:r>
      <w:r>
        <w:rPr>
          <w:rFonts w:asciiTheme="minorHAnsi" w:hAnsiTheme="minorHAnsi" w:cstheme="minorHAnsi"/>
          <w:color w:val="000000"/>
        </w:rPr>
        <w:t xml:space="preserve"> </w:t>
      </w:r>
      <w:r>
        <w:rPr>
          <w:rStyle w:val="systrantokenword"/>
          <w:rFonts w:asciiTheme="minorHAnsi" w:hAnsiTheme="minorHAnsi" w:cstheme="minorHAnsi"/>
        </w:rPr>
        <w:t xml:space="preserve">of tomato fruits. </w:t>
      </w:r>
      <w:r>
        <w:rPr>
          <w:rFonts w:asciiTheme="minorHAnsi" w:hAnsiTheme="minorHAnsi" w:cstheme="minorHAnsi"/>
        </w:rPr>
        <w:t xml:space="preserve">Like other crops, irrigation has </w:t>
      </w:r>
      <w:r>
        <w:rPr>
          <w:rFonts w:asciiTheme="minorHAnsi" w:eastAsia="GulliverRM" w:hAnsiTheme="minorHAnsi" w:cstheme="minorHAnsi"/>
        </w:rPr>
        <w:t>vital action influencing tomato yield</w:t>
      </w:r>
      <w:r>
        <w:rPr>
          <w:rFonts w:asciiTheme="minorHAnsi" w:hAnsiTheme="minorHAnsi" w:cstheme="minorHAnsi"/>
        </w:rPr>
        <w:t xml:space="preserve">. </w:t>
      </w:r>
      <w:r>
        <w:rPr>
          <w:rFonts w:asciiTheme="minorHAnsi" w:eastAsia="GulliverRM" w:hAnsiTheme="minorHAnsi" w:cstheme="minorHAnsi"/>
        </w:rPr>
        <w:t>Tomato cultivation by excess irrigation resulted water logging, water losses and creating salinity which effects on yield and quality.</w:t>
      </w:r>
      <w:r>
        <w:rPr>
          <w:rFonts w:asciiTheme="minorHAnsi" w:eastAsia="GulliverRM" w:hAnsiTheme="minorHAnsi" w:cstheme="minorHAnsi"/>
          <w:color w:val="C00000"/>
        </w:rPr>
        <w:t xml:space="preserve"> </w:t>
      </w:r>
      <w:r>
        <w:rPr>
          <w:rFonts w:asciiTheme="minorHAnsi" w:eastAsia="GulliverRM" w:hAnsiTheme="minorHAnsi" w:cstheme="minorHAnsi"/>
        </w:rPr>
        <w:t xml:space="preserve">Excess irrigation cannot benefited due to inadequate yield with lack of quality and high cost of water application. </w:t>
      </w:r>
      <w:r>
        <w:rPr>
          <w:rStyle w:val="systrantokenword"/>
          <w:rFonts w:asciiTheme="minorHAnsi" w:hAnsiTheme="minorHAnsi" w:cstheme="minorHAnsi"/>
        </w:rPr>
        <w:t>On the other hand, t</w:t>
      </w:r>
      <w:r>
        <w:rPr>
          <w:rFonts w:asciiTheme="minorHAnsi" w:hAnsiTheme="minorHAnsi" w:cstheme="minorHAnsi"/>
        </w:rPr>
        <w:t xml:space="preserve">he </w:t>
      </w:r>
      <w:r>
        <w:rPr>
          <w:rFonts w:asciiTheme="minorHAnsi" w:hAnsiTheme="minorHAnsi" w:cstheme="minorHAnsi"/>
        </w:rPr>
        <w:lastRenderedPageBreak/>
        <w:t xml:space="preserve">demand of water has been consistently increasing in areas other than agriculture which becoming at the cost of yield production. To accommodate the demand of increasing world population agriculture is expected to improve its water utilization to meet extra 67% food production from 2000 to 2030 year, in which water usage need to be increase 14% </w:t>
      </w:r>
      <w:r>
        <w:rPr>
          <w:rFonts w:asciiTheme="minorHAnsi" w:hAnsiTheme="minorHAnsi" w:cstheme="minorHAnsi"/>
        </w:rPr>
        <w:fldChar w:fldCharType="begin" w:fldLock="1"/>
      </w:r>
      <w:r>
        <w:rPr>
          <w:rFonts w:asciiTheme="minorHAnsi" w:hAnsiTheme="minorHAnsi" w:cstheme="minorHAnsi"/>
        </w:rPr>
        <w:instrText>ADDIN CSL_CITATION {"citationItems":[{"id":"ITEM-1","itemData":{"DOI":"https://dx.https://doi.org/10.1016/j.agwat.2006.03.003","author":[{"dropping-particle":"","family":"Mahajan, G., &amp; Singh","given":"K. G.","non-dropping-particle":"","parse-names":false,"suffix":""}],"container-title":"Agric Water Manage","id":"ITEM-1","issued":{"date-parts":[["2006"]]},"page":"202-206","title":"Response of Greenhouse tomato to irrigation and fertigation","type":"article-journal","volume":"84"},"uris":["http://www.mendeley.com/documents/?uuid=8d5c52c2-508a-400d-91f8-d281d417cf33"]}],"mendeley":{"formattedCitation":"(Mahajan, G., &amp; Singh, 2006)","manualFormatting":"(Mahajan &amp; Singh, 2006)","plainTextFormattedCitation":"(Mahajan, G., &amp; Singh, 2006)","previouslyFormattedCitation":"(Mahajan, G., &amp; Singh, 2006)"},"properties":{"noteIndex":0},"schema":"https://github.com/citation-style-language/schema/raw/master/csl-citation.json"}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(Mahajan &amp; Singh, 2006)</w:t>
      </w:r>
      <w:r>
        <w:rPr>
          <w:rFonts w:asciiTheme="minorHAnsi" w:hAnsiTheme="minorHAnsi" w:cstheme="minorHAnsi"/>
        </w:rPr>
        <w:fldChar w:fldCharType="end"/>
      </w:r>
      <w:r>
        <w:rPr>
          <w:rFonts w:asciiTheme="minorHAnsi" w:hAnsiTheme="minorHAnsi" w:cstheme="minorHAnsi"/>
        </w:rPr>
        <w:t>. This situation urges use of water saving methods for manage extra demand</w:t>
      </w:r>
      <w:r>
        <w:rPr>
          <w:rFonts w:asciiTheme="minorHAnsi" w:eastAsia="GulliverRM" w:hAnsiTheme="minorHAnsi" w:cstheme="minorHAnsi"/>
          <w:color w:val="000000"/>
        </w:rPr>
        <w:t>.</w:t>
      </w:r>
      <w:r>
        <w:rPr>
          <w:rFonts w:asciiTheme="minorHAnsi" w:hAnsiTheme="minorHAnsi" w:cstheme="minorHAnsi"/>
        </w:rPr>
        <w:t xml:space="preserve"> </w:t>
      </w:r>
    </w:p>
    <w:p w:rsidR="00257962" w:rsidRDefault="005E2469" w:rsidP="002D1F06">
      <w:pPr>
        <w:autoSpaceDE w:val="0"/>
        <w:autoSpaceDN w:val="0"/>
        <w:adjustRightInd w:val="0"/>
        <w:spacing w:before="0"/>
        <w:rPr>
          <w:rFonts w:asciiTheme="minorHAnsi" w:hAnsiTheme="minorHAnsi" w:cstheme="minorHAnsi"/>
        </w:rPr>
      </w:pPr>
      <w:r>
        <w:rPr>
          <w:rFonts w:asciiTheme="minorHAnsi" w:hAnsiTheme="minorHAnsi" w:cstheme="minorHAnsi"/>
        </w:rPr>
        <w:t>On the contrary, drip irrigation method became inefficient due to various arduous and time consuming process. Currently this</w:t>
      </w:r>
      <w:r>
        <w:rPr>
          <w:rFonts w:asciiTheme="minorHAnsi" w:eastAsiaTheme="minorEastAsia" w:hAnsiTheme="minorHAnsi" w:cstheme="minorHAnsi"/>
        </w:rPr>
        <w:t xml:space="preserve"> </w:t>
      </w:r>
      <w:r>
        <w:rPr>
          <w:rFonts w:asciiTheme="minorHAnsi" w:hAnsiTheme="minorHAnsi" w:cstheme="minorHAnsi"/>
        </w:rPr>
        <w:t xml:space="preserve">method is </w:t>
      </w:r>
      <w:r>
        <w:rPr>
          <w:rFonts w:asciiTheme="minorHAnsi" w:eastAsiaTheme="minorEastAsia" w:hAnsiTheme="minorHAnsi" w:cstheme="minorHAnsi"/>
        </w:rPr>
        <w:t xml:space="preserve">being </w:t>
      </w:r>
      <w:r>
        <w:rPr>
          <w:rFonts w:asciiTheme="minorHAnsi" w:hAnsiTheme="minorHAnsi" w:cstheme="minorHAnsi"/>
        </w:rPr>
        <w:t>us</w:t>
      </w:r>
      <w:r>
        <w:rPr>
          <w:rFonts w:asciiTheme="minorHAnsi" w:eastAsiaTheme="minorEastAsia" w:hAnsiTheme="minorHAnsi" w:cstheme="minorHAnsi"/>
        </w:rPr>
        <w:t xml:space="preserve">ed </w:t>
      </w:r>
      <w:r>
        <w:rPr>
          <w:rFonts w:asciiTheme="minorHAnsi" w:hAnsiTheme="minorHAnsi" w:cstheme="minorHAnsi"/>
        </w:rPr>
        <w:t xml:space="preserve">broadly for crop production both in field and greenhouses condition </w:t>
      </w:r>
      <w:r>
        <w:rPr>
          <w:rFonts w:asciiTheme="minorHAnsi" w:hAnsiTheme="minorHAnsi" w:cstheme="minorHAnsi"/>
        </w:rPr>
        <w:fldChar w:fldCharType="begin" w:fldLock="1"/>
      </w:r>
      <w:r>
        <w:rPr>
          <w:rFonts w:asciiTheme="minorHAnsi" w:hAnsiTheme="minorHAnsi" w:cstheme="minorHAnsi"/>
        </w:rPr>
        <w:instrText>ADDIN CSL_CITATION {"citationItems":[{"id":"ITEM-1","itemData":{"DOI":"10.1007/s00271-007-0081-0","ISSN":"03427188","abstract":"A field experiment was carried out over 2 years to investigate the effect of partial root-zone irrigation applied using drip irrigation on the water use and yield of cotton (Gossypium hirsutum) in oasis fields of arid north-west China. Two irrigation treatments, i.e., conventional drip irrigation (CDI, both sides of plant row watered) or alternate drip irrigation (ADI, both sides of plant row alternatively watered) were applied under plastic mulch. Three irrigation levels (i.e., 15, 22.5, 30 mm during 2004 and 12, 18, 24 mm during 2005) were applied at each irrigation. Monitoring of soil water contents in the ADI treatment indicated a change in root-zone uptake in response to the irrigation method, although there existed some lateral soil water movement from the wetted side to the dry side after each watering. Stomatal conductance in ADI was lower than that of CDI when compared at the same irrigation level. Reduced stomatal conductance and water loss resulted in higher water use efficiency (WUE) in the ADI treatment. About 31-33% less total irrigation water was applied using the ADI method when compared to that of the CDI treatment with a similar seed cotton yield. ADI also yielded 11% more pre-frost seed cotton than CDI in 2005, indicating a better lint quality and higher price. These results suggest that ADI should be a useful water-saving irrigation method in arid oasis fields where cotton production is heavily dependent on irrigation and water resources are scarce. © 2007 Springer-Verlag.","author":[{"dropping-particle":"","family":"Du","given":"Taisheng","non-dropping-particle":"","parse-names":false,"suffix":""},{"dropping-particle":"","family":"Kang","given":"Shaozhong","non-dropping-particle":"","parse-names":false,"suffix":""},{"dropping-particle":"","family":"Zhang","given":"Jianhua","non-dropping-particle":"","parse-names":false,"suffix":""},{"dropping-particle":"","family":"Li","given":"Fusheng","non-dropping-particle":"","parse-names":false,"suffix":""}],"container-title":"Irrigation Science","id":"ITEM-1","issue":"2","issued":{"date-parts":[["2008"]]},"page":"147-159","title":"Water use and yield responses of cotton to alternate partial root-zone drip irrigation in the arid area of north-west China","type":"article-journal","volume":"26"},"uris":["http://www.mendeley.com/documents/?uuid=dca9d966-0339-4fd3-8d5b-19465be0276a"]}],"mendeley":{"formattedCitation":"(Du et al., 2008)","plainTextFormattedCitation":"(Du et al., 2008)","previouslyFormattedCitation":"(Du et al., 2008)"},"properties":{"noteIndex":0},"schema":"https://github.com/citation-style-language/schema/raw/master/csl-citation.json"}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(Du et al., 2008)</w:t>
      </w:r>
      <w:r>
        <w:rPr>
          <w:rFonts w:asciiTheme="minorHAnsi" w:hAnsiTheme="minorHAnsi" w:cstheme="minorHAnsi"/>
        </w:rPr>
        <w:fldChar w:fldCharType="end"/>
      </w:r>
      <w:r>
        <w:rPr>
          <w:rFonts w:asciiTheme="minorHAnsi" w:hAnsiTheme="minorHAnsi" w:cstheme="minorHAnsi"/>
        </w:rPr>
        <w:t xml:space="preserve">. </w:t>
      </w:r>
      <w:r>
        <w:rPr>
          <w:rStyle w:val="systrantokenword"/>
          <w:rFonts w:asciiTheme="minorHAnsi" w:hAnsiTheme="minorHAnsi" w:cstheme="minorHAnsi"/>
        </w:rPr>
        <w:t>Over time, people are moving towards more efficient and sophisticated management process</w:t>
      </w:r>
      <w:r>
        <w:rPr>
          <w:rFonts w:asciiTheme="minorHAnsi" w:hAnsiTheme="minorHAnsi" w:cstheme="minorHAnsi"/>
        </w:rPr>
        <w:t xml:space="preserve">. Various methods </w:t>
      </w:r>
      <w:r>
        <w:rPr>
          <w:rFonts w:asciiTheme="minorHAnsi" w:eastAsiaTheme="minorEastAsia" w:hAnsiTheme="minorHAnsi" w:cstheme="minorHAnsi"/>
        </w:rPr>
        <w:t xml:space="preserve">have been </w:t>
      </w:r>
      <w:r>
        <w:rPr>
          <w:rFonts w:asciiTheme="minorHAnsi" w:hAnsiTheme="minorHAnsi" w:cstheme="minorHAnsi"/>
        </w:rPr>
        <w:t>us</w:t>
      </w:r>
      <w:r>
        <w:rPr>
          <w:rFonts w:asciiTheme="minorHAnsi" w:eastAsiaTheme="minorEastAsia" w:hAnsiTheme="minorHAnsi" w:cstheme="minorHAnsi"/>
        </w:rPr>
        <w:t>ed</w:t>
      </w:r>
      <w:r>
        <w:rPr>
          <w:rFonts w:asciiTheme="minorHAnsi" w:hAnsiTheme="minorHAnsi" w:cstheme="minorHAnsi"/>
        </w:rPr>
        <w:t xml:space="preserve"> to accomplish water savings application in crops </w:t>
      </w:r>
      <w:r>
        <w:rPr>
          <w:rFonts w:asciiTheme="minorHAnsi" w:eastAsiaTheme="minorEastAsia" w:hAnsiTheme="minorHAnsi" w:cstheme="minorHAnsi"/>
        </w:rPr>
        <w:t xml:space="preserve">such </w:t>
      </w:r>
      <w:r>
        <w:rPr>
          <w:rFonts w:asciiTheme="minorHAnsi" w:hAnsiTheme="minorHAnsi" w:cstheme="minorHAnsi"/>
        </w:rPr>
        <w:t xml:space="preserve">tomato, </w:t>
      </w:r>
      <w:r>
        <w:rPr>
          <w:rFonts w:asciiTheme="minorHAnsi" w:eastAsiaTheme="minorEastAsia" w:hAnsiTheme="minorHAnsi" w:cstheme="minorHAnsi"/>
        </w:rPr>
        <w:t xml:space="preserve">which ranges </w:t>
      </w:r>
      <w:r>
        <w:rPr>
          <w:rFonts w:asciiTheme="minorHAnsi" w:hAnsiTheme="minorHAnsi" w:cstheme="minorHAnsi"/>
        </w:rPr>
        <w:t xml:space="preserve">from fundamental ones to more technically advanced </w:t>
      </w:r>
      <w:r>
        <w:rPr>
          <w:rFonts w:asciiTheme="minorHAnsi" w:eastAsiaTheme="minorEastAsia" w:hAnsiTheme="minorHAnsi" w:cstheme="minorHAnsi"/>
        </w:rPr>
        <w:t>methods</w:t>
      </w:r>
      <w:r>
        <w:rPr>
          <w:rFonts w:asciiTheme="minorHAnsi" w:hAnsiTheme="minorHAnsi" w:cstheme="minorHAnsi"/>
        </w:rPr>
        <w:t xml:space="preserve">. Yet, many researchers have made drip irrigation scheduling based on crop water requirements </w:t>
      </w:r>
      <w:r>
        <w:rPr>
          <w:rFonts w:asciiTheme="minorHAnsi" w:hAnsiTheme="minorHAnsi" w:cstheme="minorHAnsi"/>
        </w:rPr>
        <w:fldChar w:fldCharType="begin" w:fldLock="1"/>
      </w:r>
      <w:r>
        <w:rPr>
          <w:rFonts w:asciiTheme="minorHAnsi" w:hAnsiTheme="minorHAnsi" w:cstheme="minorHAnsi"/>
        </w:rPr>
        <w:instrText>ADDIN CSL_CITATION {"citationItems":[{"id":"ITEM-1","itemData":{"ISSN":"12141178","abstract":"This study investigated the combined effects of drip irrigation and mulches on yield, water-use efficiency and economic return of tomato. The treatments of the study comprised different combinations of three drip irrigation levels (100, 75 and 50% of crop water requirement, ETc) and two mulches (black polyethylene sheet and paddy straw). The yield and yield-contributing characters in the mulched treatments for all levels of irrigation were significantly higher compared to those in the unmulched treatments. The yield of tomato increased with the increasing amount of irrigation water in unmulched treatment. The trend was reversed when drip irrigation was coupled with mulches. The highest yield for each mulch (81.12 t/ha for polyethylene and 79.49 t/ha for straw) was obtained when 50% of water requirement was applied. With 100% water application, polyethylene-mulched treatment produced lower yield than the straw-mulched treatment. The highest water use efficiency of 592 kg/ha/mm was obtained with 50% water application under polyethylene mulch. The highest net return (US$ 7098/ha), incremental net return (US$ 1556/ha), and incremental benefit-cost ratio (7.03) were found for 50% water application with straw mulch. The study thus reveals that drip irrigation with mulch has an explicit role in increasing the land and water productivity of tomato.","author":[{"dropping-particle":"","family":"Biswas, S. K., Akanda, A. R., Rahman, M. S., &amp; Hossain","given":"M. A.","non-dropping-particle":"","parse-names":false,"suffix":""}],"container-title":"Plant Soil Environmental","id":"ITEM-1","issue":"No. 3","issued":{"date-parts":[["2016"]]},"page":"97-102","title":"Effect of drip irrigation and mulching on yield, water-use efficiency and economics of tomato","type":"article-journal","volume":"61"},"uris":["http://www.mendeley.com/documents/?uuid=99c1b095-41e5-459f-a160-4f3d3f023884"]}],"mendeley":{"formattedCitation":"(Biswas, S. K., Akanda, A. R., Rahman, M. S., &amp; Hossain, 2016)","manualFormatting":"(Biswas et al., 2016)","plainTextFormattedCitation":"(Biswas, S. K., Akanda, A. R., Rahman, M. S., &amp; Hossain, 2016)","previouslyFormattedCitation":"(Biswas, S. K., Akanda, A. R., Rahman, M. S., &amp; Hossain, 2016)"},"properties":{"noteIndex":0},"schema":"https://github.com/citation-style-language/schema/raw/master/csl-citation.json"}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(Biswas et al., 2016)</w:t>
      </w:r>
      <w:r>
        <w:rPr>
          <w:rFonts w:asciiTheme="minorHAnsi" w:hAnsiTheme="minorHAnsi" w:cstheme="minorHAnsi"/>
        </w:rPr>
        <w:fldChar w:fldCharType="end"/>
      </w:r>
      <w:r>
        <w:rPr>
          <w:rFonts w:asciiTheme="minorHAnsi" w:hAnsiTheme="minorHAnsi" w:cstheme="minorHAnsi"/>
        </w:rPr>
        <w:t xml:space="preserve">, </w:t>
      </w:r>
      <w:r>
        <w:rPr>
          <w:rFonts w:asciiTheme="minorHAnsi" w:eastAsia="Times-Roman" w:hAnsiTheme="minorHAnsi" w:cstheme="minorHAnsi"/>
        </w:rPr>
        <w:t xml:space="preserve">crop water stress index using tensiometer </w:t>
      </w:r>
      <w:r>
        <w:rPr>
          <w:rStyle w:val="systrantokenword"/>
          <w:rFonts w:asciiTheme="minorHAnsi" w:hAnsiTheme="minorHAnsi" w:cstheme="minorHAnsi"/>
        </w:rPr>
        <w:fldChar w:fldCharType="begin" w:fldLock="1"/>
      </w:r>
      <w:r>
        <w:rPr>
          <w:rStyle w:val="systrantokenword"/>
          <w:rFonts w:asciiTheme="minorHAnsi" w:hAnsiTheme="minorHAnsi" w:cstheme="minorHAnsi"/>
        </w:rPr>
        <w:instrText>ADDIN CSL_CITATION {"citationItems":[{"id":"ITEM-1","itemData":{"DOI":"10.1016/j.aaspro.2015.03.050","ISSN":"22107843","abstract":"Irrigation is a crucial practice that operators often perform empirically, relying on their own experience, especially in productive areas characterized by low technology agriculture (i.e. several parts of Mediterranean countries). One of the possible approach for proper irrigation scheduling is measuring the soil water potential, simple and easy to manage. The purpose of this research was to examine the effects of two different irrigation regimes (obtained by the use of tensiometers connected to a relay controller) on yield, fruit quality and water consumption of greenhouse tomato (Solanum lycopersicum L. cv Naxos) and cucumber (Cucumis sativus L., cv Sarig, in the first cropping cycle, and the local landrace ‘Mezzo lungo di Polignano’, in the second one) grown on a silty-clay soil in Mediterranean conditions. For each species, two tests (August-February and February-July cycle) were carried out in a plastic greenhouse-tunnel. Drip irrigation was adopted, with automated schedule based on tensiometer readings. Two water potential irrigation set-points were compared: -100 and -400 hPa for tomato and -100 and -300 hPa for cucumber, in both cycles. Yield (marketable and unmarketable) and quality traits of fruits (soluble solids, dry matter and titratable acidity) were determined. Water consumption was calculated at the end of each crop cycle. In the first cycle, the two water regimes did not affect the yield of tomato and cucumber. The cucumber irrigated at the lowest soil water potential set-point produced fruits with 8% higher dry matter. In the second cycle, the tomato irrigated at the potential of -400 hPa showed a 40% lower yield (mainly due to the lower fruit size) compared to that of plants irrigated at -100 hPa. However, the fruits of tomato plants irrigated at -400 hPa showed total soluble solids, dry matter and titratable acidity, respectively 41, 45 and 59% higher than plants irrigated at -100 hPa. In both crop cycles, a water saving of 35% and 46%, on average, for tomato and cucumber, respectively, was obtained using the lowest potential as irrigation set-point. Proper use of tensiometer could allow a better use of water resource. Selection of proper water potential set-points according to the cultivation season is crucial for satisfactory results. The positive effects of a controlled and moderate water stress on fruit quality should be taken into account.","author":[{"dropping-particle":"","family":"Buttaro","given":"Donato","non-dropping-particle":"","parse-names":false,"suffix":""},{"dropping-particle":"","family":"Santamaria","given":"Pietro","non-dropping-particle":"","parse-names":false,"suffix":""},{"dropping-particle":"","family":"Signore","given":"Angelo","non-dropping-particle":"","parse-names":false,"suffix":""},{"dropping-particle":"","family":"Cantore","given":"Vito","non-dropping-particle":"","parse-names":false,"suffix":""},{"dropping-particle":"","family":"Boari","given":"Francesca","non-dropping-particle":"","parse-names":false,"suffix":""},{"dropping-particle":"","family":"Montesano","given":"Francesco F.","non-dropping-particle":"","parse-names":false,"suffix":""},{"dropping-particle":"","family":"Parente","given":"Angelo","non-dropping-particle":"","parse-names":false,"suffix":""}],"container-title":"Agriculture and Agricultural Science Procedia","id":"ITEM-1","issued":{"date-parts":[["2015"]]},"page":"440-444","title":"Irrigation Management of Greenhouse Tomato and Cucumber Using Tensiometer: Effects on Yield, Quality and Water Use","type":"article-journal","volume":"4"},"uris":["http://www.mendeley.com/documents/?uuid=e0b6c0e5-f5ea-402d-9b6d-1b6a0f23a15f"]}],"mendeley":{"formattedCitation":"(Buttaro et al., 2015)","manualFormatting":"(Buttaro et al., 2015)","plainTextFormattedCitation":"(Buttaro et al., 2015)","previouslyFormattedCitation":"(Buttaro et al., 2015)"},"properties":{"noteIndex":0},"schema":"https://github.com/citation-style-language/schema/raw/master/csl-citation.json"}</w:instrText>
      </w:r>
      <w:r>
        <w:rPr>
          <w:rStyle w:val="systrantokenword"/>
          <w:rFonts w:asciiTheme="minorHAnsi" w:hAnsiTheme="minorHAnsi" w:cstheme="minorHAnsi"/>
        </w:rPr>
        <w:fldChar w:fldCharType="separate"/>
      </w:r>
      <w:r>
        <w:rPr>
          <w:rStyle w:val="systrantokenword"/>
          <w:rFonts w:asciiTheme="minorHAnsi" w:hAnsiTheme="minorHAnsi" w:cstheme="minorHAnsi"/>
        </w:rPr>
        <w:t>(Buttaro et al., 2015)</w:t>
      </w:r>
      <w:r>
        <w:rPr>
          <w:rStyle w:val="systrantokenword"/>
          <w:rFonts w:asciiTheme="minorHAnsi" w:hAnsiTheme="minorHAnsi" w:cstheme="minorHAnsi"/>
        </w:rPr>
        <w:fldChar w:fldCharType="end"/>
      </w:r>
      <w:r>
        <w:rPr>
          <w:rFonts w:asciiTheme="minorHAnsi" w:hAnsiTheme="minorHAnsi" w:cstheme="minorHAnsi"/>
        </w:rPr>
        <w:t xml:space="preserve">, evaporation pan method </w:t>
      </w:r>
      <w:r>
        <w:rPr>
          <w:rFonts w:asciiTheme="minorHAnsi" w:hAnsiTheme="minorHAnsi" w:cstheme="minorHAnsi"/>
        </w:rPr>
        <w:fldChar w:fldCharType="begin" w:fldLock="1"/>
      </w:r>
      <w:r>
        <w:rPr>
          <w:rFonts w:asciiTheme="minorHAnsi" w:hAnsiTheme="minorHAnsi" w:cstheme="minorHAnsi"/>
        </w:rPr>
        <w:instrText>ADDIN CSL_CITATION {"citationItems":[{"id":"ITEM-1","itemData":{"DOI":"10.4314/ajb.v10i34.","ISSN":"16845315","abstract":"This study was carried out to determine the effects of different irrigation programs on yield and quality parameters of eggplant under greenhouse conditions, using Class A pan evaporation calculations and different plant-pan coefficients. Irrigation water was applied through drip irrigation method twice a week during the growing period. Irrigation treatments consisted of five plant-pan coefficients (S1: k cp = nonirrigation, S2: k cp = 0.50, S3: k cp = 0.75, S4: k cp = 1.00 and S5: k cp = 1.25). The amount of irrigation water ranged between 95.2 and 238.7 mm among the treatments. Evapotranspiration (ET) values varied from 93.1 to 466.3 mm for the treatments. The highest yield was obtained from the S3 and S4 treatments. A significant polynomial correlation was obtained between the yield and irrigation water, and between the yield and ET (P &lt; 0.01). This indicated that when irrigation water and ET increased, yield also increased to a certain point. However, when the amount of irrigation water exceeded the plant water requirement, eggplant yield decreased. Yield response factor (K y) was determined as 0.81. Since K y &lt; 1, eggplants were not sensitive to water deficiency. In addition, the highest water use efficiency (WUE) and irrigation water use efficiency (IWUE) values were calculated in the S3 (12.9 kgm -3) and S2 (44.2 kgm -3) treatments, while the lowest WUE and IWUE values were calculated in the S5 (7.9 and 15.5 kgm -3) treatment to which the highest irrigation water was applied. This finding indicated that WUE and IWUE values decreased with the increasing irrigation water and ET. These results suggested that S3 (k cp = 0.75) treatment can be the most appropriate irrigation program for eggplant with higher yield and WUE under greenhouse conditions. © 2011 Academic Journals.","author":[{"dropping-particle":"","family":"Senyigit","given":"Ulas","non-dropping-particle":"","parse-names":false,"suffix":""},{"dropping-particle":"","family":"Kadayifci","given":"Abdullah","non-dropping-particle":"","parse-names":false,"suffix":""},{"dropping-particle":"","family":"Ozge Ozdemir","given":"F.","non-dropping-particle":"","parse-names":false,"suffix":""},{"dropping-particle":"","family":"Oz","given":"Hasan","non-dropping-particle":"","parse-names":false,"suffix":""},{"dropping-particle":"","family":"Atilgan","given":"Atilgan","non-dropping-particle":"","parse-names":false,"suffix":""}],"container-title":"African Journal of Biotechnology","id":"ITEM-1","issue":"34","issued":{"date-parts":[["2011"]]},"page":"6497-6503","title":"Effects of different irrigation programs on yield and quality parameters of eggplant (Solanum melongena L.) under greenhouse conditions","type":"article-journal","volume":"10"},"uris":["http://www.mendeley.com/documents/?uuid=c55af385-2ce3-4d08-8481-c258c30f2b94"]}],"mendeley":{"formattedCitation":"(Senyigit et al., 2011)","plainTextFormattedCitation":"(Senyigit et al., 2011)","previouslyFormattedCitation":"(Senyigit et al., 2011)"},"properties":{"noteIndex":0},"schema":"https://github.com/citation-style-language/schema/raw/master/csl-citation.json"}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(Senyigit et al., 2011)</w:t>
      </w:r>
      <w:r>
        <w:rPr>
          <w:rFonts w:asciiTheme="minorHAnsi" w:hAnsiTheme="minorHAnsi" w:cstheme="minorHAnsi"/>
        </w:rPr>
        <w:fldChar w:fldCharType="end"/>
      </w:r>
      <w:r>
        <w:rPr>
          <w:rFonts w:asciiTheme="minorHAnsi" w:hAnsiTheme="minorHAnsi" w:cstheme="minorHAnsi"/>
          <w:bCs/>
        </w:rPr>
        <w:t xml:space="preserve"> etc. However, it is necessary to determin</w:t>
      </w:r>
      <w:r>
        <w:rPr>
          <w:rFonts w:asciiTheme="minorHAnsi" w:eastAsiaTheme="minorEastAsia" w:hAnsiTheme="minorHAnsi" w:cstheme="minorHAnsi"/>
          <w:bCs/>
        </w:rPr>
        <w:t>e</w:t>
      </w:r>
      <w:r>
        <w:rPr>
          <w:rFonts w:asciiTheme="minorHAnsi" w:hAnsiTheme="minorHAnsi" w:cstheme="minorHAnsi"/>
          <w:bCs/>
        </w:rPr>
        <w:t xml:space="preserve"> how much water is required to irrigate and when to irrigate for specific crops using weather and crop related parameters, thus strenuous</w:t>
      </w:r>
      <w:r>
        <w:rPr>
          <w:rFonts w:asciiTheme="minorHAnsi" w:eastAsia="Times-Roman" w:hAnsiTheme="minorHAnsi" w:cstheme="minorHAnsi"/>
        </w:rPr>
        <w:t xml:space="preserve">. </w:t>
      </w:r>
      <w:r>
        <w:rPr>
          <w:rFonts w:asciiTheme="minorHAnsi" w:eastAsiaTheme="minorEastAsia" w:hAnsiTheme="minorHAnsi" w:cstheme="minorHAnsi"/>
        </w:rPr>
        <w:t>However, i</w:t>
      </w:r>
      <w:r>
        <w:rPr>
          <w:rFonts w:asciiTheme="minorHAnsi" w:eastAsia="Times-Roman" w:hAnsiTheme="minorHAnsi" w:cstheme="minorHAnsi"/>
        </w:rPr>
        <w:t xml:space="preserve">mplementation and decision making calculation of these irrigation scheduling actually for farmers are not practicable. </w:t>
      </w:r>
      <w:r>
        <w:rPr>
          <w:rFonts w:asciiTheme="minorHAnsi" w:eastAsiaTheme="minorEastAsia" w:hAnsiTheme="minorHAnsi" w:cstheme="minorHAnsi"/>
        </w:rPr>
        <w:t xml:space="preserve">In this regards, </w:t>
      </w:r>
      <w:r>
        <w:rPr>
          <w:rFonts w:asciiTheme="minorHAnsi" w:hAnsiTheme="minorHAnsi" w:cstheme="minorHAnsi"/>
        </w:rPr>
        <w:t>scientists are changing their traditional thinking of irrigation scheduling with an advance technological tactics. Which are sensor</w:t>
      </w:r>
      <w:r>
        <w:rPr>
          <w:rFonts w:asciiTheme="minorHAnsi" w:eastAsiaTheme="minorEastAsia" w:hAnsiTheme="minorHAnsi" w:cstheme="minorHAnsi"/>
        </w:rPr>
        <w:t>-based automatic</w:t>
      </w:r>
      <w:r>
        <w:rPr>
          <w:rFonts w:asciiTheme="minorHAnsi" w:hAnsiTheme="minorHAnsi" w:cstheme="minorHAnsi"/>
        </w:rPr>
        <w:t xml:space="preserve"> system based on soil moisture </w:t>
      </w:r>
      <w:r>
        <w:rPr>
          <w:rFonts w:asciiTheme="minorHAnsi" w:eastAsiaTheme="minorEastAsia" w:hAnsiTheme="minorHAnsi" w:cstheme="minorHAnsi"/>
        </w:rPr>
        <w:t xml:space="preserve">content </w:t>
      </w:r>
      <w:r>
        <w:rPr>
          <w:rFonts w:asciiTheme="minorHAnsi" w:hAnsiTheme="minorHAnsi" w:cstheme="minorHAnsi"/>
        </w:rPr>
        <w:t xml:space="preserve">at specific time with specific duration under pressurized way. </w:t>
      </w:r>
    </w:p>
    <w:p w:rsidR="00257962" w:rsidRDefault="005E2469" w:rsidP="002D1F06">
      <w:pPr>
        <w:autoSpaceDE w:val="0"/>
        <w:autoSpaceDN w:val="0"/>
        <w:adjustRightInd w:val="0"/>
        <w:spacing w:before="0"/>
        <w:rPr>
          <w:rFonts w:asciiTheme="minorHAnsi" w:hAnsiTheme="minorHAnsi" w:cstheme="minorHAnsi"/>
        </w:rPr>
      </w:pPr>
      <w:r>
        <w:rPr>
          <w:rFonts w:asciiTheme="minorHAnsi" w:hAnsiTheme="minorHAnsi" w:cstheme="minorHAnsi"/>
        </w:rPr>
        <w:t xml:space="preserve">Although, various studies were carried out in the field condition </w:t>
      </w:r>
      <w:r>
        <w:rPr>
          <w:rFonts w:asciiTheme="minorHAnsi" w:hAnsiTheme="minorHAnsi" w:cstheme="minorHAnsi"/>
        </w:rPr>
        <w:fldChar w:fldCharType="begin" w:fldLock="1"/>
      </w:r>
      <w:r>
        <w:rPr>
          <w:rFonts w:asciiTheme="minorHAnsi" w:hAnsiTheme="minorHAnsi" w:cstheme="minorHAnsi"/>
        </w:rPr>
        <w:instrText>ADDIN CSL_CITATION {"citationItems":[{"id":"ITEM-1","itemData":{"ISSN":"09739769","abstract":"Wireless sensor network has many real life applications in agriculture; here the advanced development in wireless sensor networks can be used to remotely monitor the parameters. In this paper, it is possible to monitor and control the parameters such as temperature, humidity, fertilizer, gas level (co2), soil temperature, quality and productivity of plant growth in greenhouse environment, by coupling the heterogeneous network with the wireless technologies. Here, heterogeneous network information’s which are got from monitoring station are transferred to Central Station (CS) through Zigbee. After collecting the data from the monitoring station, the central station report the information to the user in the form of messages and cloud computing through GSM and also the server maintain the database. Whole system control with the help of server database, it highly reduces the burden of human activity and also it measures a lot of parameters and controls it with low deployment cost.","author":[{"dropping-particle":"","family":"Kishore","given":"Y. N &amp;","non-dropping-particle":"","parse-names":false,"suffix":""},{"dropping-particle":"","family":"Chaitanya","given":"J. K.","non-dropping-particle":"","parse-names":false,"suffix":""}],"container-title":"International Journal of Science, Engineering and Technology Research","id":"ITEM-1","issue":"9","issued":{"date-parts":[["2014"]]},"page":"2395-2399","title":"Automatic monitoring and controlling of greenhouse environment using wireless sensor network","type":"article-journal","volume":"3"},"uris":["http://www.mendeley.com/documents/?uuid=92dd1dd8-36d0-4365-a56e-cede74ec3119"]}],"mendeley":{"formattedCitation":"(Kishore &amp; Chaitanya, 2014)","manualFormatting":"(Kishore &amp; Chaitanya, 2014","plainTextFormattedCitation":"(Kishore &amp; Chaitanya, 2014)","previouslyFormattedCitation":"(Kishore &amp; Chaitanya, 2014)"},"properties":{"noteIndex":0},"schema":"https://github.com/citation-style-language/schema/raw/master/csl-citation.json"}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(Kishore &amp; Chaitanya, 2014</w:t>
      </w:r>
      <w:r>
        <w:rPr>
          <w:rFonts w:asciiTheme="minorHAnsi" w:hAnsiTheme="minorHAnsi" w:cstheme="minorHAnsi"/>
        </w:rPr>
        <w:fldChar w:fldCharType="end"/>
      </w:r>
      <w:r>
        <w:rPr>
          <w:rFonts w:asciiTheme="minorHAnsi" w:eastAsia="Times-Roman" w:hAnsiTheme="minorHAnsi" w:cstheme="minorHAnsi"/>
          <w:color w:val="1F497D"/>
        </w:rPr>
        <w:t xml:space="preserve">; </w:t>
      </w:r>
      <w:r>
        <w:rPr>
          <w:rFonts w:asciiTheme="minorHAnsi" w:eastAsia="Times-Roman" w:hAnsiTheme="minorHAnsi" w:cstheme="minorHAnsi"/>
        </w:rPr>
        <w:fldChar w:fldCharType="begin" w:fldLock="1"/>
      </w:r>
      <w:r>
        <w:rPr>
          <w:rFonts w:asciiTheme="minorHAnsi" w:eastAsia="Times-Roman" w:hAnsiTheme="minorHAnsi" w:cstheme="minorHAnsi"/>
        </w:rPr>
        <w:instrText>ADDIN CSL_CITATION {"citationItems":[{"id":"ITEM-1","itemData":{"author":[{"dropping-particle":"","family":"Appasaheb","given":"Sonawane Abhilash","non-dropping-particle":"","parse-names":false,"suffix":""},{"dropping-particle":"","family":"Reddy","given":"K Naveen","non-dropping-particle":"","parse-names":false,"suffix":""},{"dropping-particle":"","family":"Papachary","given":"B","non-dropping-particle":"","parse-names":false,"suffix":""}],"container-title":"International Journal of Engineering Research and Applications (IJERA)","id":"ITEM-1","issue":"January","issued":{"date-parts":[["2015"]]},"page":"22-26","title":"Auto Irrigation System for Monitoring and Controlling Of Adverse Conditions in Agriculture through Gprs Abstract :","type":"article-journal"},"uris":["http://www.mendeley.com/documents/?uuid=37446aed-43eb-4a34-a141-a3031456e612"]}],"mendeley":{"formattedCitation":"(Appasaheb et al., 2015)","manualFormatting":"Appasaheb et al., 2015)","plainTextFormattedCitation":"(Appasaheb et al., 2015)","previouslyFormattedCitation":"(Appasaheb et al., 2015)"},"properties":{"noteIndex":0},"schema":"https://github.com/citation-style-language/schema/raw/master/csl-citation.json"}</w:instrText>
      </w:r>
      <w:r>
        <w:rPr>
          <w:rFonts w:asciiTheme="minorHAnsi" w:eastAsia="Times-Roman" w:hAnsiTheme="minorHAnsi" w:cstheme="minorHAnsi"/>
        </w:rPr>
        <w:fldChar w:fldCharType="separate"/>
      </w:r>
      <w:r>
        <w:rPr>
          <w:rFonts w:asciiTheme="minorHAnsi" w:eastAsia="Times-Roman" w:hAnsiTheme="minorHAnsi" w:cstheme="minorHAnsi"/>
        </w:rPr>
        <w:t>Appasaheb et al., 2015)</w:t>
      </w:r>
      <w:r>
        <w:rPr>
          <w:rFonts w:asciiTheme="minorHAnsi" w:eastAsia="Times-Roman" w:hAnsiTheme="minorHAnsi" w:cstheme="minorHAnsi"/>
        </w:rPr>
        <w:fldChar w:fldCharType="end"/>
      </w:r>
      <w:r>
        <w:rPr>
          <w:rFonts w:asciiTheme="minorHAnsi" w:eastAsia="Times-Roman" w:hAnsiTheme="minorHAnsi" w:cstheme="minorHAnsi"/>
          <w:color w:val="1F497D"/>
        </w:rPr>
        <w:t xml:space="preserve"> </w:t>
      </w:r>
      <w:r>
        <w:rPr>
          <w:rFonts w:asciiTheme="minorHAnsi" w:hAnsiTheme="minorHAnsi" w:cstheme="minorHAnsi"/>
        </w:rPr>
        <w:t xml:space="preserve">for different crops using intelligent drip irrigation method. Still then, the authors are unaware about this intelligent practice in greenhouse tomato production. Moreover, some authors practiced tomato cultivation either by applying simple nitrogen or nitrogen and phosphate or with plane NPK using non-intelligent irrigation practice </w:t>
      </w:r>
      <w:r>
        <w:rPr>
          <w:rFonts w:asciiTheme="minorHAnsi" w:hAnsiTheme="minorHAnsi" w:cstheme="minorHAnsi"/>
        </w:rPr>
        <w:fldChar w:fldCharType="begin" w:fldLock="1"/>
      </w:r>
      <w:r>
        <w:rPr>
          <w:rFonts w:asciiTheme="minorHAnsi" w:hAnsiTheme="minorHAnsi" w:cstheme="minorHAnsi"/>
        </w:rPr>
        <w:instrText>ADDIN CSL_CITATION {"citationItems":[{"id":"ITEM-1","itemData":{"author":[{"dropping-particle":"","family":"Alagha, S. A., &amp; Sangodoyin","given":"A. Y.","non-dropping-particle":"","parse-names":false,"suffix":""}],"container-title":"International Journal of Agriculture and Food Security","id":"ITEM-1","issued":{"date-parts":[["2013"]]},"title":"Water management and appropriate irrigation system for greenhouse tomato production in soilless media.","type":"article-journal"},"uris":["http://www.mendeley.com/documents/?uuid=344054da-f6c9-439b-857b-a096f7a02061"]}],"mendeley":{"formattedCitation":"(Alagha, S. A., &amp; Sangodoyin, 2013)","manualFormatting":"(Alagha  &amp; Sangodoyin, 2013;","plainTextFormattedCitation":"(Alagha, S. A., &amp; Sangodoyin, 2013)","previouslyFormattedCitation":"(Alagha, S. A., &amp; Sangodoyin, 2013)"},"properties":{"noteIndex":0},"schema":"https://github.com/citation-style-language/schema/raw/master/csl-citation.json"}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(Alagha  &amp; Sangodoyin, 2013;</w:t>
      </w:r>
      <w:r>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cstheme="minorHAnsi"/>
        </w:rPr>
        <w:fldChar w:fldCharType="begin" w:fldLock="1"/>
      </w:r>
      <w:r>
        <w:rPr>
          <w:rFonts w:asciiTheme="minorHAnsi" w:hAnsiTheme="minorHAnsi" w:cstheme="minorHAnsi"/>
        </w:rPr>
        <w:instrText>ADDIN CSL_CITATION {"citationItems":[{"id":"ITEM-1","itemData":{"DOI":"10.1371/journal.pone.0142204","ISSN":"19326203","PMID":"26540394","abstract":"Saline water resources are abundant in the coastal areas of south China. Most of these resources still have not been effectively utilized. A 3-year study on the effects of saline water irrigation on tomato yield, quality and blossom-end rot (BER) was conducted at different lower limits of soil matric potential (-10 kPa, -20 kPa, -30 kPa, -40 kPa and -50 kPa). Saline water differing in electrical conductivity (EC) (3 dS/m, 4 dS/m, 4.5 dS/m, 5 dS/m and 5.5 dS/m) was supplied to the plant after the seedling establishment. In all three years, irrigation water with 5.5 dS/m salinity reduced the maximum leaf area index (LAIm) and chlorophyll content the most significantly when compared with other salinity treatments. However, compared with the control treatment (CK), a slight increase in LAIm and chlorophyll content was observed with 3~4 dS/m salinity. Saline water improved tomato quality, including fruit density, soluble solid, total acid, Vitamin C and the sugar-acid ratio. There was a positive relationship between the overall tomato quality and salinity of irrigation water, as analyzed by principal component analysis (PCA). The tomato yield decreased with increased salinity. The 5.5 dS/m treatment reduced the tomato yield (Yt) by 22.4~31.1%, 12.6~28.0% and 11.7~27.3%, respectively in 2012, 2013 and 2014, compared with CK. Moreover, a significant (P0.01) coupling effect of salinity and soil matric potential on Yt was detected. Saline water caused Yt to increase more markedly when the lower limit of soil matric potential was controlled at a relatively lower level. The critical salinity level that produced significant increases in the BERi was 3 dS/m~4 dS/m. Following the increase in BERi under saline water irrigation, marketable tomato yield (Ym) decreased by 8.9%~33.8% in 2012, 5.1% ~30.4% in 2013 and 10.1%~32.3% in 2014 compared with CK. In terms of maintaining the Yt and Ym, the salinity of irrigation water should be controlled under 4 dS/m, and the lower limit of soil matric potential should be greater than -20 kPa.","author":[{"dropping-particle":"","family":"Zhai","given":"Yaming","non-dropping-particle":"","parse-names":false,"suffix":""},{"dropping-particle":"","family":"Yang","given":"Qian","non-dropping-particle":"","parse-names":false,"suffix":""},{"dropping-particle":"","family":"Hou","given":"Maomao","non-dropping-particle":"","parse-names":false,"suffix":""}],"container-title":"PLoS ONE","id":"ITEM-1","issue":"11","issued":{"date-parts":[["2015"]]},"page":"1-17","title":"The effects of saline water drip irrigation on tomato yield, quality, and blossom-end rot incidenceâ€\"a 3a case study in the South of China","type":"article-journal","volume":"10"},"uris":["http://www.mendeley.com/documents/?uuid=74f7c6ec-7487-4d9e-b272-10a910cd16c6"]}],"mendeley":{"formattedCitation":"(Zhai et al., 2015)","manualFormatting":"Zhai et al., 2015)","plainTextFormattedCitation":"(Zhai et al., 2015)","previouslyFormattedCitation":"(Zhai et al., 2015)"},"properties":{"noteIndex":0},"schema":"https://github.com/citation-style-language/schema/raw/master/csl-citation.json"}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Zhai et al., 2015)</w:t>
      </w:r>
      <w:r>
        <w:rPr>
          <w:rFonts w:asciiTheme="minorHAnsi" w:hAnsiTheme="minorHAnsi" w:cstheme="minorHAnsi"/>
        </w:rPr>
        <w:fldChar w:fldCharType="end"/>
      </w:r>
      <w:r>
        <w:rPr>
          <w:rFonts w:asciiTheme="minorHAnsi" w:hAnsiTheme="minorHAnsi" w:cstheme="minorHAnsi"/>
          <w:bCs/>
        </w:rPr>
        <w:t xml:space="preserve">. </w:t>
      </w:r>
      <w:r>
        <w:rPr>
          <w:rFonts w:asciiTheme="minorHAnsi" w:hAnsiTheme="minorHAnsi" w:cstheme="minorHAnsi"/>
        </w:rPr>
        <w:t xml:space="preserve">However, the </w:t>
      </w:r>
      <w:r>
        <w:rPr>
          <w:rFonts w:asciiTheme="minorHAnsi" w:hAnsiTheme="minorHAnsi" w:cstheme="minorHAnsi"/>
          <w:bCs/>
        </w:rPr>
        <w:t>water and fertilizer application under intelligent drip system for greenhouse tomato</w:t>
      </w:r>
      <w:r>
        <w:rPr>
          <w:rFonts w:asciiTheme="minorHAnsi" w:hAnsiTheme="minorHAnsi" w:cstheme="minorHAnsi"/>
        </w:rPr>
        <w:t xml:space="preserve"> production is remain unnoticed. Therefore, </w:t>
      </w:r>
      <w:r>
        <w:rPr>
          <w:rFonts w:asciiTheme="minorHAnsi" w:eastAsiaTheme="minorEastAsia" w:hAnsiTheme="minorHAnsi" w:cstheme="minorHAnsi"/>
          <w:lang w:eastAsia="en-GB"/>
        </w:rPr>
        <w:t xml:space="preserve">the aim of the research was to achieve improve yield and quality of tomato with </w:t>
      </w:r>
      <w:r w:rsidR="007F5613">
        <w:rPr>
          <w:rFonts w:asciiTheme="minorHAnsi" w:eastAsiaTheme="minorEastAsia" w:hAnsiTheme="minorHAnsi" w:cstheme="minorHAnsi"/>
          <w:lang w:val="en-US" w:eastAsia="en-GB"/>
        </w:rPr>
        <w:t xml:space="preserve">different </w:t>
      </w:r>
      <w:r>
        <w:rPr>
          <w:rFonts w:asciiTheme="minorHAnsi" w:eastAsiaTheme="minorEastAsia" w:hAnsiTheme="minorHAnsi" w:cstheme="minorHAnsi"/>
          <w:lang w:eastAsia="en-GB"/>
        </w:rPr>
        <w:t xml:space="preserve">water and appropriate fertilizer (N, K) combination </w:t>
      </w:r>
      <w:r>
        <w:rPr>
          <w:rFonts w:asciiTheme="minorHAnsi" w:hAnsiTheme="minorHAnsi" w:cstheme="minorHAnsi"/>
        </w:rPr>
        <w:t xml:space="preserve">into greenhouse condition by intelligent drip system. </w:t>
      </w:r>
    </w:p>
    <w:p w:rsidR="00257962" w:rsidRPr="004C1BB7" w:rsidRDefault="005E2469" w:rsidP="002D1F06">
      <w:pPr>
        <w:autoSpaceDE w:val="0"/>
        <w:autoSpaceDN w:val="0"/>
        <w:adjustRightInd w:val="0"/>
        <w:snapToGrid w:val="0"/>
        <w:spacing w:before="0"/>
        <w:rPr>
          <w:rFonts w:asciiTheme="minorHAnsi" w:hAnsiTheme="minorHAnsi" w:cstheme="minorHAnsi"/>
          <w:b/>
        </w:rPr>
      </w:pPr>
      <w:r w:rsidRPr="004C1BB7">
        <w:rPr>
          <w:rFonts w:asciiTheme="minorHAnsi" w:hAnsiTheme="minorHAnsi" w:cstheme="minorHAnsi"/>
          <w:b/>
          <w:lang w:val="en-US"/>
        </w:rPr>
        <w:t xml:space="preserve">2. </w:t>
      </w:r>
      <w:r w:rsidRPr="004C1BB7">
        <w:rPr>
          <w:rFonts w:asciiTheme="minorHAnsi" w:hAnsiTheme="minorHAnsi" w:cstheme="minorHAnsi"/>
          <w:b/>
        </w:rPr>
        <w:t>MATERIAL AND METHODS</w:t>
      </w:r>
    </w:p>
    <w:p w:rsidR="00257962" w:rsidRPr="00FA53F1" w:rsidRDefault="005E2469" w:rsidP="002D1F06">
      <w:pPr>
        <w:adjustRightInd w:val="0"/>
        <w:snapToGrid w:val="0"/>
        <w:spacing w:before="0"/>
        <w:rPr>
          <w:rFonts w:asciiTheme="minorHAnsi" w:hAnsiTheme="minorHAnsi" w:cstheme="minorHAnsi"/>
        </w:rPr>
      </w:pPr>
      <w:r w:rsidRPr="00FA53F1">
        <w:rPr>
          <w:rFonts w:asciiTheme="minorHAnsi" w:hAnsiTheme="minorHAnsi" w:cstheme="minorHAnsi"/>
        </w:rPr>
        <w:t>2.1. Experimental site</w:t>
      </w:r>
    </w:p>
    <w:p w:rsidR="00257962" w:rsidRDefault="005E2469" w:rsidP="002D1F06">
      <w:pPr>
        <w:adjustRightInd w:val="0"/>
        <w:snapToGrid w:val="0"/>
        <w:spacing w:before="0"/>
        <w:rPr>
          <w:rStyle w:val="systrantokenpunctuation"/>
          <w:rFonts w:asciiTheme="minorHAnsi" w:hAnsiTheme="minorHAnsi" w:cstheme="minorHAnsi"/>
        </w:rPr>
      </w:pPr>
      <w:r>
        <w:rPr>
          <w:rStyle w:val="systrantokenword"/>
          <w:rFonts w:asciiTheme="minorHAnsi" w:hAnsiTheme="minorHAnsi" w:cstheme="minorHAnsi"/>
        </w:rPr>
        <w:t xml:space="preserve">The experiment was conducted in a greenhouse of </w:t>
      </w:r>
      <w:r>
        <w:rPr>
          <w:rFonts w:asciiTheme="minorHAnsi" w:hAnsiTheme="minorHAnsi" w:cstheme="minorHAnsi"/>
        </w:rPr>
        <w:t>Water Conservancy Research Institute, Liaoning Province, China</w:t>
      </w:r>
      <w:r>
        <w:rPr>
          <w:rFonts w:asciiTheme="minorHAnsi" w:hAnsiTheme="minorHAnsi" w:cstheme="minorHAnsi"/>
          <w:color w:val="000000"/>
        </w:rPr>
        <w:t xml:space="preserve"> during February-July, 2017. </w:t>
      </w:r>
      <w:r>
        <w:rPr>
          <w:rStyle w:val="systrantokenword"/>
          <w:rFonts w:asciiTheme="minorHAnsi" w:hAnsiTheme="minorHAnsi" w:cstheme="minorHAnsi"/>
        </w:rPr>
        <w:t xml:space="preserve">The location of the institute is </w:t>
      </w:r>
      <w:r>
        <w:rPr>
          <w:rStyle w:val="systrantokennumeric"/>
          <w:rFonts w:asciiTheme="minorHAnsi" w:hAnsiTheme="minorHAnsi" w:cstheme="minorHAnsi"/>
        </w:rPr>
        <w:t>123</w:t>
      </w:r>
      <w:r>
        <w:rPr>
          <w:rStyle w:val="systrantokensymbol"/>
          <w:rFonts w:asciiTheme="minorHAnsi" w:hAnsiTheme="minorHAnsi" w:cstheme="minorHAnsi"/>
        </w:rPr>
        <w:t xml:space="preserve">° </w:t>
      </w:r>
      <w:r>
        <w:rPr>
          <w:rStyle w:val="systrantokennumeric"/>
          <w:rFonts w:asciiTheme="minorHAnsi" w:hAnsiTheme="minorHAnsi" w:cstheme="minorHAnsi"/>
        </w:rPr>
        <w:t xml:space="preserve">31′ </w:t>
      </w:r>
      <w:r>
        <w:rPr>
          <w:rStyle w:val="systrantokenword"/>
          <w:rFonts w:asciiTheme="minorHAnsi" w:hAnsiTheme="minorHAnsi" w:cstheme="minorHAnsi"/>
        </w:rPr>
        <w:t>East longitude</w:t>
      </w:r>
      <w:r>
        <w:rPr>
          <w:rStyle w:val="systranseg"/>
          <w:rFonts w:asciiTheme="minorHAnsi" w:hAnsiTheme="minorHAnsi" w:cstheme="minorHAnsi"/>
        </w:rPr>
        <w:t xml:space="preserve"> and 42</w:t>
      </w:r>
      <w:r>
        <w:rPr>
          <w:rStyle w:val="systrantokensymbol"/>
          <w:rFonts w:asciiTheme="minorHAnsi" w:hAnsiTheme="minorHAnsi" w:cstheme="minorHAnsi"/>
        </w:rPr>
        <w:t xml:space="preserve">° </w:t>
      </w:r>
      <w:r>
        <w:rPr>
          <w:rStyle w:val="systrantokennumeric"/>
          <w:rFonts w:asciiTheme="minorHAnsi" w:hAnsiTheme="minorHAnsi" w:cstheme="minorHAnsi"/>
        </w:rPr>
        <w:t xml:space="preserve">09′ </w:t>
      </w:r>
      <w:r>
        <w:rPr>
          <w:rStyle w:val="systrantokenword"/>
          <w:rFonts w:asciiTheme="minorHAnsi" w:hAnsiTheme="minorHAnsi" w:cstheme="minorHAnsi"/>
        </w:rPr>
        <w:t xml:space="preserve">North latitude. The area has a </w:t>
      </w:r>
      <w:r>
        <w:rPr>
          <w:rFonts w:asciiTheme="minorHAnsi" w:hAnsiTheme="minorHAnsi" w:cstheme="minorHAnsi"/>
        </w:rPr>
        <w:t xml:space="preserve">temperate </w:t>
      </w:r>
      <w:r>
        <w:rPr>
          <w:rStyle w:val="systrantokenword"/>
          <w:rFonts w:asciiTheme="minorHAnsi" w:hAnsiTheme="minorHAnsi" w:cstheme="minorHAnsi"/>
        </w:rPr>
        <w:t>continental</w:t>
      </w:r>
      <w:r>
        <w:rPr>
          <w:rStyle w:val="systranseg"/>
          <w:rFonts w:asciiTheme="minorHAnsi" w:hAnsiTheme="minorHAnsi" w:cstheme="minorHAnsi"/>
        </w:rPr>
        <w:t xml:space="preserve"> </w:t>
      </w:r>
      <w:r>
        <w:rPr>
          <w:rStyle w:val="systrantokenword"/>
          <w:rFonts w:asciiTheme="minorHAnsi" w:hAnsiTheme="minorHAnsi" w:cstheme="minorHAnsi"/>
        </w:rPr>
        <w:t xml:space="preserve">monsoon climate </w:t>
      </w:r>
      <w:r>
        <w:rPr>
          <w:rFonts w:asciiTheme="minorHAnsi" w:hAnsiTheme="minorHAnsi" w:cstheme="minorHAnsi"/>
        </w:rPr>
        <w:t xml:space="preserve">with short warm </w:t>
      </w:r>
      <w:r>
        <w:rPr>
          <w:rFonts w:asciiTheme="minorHAnsi" w:hAnsiTheme="minorHAnsi" w:cstheme="minorHAnsi"/>
        </w:rPr>
        <w:lastRenderedPageBreak/>
        <w:t>rainy summer, long cold winter with snow and short windy spring</w:t>
      </w:r>
      <w:r>
        <w:rPr>
          <w:rStyle w:val="systrantokenpunctuation"/>
          <w:rFonts w:asciiTheme="minorHAnsi" w:hAnsiTheme="minorHAnsi" w:cstheme="minorHAnsi"/>
        </w:rPr>
        <w:t>.</w:t>
      </w:r>
      <w:r>
        <w:rPr>
          <w:rStyle w:val="systranseg"/>
          <w:rFonts w:asciiTheme="minorHAnsi" w:hAnsiTheme="minorHAnsi" w:cstheme="minorHAnsi"/>
        </w:rPr>
        <w:t xml:space="preserve"> The temperature has </w:t>
      </w:r>
      <w:r>
        <w:rPr>
          <w:rFonts w:asciiTheme="minorHAnsi" w:hAnsiTheme="minorHAnsi" w:cstheme="minorHAnsi"/>
        </w:rPr>
        <w:t xml:space="preserve">declining trend from early November and coldest in December through February and then it goes up from April. </w:t>
      </w:r>
      <w:r>
        <w:rPr>
          <w:rStyle w:val="systrantokenword"/>
          <w:rFonts w:asciiTheme="minorHAnsi" w:hAnsiTheme="minorHAnsi" w:cstheme="minorHAnsi"/>
        </w:rPr>
        <w:t xml:space="preserve">The annual mean temperature is 6.63 </w:t>
      </w:r>
      <w:r>
        <w:rPr>
          <w:rStyle w:val="systrantokensymbol"/>
          <w:rFonts w:asciiTheme="minorHAnsi" w:hAnsiTheme="minorHAnsi" w:cstheme="minorHAnsi"/>
          <w:vertAlign w:val="superscript"/>
        </w:rPr>
        <w:t>0</w:t>
      </w:r>
      <w:r>
        <w:rPr>
          <w:rStyle w:val="systrantokensymbol"/>
          <w:rFonts w:asciiTheme="minorHAnsi" w:hAnsiTheme="minorHAnsi" w:cstheme="minorHAnsi"/>
        </w:rPr>
        <w:t xml:space="preserve">C. Annual total </w:t>
      </w:r>
      <w:r>
        <w:rPr>
          <w:rStyle w:val="systrantokenword"/>
          <w:rFonts w:asciiTheme="minorHAnsi" w:hAnsiTheme="minorHAnsi" w:cstheme="minorHAnsi"/>
        </w:rPr>
        <w:t>precipitation</w:t>
      </w:r>
      <w:r>
        <w:rPr>
          <w:rStyle w:val="systranseg"/>
          <w:rFonts w:asciiTheme="minorHAnsi" w:hAnsiTheme="minorHAnsi" w:cstheme="minorHAnsi"/>
        </w:rPr>
        <w:t xml:space="preserve"> </w:t>
      </w:r>
      <w:r>
        <w:rPr>
          <w:rStyle w:val="systrantokensymbol"/>
          <w:rFonts w:asciiTheme="minorHAnsi" w:hAnsiTheme="minorHAnsi" w:cstheme="minorHAnsi"/>
        </w:rPr>
        <w:t>and</w:t>
      </w:r>
      <w:r>
        <w:rPr>
          <w:rStyle w:val="systrantokennumeric"/>
          <w:rFonts w:asciiTheme="minorHAnsi" w:hAnsiTheme="minorHAnsi" w:cstheme="minorHAnsi"/>
        </w:rPr>
        <w:t xml:space="preserve"> average relative humidity are 507.23 </w:t>
      </w:r>
      <w:r>
        <w:rPr>
          <w:rStyle w:val="systrantokenword"/>
          <w:rFonts w:asciiTheme="minorHAnsi" w:hAnsiTheme="minorHAnsi" w:cstheme="minorHAnsi"/>
        </w:rPr>
        <w:t>mm and 67.43%, respectively. The</w:t>
      </w:r>
      <w:r>
        <w:rPr>
          <w:rStyle w:val="systranseg"/>
          <w:rFonts w:asciiTheme="minorHAnsi" w:hAnsiTheme="minorHAnsi" w:cstheme="minorHAnsi"/>
        </w:rPr>
        <w:t xml:space="preserve"> </w:t>
      </w:r>
      <w:r>
        <w:rPr>
          <w:rStyle w:val="systrantokenword"/>
          <w:rFonts w:asciiTheme="minorHAnsi" w:hAnsiTheme="minorHAnsi" w:cstheme="minorHAnsi"/>
        </w:rPr>
        <w:t>yearly</w:t>
      </w:r>
      <w:r>
        <w:rPr>
          <w:rStyle w:val="systranseg"/>
          <w:rFonts w:asciiTheme="minorHAnsi" w:hAnsiTheme="minorHAnsi" w:cstheme="minorHAnsi"/>
        </w:rPr>
        <w:t xml:space="preserve"> </w:t>
      </w:r>
      <w:r>
        <w:rPr>
          <w:rStyle w:val="systrantokenword"/>
          <w:rFonts w:asciiTheme="minorHAnsi" w:hAnsiTheme="minorHAnsi" w:cstheme="minorHAnsi"/>
        </w:rPr>
        <w:t>sunshine duration</w:t>
      </w:r>
      <w:r>
        <w:rPr>
          <w:rStyle w:val="systranseg"/>
          <w:rFonts w:asciiTheme="minorHAnsi" w:hAnsiTheme="minorHAnsi" w:cstheme="minorHAnsi"/>
        </w:rPr>
        <w:t xml:space="preserve"> </w:t>
      </w:r>
      <w:r>
        <w:rPr>
          <w:rStyle w:val="systrantokenword"/>
          <w:rFonts w:asciiTheme="minorHAnsi" w:hAnsiTheme="minorHAnsi" w:cstheme="minorHAnsi"/>
        </w:rPr>
        <w:t>is</w:t>
      </w:r>
      <w:r>
        <w:rPr>
          <w:rStyle w:val="systranseg"/>
          <w:rFonts w:asciiTheme="minorHAnsi" w:hAnsiTheme="minorHAnsi" w:cstheme="minorHAnsi"/>
        </w:rPr>
        <w:t xml:space="preserve"> between </w:t>
      </w:r>
      <w:r>
        <w:rPr>
          <w:rStyle w:val="systrantokennumeric"/>
          <w:rFonts w:asciiTheme="minorHAnsi" w:hAnsiTheme="minorHAnsi" w:cstheme="minorHAnsi"/>
        </w:rPr>
        <w:t>2520</w:t>
      </w:r>
      <w:r>
        <w:rPr>
          <w:rStyle w:val="systrantokensymbol"/>
          <w:rFonts w:asciiTheme="minorHAnsi" w:hAnsiTheme="minorHAnsi" w:cstheme="minorHAnsi"/>
        </w:rPr>
        <w:t xml:space="preserve"> to </w:t>
      </w:r>
      <w:r>
        <w:rPr>
          <w:rStyle w:val="systrantokennumeric"/>
          <w:rFonts w:asciiTheme="minorHAnsi" w:hAnsiTheme="minorHAnsi" w:cstheme="minorHAnsi"/>
        </w:rPr>
        <w:t xml:space="preserve">2750 </w:t>
      </w:r>
      <w:r>
        <w:rPr>
          <w:rStyle w:val="systrantokenword"/>
          <w:rFonts w:asciiTheme="minorHAnsi" w:hAnsiTheme="minorHAnsi" w:cstheme="minorHAnsi"/>
        </w:rPr>
        <w:t>hours and sunshine duration</w:t>
      </w:r>
      <w:r>
        <w:rPr>
          <w:rStyle w:val="systranseg"/>
          <w:rFonts w:asciiTheme="minorHAnsi" w:hAnsiTheme="minorHAnsi" w:cstheme="minorHAnsi"/>
        </w:rPr>
        <w:t xml:space="preserve"> </w:t>
      </w:r>
      <w:r>
        <w:rPr>
          <w:rStyle w:val="systrantokenword"/>
          <w:rFonts w:asciiTheme="minorHAnsi" w:hAnsiTheme="minorHAnsi" w:cstheme="minorHAnsi"/>
        </w:rPr>
        <w:t>percentage</w:t>
      </w:r>
      <w:r>
        <w:rPr>
          <w:rStyle w:val="systranseg"/>
          <w:rFonts w:asciiTheme="minorHAnsi" w:hAnsiTheme="minorHAnsi" w:cstheme="minorHAnsi"/>
        </w:rPr>
        <w:t xml:space="preserve"> is </w:t>
      </w:r>
      <w:r>
        <w:rPr>
          <w:rStyle w:val="systrantokennumeric"/>
          <w:rFonts w:asciiTheme="minorHAnsi" w:hAnsiTheme="minorHAnsi" w:cstheme="minorHAnsi"/>
        </w:rPr>
        <w:t xml:space="preserve">60.1%. </w:t>
      </w:r>
      <w:r>
        <w:rPr>
          <w:rStyle w:val="systrantokenword"/>
          <w:rFonts w:asciiTheme="minorHAnsi" w:hAnsiTheme="minorHAnsi" w:cstheme="minorHAnsi"/>
        </w:rPr>
        <w:t>The</w:t>
      </w:r>
      <w:r>
        <w:rPr>
          <w:rStyle w:val="systranseg"/>
          <w:rFonts w:asciiTheme="minorHAnsi" w:hAnsiTheme="minorHAnsi" w:cstheme="minorHAnsi"/>
        </w:rPr>
        <w:t xml:space="preserve"> </w:t>
      </w:r>
      <w:r>
        <w:rPr>
          <w:rStyle w:val="systrantokenword"/>
          <w:rFonts w:asciiTheme="minorHAnsi" w:hAnsiTheme="minorHAnsi" w:cstheme="minorHAnsi"/>
        </w:rPr>
        <w:t>soil</w:t>
      </w:r>
      <w:r>
        <w:rPr>
          <w:rStyle w:val="systranseg"/>
          <w:rFonts w:asciiTheme="minorHAnsi" w:hAnsiTheme="minorHAnsi" w:cstheme="minorHAnsi"/>
        </w:rPr>
        <w:t xml:space="preserve"> type inside the greenhouse </w:t>
      </w:r>
      <w:r>
        <w:rPr>
          <w:rStyle w:val="systrantokenword"/>
          <w:rFonts w:asciiTheme="minorHAnsi" w:hAnsiTheme="minorHAnsi" w:cstheme="minorHAnsi"/>
        </w:rPr>
        <w:t>is</w:t>
      </w:r>
      <w:r>
        <w:rPr>
          <w:rStyle w:val="systranseg"/>
          <w:rFonts w:asciiTheme="minorHAnsi" w:hAnsiTheme="minorHAnsi" w:cstheme="minorHAnsi"/>
        </w:rPr>
        <w:t xml:space="preserve"> clay-loam with 24% water field capacity and </w:t>
      </w:r>
      <w:r>
        <w:rPr>
          <w:rStyle w:val="systrantokennumeric"/>
          <w:rFonts w:asciiTheme="minorHAnsi" w:hAnsiTheme="minorHAnsi" w:cstheme="minorHAnsi"/>
        </w:rPr>
        <w:t>1.65</w:t>
      </w:r>
      <w:r>
        <w:rPr>
          <w:rStyle w:val="systranseg"/>
          <w:rFonts w:asciiTheme="minorHAnsi" w:hAnsiTheme="minorHAnsi" w:cstheme="minorHAnsi"/>
        </w:rPr>
        <w:t xml:space="preserve"> </w:t>
      </w:r>
      <w:r>
        <w:rPr>
          <w:rStyle w:val="systrantokenword"/>
          <w:rFonts w:asciiTheme="minorHAnsi" w:hAnsiTheme="minorHAnsi" w:cstheme="minorHAnsi"/>
        </w:rPr>
        <w:t>g/cm</w:t>
      </w:r>
      <w:r>
        <w:rPr>
          <w:rStyle w:val="systrantokennumeric"/>
          <w:rFonts w:asciiTheme="minorHAnsi" w:hAnsiTheme="minorHAnsi" w:cstheme="minorHAnsi"/>
          <w:vertAlign w:val="superscript"/>
        </w:rPr>
        <w:t xml:space="preserve">3 </w:t>
      </w:r>
      <w:r>
        <w:rPr>
          <w:rStyle w:val="systranseg"/>
          <w:rFonts w:asciiTheme="minorHAnsi" w:hAnsiTheme="minorHAnsi" w:cstheme="minorHAnsi"/>
        </w:rPr>
        <w:t>bulk density</w:t>
      </w:r>
      <w:r>
        <w:rPr>
          <w:rStyle w:val="systrantokenpunctuation"/>
          <w:rFonts w:asciiTheme="minorHAnsi" w:hAnsiTheme="minorHAnsi" w:cstheme="minorHAnsi"/>
        </w:rPr>
        <w:t xml:space="preserve">. </w:t>
      </w:r>
    </w:p>
    <w:p w:rsidR="00257962" w:rsidRDefault="005E2469" w:rsidP="002D1F06">
      <w:pPr>
        <w:autoSpaceDE w:val="0"/>
        <w:autoSpaceDN w:val="0"/>
        <w:adjustRightInd w:val="0"/>
        <w:snapToGrid w:val="0"/>
        <w:spacing w:before="0"/>
        <w:rPr>
          <w:rFonts w:asciiTheme="minorHAnsi" w:hAnsiTheme="minorHAnsi" w:cstheme="minorHAnsi"/>
        </w:rPr>
      </w:pPr>
      <w:r>
        <w:rPr>
          <w:rFonts w:asciiTheme="minorHAnsi" w:hAnsiTheme="minorHAnsi" w:cstheme="minorHAnsi"/>
        </w:rPr>
        <w:t xml:space="preserve">The greenhouse used for the experiment was a single-slope, energy-efficient modern solar greenhouse. The greenhouse was 86 m long, 9.94 m span width and 4.5 m height; covered by 500μm transparent polyethylene film and equipped without heating and ventilation system. The tomato growth is correlated with greenhouse’s microclimate in which average temperature and humidity of entire cropping period was 21.22 </w:t>
      </w:r>
      <w:r>
        <w:rPr>
          <w:rFonts w:asciiTheme="minorHAnsi" w:hAnsiTheme="minorHAnsi" w:cstheme="minorHAnsi"/>
          <w:vertAlign w:val="superscript"/>
        </w:rPr>
        <w:t>0</w:t>
      </w:r>
      <w:r>
        <w:rPr>
          <w:rFonts w:asciiTheme="minorHAnsi" w:hAnsiTheme="minorHAnsi" w:cstheme="minorHAnsi"/>
        </w:rPr>
        <w:t xml:space="preserve">C and 69.96% respectively. The monthly average meteorological information was measured from automatic weather station located at the center of greenhouse presented in </w:t>
      </w:r>
      <w:r>
        <w:rPr>
          <w:rFonts w:asciiTheme="minorHAnsi" w:hAnsiTheme="minorHAnsi" w:cstheme="minorHAnsi"/>
          <w:color w:val="1A1AF2"/>
        </w:rPr>
        <w:t>Table 1</w:t>
      </w:r>
      <w:r>
        <w:rPr>
          <w:rFonts w:asciiTheme="minorHAnsi" w:hAnsiTheme="minorHAnsi" w:cstheme="minorHAnsi"/>
        </w:rPr>
        <w:t xml:space="preserve">.  </w:t>
      </w:r>
    </w:p>
    <w:p w:rsidR="00257962" w:rsidRPr="00FA53F1" w:rsidRDefault="005E2469" w:rsidP="002D1F06">
      <w:pPr>
        <w:tabs>
          <w:tab w:val="left" w:pos="2724"/>
        </w:tabs>
        <w:adjustRightInd w:val="0"/>
        <w:snapToGrid w:val="0"/>
        <w:spacing w:before="0"/>
        <w:rPr>
          <w:rFonts w:asciiTheme="minorHAnsi" w:hAnsiTheme="minorHAnsi" w:cstheme="minorHAnsi"/>
        </w:rPr>
      </w:pPr>
      <w:r w:rsidRPr="00FA53F1">
        <w:rPr>
          <w:rStyle w:val="systrantokenword"/>
          <w:rFonts w:asciiTheme="minorHAnsi" w:hAnsiTheme="minorHAnsi" w:cstheme="minorHAnsi"/>
        </w:rPr>
        <w:t>2.2. Experimental</w:t>
      </w:r>
      <w:r w:rsidRPr="00FA53F1">
        <w:rPr>
          <w:rStyle w:val="systranseg"/>
          <w:rFonts w:asciiTheme="minorHAnsi" w:hAnsiTheme="minorHAnsi" w:cstheme="minorHAnsi"/>
        </w:rPr>
        <w:t xml:space="preserve"> design</w:t>
      </w:r>
    </w:p>
    <w:p w:rsidR="00257962" w:rsidRDefault="005E2469" w:rsidP="002D1F06">
      <w:pPr>
        <w:tabs>
          <w:tab w:val="left" w:pos="2250"/>
        </w:tabs>
        <w:adjustRightInd w:val="0"/>
        <w:snapToGrid w:val="0"/>
        <w:spacing w:before="0"/>
        <w:rPr>
          <w:rFonts w:asciiTheme="minorHAnsi" w:hAnsiTheme="minorHAnsi" w:cstheme="minorHAnsi"/>
          <w:b/>
        </w:rPr>
      </w:pPr>
      <w:r>
        <w:rPr>
          <w:rFonts w:asciiTheme="minorHAnsi" w:hAnsiTheme="minorHAnsi" w:cstheme="minorHAnsi"/>
        </w:rPr>
        <w:t>To find the effect of water and fertilizer application on tomato growth index, yield and quality, the experiment was conducted based on Randomized Block Design with two factors: irrigation and fertilizer (Urea &amp; Potash). Irrigation was initiated at four different level of water field capacity (%FC): W</w:t>
      </w:r>
      <w:r>
        <w:rPr>
          <w:rFonts w:asciiTheme="minorHAnsi" w:hAnsiTheme="minorHAnsi" w:cstheme="minorHAnsi"/>
          <w:vertAlign w:val="subscript"/>
        </w:rPr>
        <w:t>1</w:t>
      </w:r>
      <w:r>
        <w:rPr>
          <w:rFonts w:asciiTheme="minorHAnsi" w:hAnsiTheme="minorHAnsi" w:cstheme="minorHAnsi"/>
        </w:rPr>
        <w:t xml:space="preserve"> (65%), W</w:t>
      </w:r>
      <w:r>
        <w:rPr>
          <w:rFonts w:asciiTheme="minorHAnsi" w:hAnsiTheme="minorHAnsi" w:cstheme="minorHAnsi"/>
          <w:vertAlign w:val="subscript"/>
        </w:rPr>
        <w:t>2</w:t>
      </w:r>
      <w:r>
        <w:rPr>
          <w:rFonts w:asciiTheme="minorHAnsi" w:hAnsiTheme="minorHAnsi" w:cstheme="minorHAnsi"/>
        </w:rPr>
        <w:t xml:space="preserve"> (75%), W</w:t>
      </w:r>
      <w:r>
        <w:rPr>
          <w:rFonts w:asciiTheme="minorHAnsi" w:hAnsiTheme="minorHAnsi" w:cstheme="minorHAnsi"/>
          <w:vertAlign w:val="subscript"/>
        </w:rPr>
        <w:t>3</w:t>
      </w:r>
      <w:r>
        <w:rPr>
          <w:rFonts w:asciiTheme="minorHAnsi" w:hAnsiTheme="minorHAnsi" w:cstheme="minorHAnsi"/>
        </w:rPr>
        <w:t xml:space="preserve"> (85%) and W</w:t>
      </w:r>
      <w:r>
        <w:rPr>
          <w:rFonts w:asciiTheme="minorHAnsi" w:hAnsiTheme="minorHAnsi" w:cstheme="minorHAnsi"/>
          <w:vertAlign w:val="subscript"/>
        </w:rPr>
        <w:t>4</w:t>
      </w:r>
      <w:r>
        <w:rPr>
          <w:rFonts w:asciiTheme="minorHAnsi" w:hAnsiTheme="minorHAnsi" w:cstheme="minorHAnsi"/>
        </w:rPr>
        <w:t xml:space="preserve"> (100%). The Urea (N) and Potash (K) application by mixing with irrigation water was also designed at three different levels: N</w:t>
      </w:r>
      <w:r>
        <w:rPr>
          <w:rFonts w:asciiTheme="minorHAnsi" w:hAnsiTheme="minorHAnsi" w:cstheme="minorHAnsi"/>
          <w:vertAlign w:val="subscript"/>
        </w:rPr>
        <w:t>1</w:t>
      </w:r>
      <w:r>
        <w:rPr>
          <w:rFonts w:asciiTheme="minorHAnsi" w:hAnsiTheme="minorHAnsi" w:cstheme="minorHAnsi"/>
        </w:rPr>
        <w:t>-245 &amp; K</w:t>
      </w:r>
      <w:r>
        <w:rPr>
          <w:rFonts w:asciiTheme="minorHAnsi" w:hAnsiTheme="minorHAnsi" w:cstheme="minorHAnsi"/>
          <w:vertAlign w:val="subscript"/>
        </w:rPr>
        <w:t>1</w:t>
      </w:r>
      <w:r>
        <w:rPr>
          <w:rFonts w:asciiTheme="minorHAnsi" w:hAnsiTheme="minorHAnsi" w:cstheme="minorHAnsi"/>
        </w:rPr>
        <w:t>-490, N</w:t>
      </w:r>
      <w:r>
        <w:rPr>
          <w:rFonts w:asciiTheme="minorHAnsi" w:hAnsiTheme="minorHAnsi" w:cstheme="minorHAnsi"/>
          <w:vertAlign w:val="subscript"/>
        </w:rPr>
        <w:t>2</w:t>
      </w:r>
      <w:r>
        <w:rPr>
          <w:rFonts w:asciiTheme="minorHAnsi" w:hAnsiTheme="minorHAnsi" w:cstheme="minorHAnsi"/>
        </w:rPr>
        <w:t>-350 &amp; K</w:t>
      </w:r>
      <w:r>
        <w:rPr>
          <w:rFonts w:asciiTheme="minorHAnsi" w:hAnsiTheme="minorHAnsi" w:cstheme="minorHAnsi"/>
          <w:vertAlign w:val="subscript"/>
        </w:rPr>
        <w:t>2</w:t>
      </w:r>
      <w:r>
        <w:rPr>
          <w:rFonts w:asciiTheme="minorHAnsi" w:hAnsiTheme="minorHAnsi" w:cstheme="minorHAnsi"/>
        </w:rPr>
        <w:t>-700 and N</w:t>
      </w:r>
      <w:r>
        <w:rPr>
          <w:rFonts w:asciiTheme="minorHAnsi" w:hAnsiTheme="minorHAnsi" w:cstheme="minorHAnsi"/>
          <w:vertAlign w:val="subscript"/>
        </w:rPr>
        <w:t>3</w:t>
      </w:r>
      <w:r>
        <w:rPr>
          <w:rFonts w:asciiTheme="minorHAnsi" w:hAnsiTheme="minorHAnsi" w:cstheme="minorHAnsi"/>
        </w:rPr>
        <w:t>-455 &amp; K</w:t>
      </w:r>
      <w:r>
        <w:rPr>
          <w:rFonts w:asciiTheme="minorHAnsi" w:hAnsiTheme="minorHAnsi" w:cstheme="minorHAnsi"/>
          <w:vertAlign w:val="subscript"/>
        </w:rPr>
        <w:t>3</w:t>
      </w:r>
      <w:r>
        <w:rPr>
          <w:rFonts w:asciiTheme="minorHAnsi" w:hAnsiTheme="minorHAnsi" w:cstheme="minorHAnsi"/>
        </w:rPr>
        <w:t>-910 kg ha</w:t>
      </w:r>
      <w:r>
        <w:rPr>
          <w:rFonts w:asciiTheme="minorHAnsi" w:hAnsiTheme="minorHAnsi" w:cstheme="minorHAnsi"/>
          <w:vertAlign w:val="superscript"/>
        </w:rPr>
        <w:t>-1</w:t>
      </w:r>
      <w:r>
        <w:rPr>
          <w:rFonts w:asciiTheme="minorHAnsi" w:hAnsiTheme="minorHAnsi" w:cstheme="minorHAnsi"/>
        </w:rPr>
        <w:t>. The control (CK) was designed from local farmer practice (100% water with @60 kg ha</w:t>
      </w:r>
      <w:r>
        <w:rPr>
          <w:rFonts w:asciiTheme="minorHAnsi" w:hAnsiTheme="minorHAnsi" w:cstheme="minorHAnsi"/>
          <w:vertAlign w:val="superscript"/>
        </w:rPr>
        <w:t>-</w:t>
      </w:r>
      <w:r w:rsidR="0064667C">
        <w:rPr>
          <w:rFonts w:asciiTheme="minorHAnsi" w:hAnsiTheme="minorHAnsi" w:cstheme="minorHAnsi"/>
          <w:vertAlign w:val="superscript"/>
          <w:lang w:val="en-US"/>
        </w:rPr>
        <w:t>1</w:t>
      </w:r>
      <w:r>
        <w:rPr>
          <w:rFonts w:asciiTheme="minorHAnsi" w:hAnsiTheme="minorHAnsi" w:cstheme="minorHAnsi"/>
        </w:rPr>
        <w:t xml:space="preserve"> urea and @100 kg ha</w:t>
      </w:r>
      <w:r>
        <w:rPr>
          <w:rFonts w:asciiTheme="minorHAnsi" w:hAnsiTheme="minorHAnsi" w:cstheme="minorHAnsi"/>
          <w:vertAlign w:val="superscript"/>
        </w:rPr>
        <w:t>-</w:t>
      </w:r>
      <w:r w:rsidR="0064667C">
        <w:rPr>
          <w:rFonts w:asciiTheme="minorHAnsi" w:hAnsiTheme="minorHAnsi" w:cstheme="minorHAnsi"/>
          <w:vertAlign w:val="superscript"/>
          <w:lang w:val="en-US"/>
        </w:rPr>
        <w:t>1</w:t>
      </w:r>
      <w:r>
        <w:rPr>
          <w:rFonts w:asciiTheme="minorHAnsi" w:hAnsiTheme="minorHAnsi" w:cstheme="minorHAnsi"/>
        </w:rPr>
        <w:t xml:space="preserve"> potash as noticed by Qi et al. </w:t>
      </w:r>
      <w:r>
        <w:rPr>
          <w:rFonts w:asciiTheme="minorHAnsi" w:hAnsiTheme="minorHAnsi" w:cstheme="minorHAnsi"/>
        </w:rPr>
        <w:fldChar w:fldCharType="begin" w:fldLock="1"/>
      </w:r>
      <w:r>
        <w:rPr>
          <w:rFonts w:asciiTheme="minorHAnsi" w:hAnsiTheme="minorHAnsi" w:cstheme="minorHAnsi"/>
        </w:rPr>
        <w:instrText>ADDIN CSL_CITATION {"citationItems":[{"id":"ITEM-1","itemData":{"author":[{"dropping-particle":"","family":"Qi, P. S., Yong, C., &amp; Tao","given":"L.","non-dropping-particle":"","parse-names":false,"suffix":""}],"container-title":"Zhong Duo Agricultural Press","editor":[{"dropping-particle":"","family":"Z.","given":"Qing H.","non-dropping-particle":"","parse-names":false,"suffix":""}],"id":"ITEM-1","issued":{"date-parts":[["2008"]]},"page":"42–49","publisher":"Zhong Duo Agricultural Press","publisher-place":"Zhong Duo","title":"Micro irrigation fertilizer application manuals for farmers","type":"chapter"},"uris":["http://www.mendeley.com/documents/?uuid=bed21fb4-238f-4b3e-bcf2-ce80819179b7"]}],"mendeley":{"formattedCitation":"(Qi, P. S., Yong, C., &amp; Tao, 2008)","manualFormatting":"(2008)","plainTextFormattedCitation":"(Qi, P. S., Yong, C., &amp; Tao, 2008)","previouslyFormattedCitation":"(Qi, P. S., Yong, C., &amp; Tao, 2008)"},"properties":{"noteIndex":0},"schema":"https://github.com/citation-style-language/schema/raw/master/csl-citation.json"}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(2008)</w:t>
      </w:r>
      <w:r>
        <w:rPr>
          <w:rFonts w:asciiTheme="minorHAnsi" w:hAnsiTheme="minorHAnsi" w:cstheme="minorHAnsi"/>
        </w:rPr>
        <w:fldChar w:fldCharType="end"/>
      </w:r>
      <w:r>
        <w:rPr>
          <w:rFonts w:asciiTheme="minorHAnsi" w:hAnsiTheme="minorHAnsi" w:cstheme="minorHAnsi"/>
        </w:rPr>
        <w:t>. Therefore, total ten treatments including CK were designed as follows: T</w:t>
      </w:r>
      <w:r>
        <w:rPr>
          <w:rFonts w:asciiTheme="minorHAnsi" w:hAnsiTheme="minorHAnsi" w:cstheme="minorHAnsi"/>
          <w:vertAlign w:val="subscript"/>
        </w:rPr>
        <w:t>1</w:t>
      </w:r>
      <w:r>
        <w:rPr>
          <w:rFonts w:asciiTheme="minorHAnsi" w:hAnsiTheme="minorHAnsi" w:cstheme="minorHAnsi"/>
        </w:rPr>
        <w:t>-W</w:t>
      </w:r>
      <w:r>
        <w:rPr>
          <w:rFonts w:asciiTheme="minorHAnsi" w:hAnsiTheme="minorHAnsi" w:cstheme="minorHAnsi"/>
          <w:vertAlign w:val="subscript"/>
        </w:rPr>
        <w:t>1</w:t>
      </w:r>
      <w:r>
        <w:rPr>
          <w:rFonts w:asciiTheme="minorHAnsi" w:hAnsiTheme="minorHAnsi" w:cstheme="minorHAnsi"/>
        </w:rPr>
        <w:t>N</w:t>
      </w:r>
      <w:r>
        <w:rPr>
          <w:rFonts w:asciiTheme="minorHAnsi" w:hAnsiTheme="minorHAnsi" w:cstheme="minorHAnsi"/>
          <w:vertAlign w:val="subscript"/>
        </w:rPr>
        <w:t>1</w:t>
      </w:r>
      <w:r>
        <w:rPr>
          <w:rFonts w:asciiTheme="minorHAnsi" w:hAnsiTheme="minorHAnsi" w:cstheme="minorHAnsi"/>
        </w:rPr>
        <w:t>K</w:t>
      </w:r>
      <w:r>
        <w:rPr>
          <w:rFonts w:asciiTheme="minorHAnsi" w:hAnsiTheme="minorHAnsi" w:cstheme="minorHAnsi"/>
          <w:vertAlign w:val="subscript"/>
        </w:rPr>
        <w:t>1</w:t>
      </w:r>
      <w:r>
        <w:rPr>
          <w:rFonts w:asciiTheme="minorHAnsi" w:hAnsiTheme="minorHAnsi" w:cstheme="minorHAnsi"/>
        </w:rPr>
        <w:t>, T</w:t>
      </w:r>
      <w:r>
        <w:rPr>
          <w:rFonts w:asciiTheme="minorHAnsi" w:hAnsiTheme="minorHAnsi" w:cstheme="minorHAnsi"/>
          <w:vertAlign w:val="subscript"/>
        </w:rPr>
        <w:t>2</w:t>
      </w:r>
      <w:r>
        <w:rPr>
          <w:rFonts w:asciiTheme="minorHAnsi" w:hAnsiTheme="minorHAnsi" w:cstheme="minorHAnsi"/>
        </w:rPr>
        <w:t>-W</w:t>
      </w:r>
      <w:r>
        <w:rPr>
          <w:rFonts w:asciiTheme="minorHAnsi" w:hAnsiTheme="minorHAnsi" w:cstheme="minorHAnsi"/>
          <w:vertAlign w:val="subscript"/>
        </w:rPr>
        <w:t>1</w:t>
      </w:r>
      <w:r>
        <w:rPr>
          <w:rFonts w:asciiTheme="minorHAnsi" w:hAnsiTheme="minorHAnsi" w:cstheme="minorHAnsi"/>
        </w:rPr>
        <w:t>N</w:t>
      </w:r>
      <w:r>
        <w:rPr>
          <w:rFonts w:asciiTheme="minorHAnsi" w:hAnsiTheme="minorHAnsi" w:cstheme="minorHAnsi"/>
          <w:vertAlign w:val="subscript"/>
        </w:rPr>
        <w:t>2</w:t>
      </w:r>
      <w:r>
        <w:rPr>
          <w:rFonts w:asciiTheme="minorHAnsi" w:hAnsiTheme="minorHAnsi" w:cstheme="minorHAnsi"/>
        </w:rPr>
        <w:t>K</w:t>
      </w:r>
      <w:r>
        <w:rPr>
          <w:rFonts w:asciiTheme="minorHAnsi" w:hAnsiTheme="minorHAnsi" w:cstheme="minorHAnsi"/>
          <w:vertAlign w:val="subscript"/>
        </w:rPr>
        <w:t>2</w:t>
      </w:r>
      <w:r>
        <w:rPr>
          <w:rFonts w:asciiTheme="minorHAnsi" w:hAnsiTheme="minorHAnsi" w:cstheme="minorHAnsi"/>
        </w:rPr>
        <w:t>, T</w:t>
      </w:r>
      <w:r>
        <w:rPr>
          <w:rFonts w:asciiTheme="minorHAnsi" w:hAnsiTheme="minorHAnsi" w:cstheme="minorHAnsi"/>
          <w:vertAlign w:val="subscript"/>
        </w:rPr>
        <w:t>3</w:t>
      </w:r>
      <w:r>
        <w:rPr>
          <w:rFonts w:asciiTheme="minorHAnsi" w:hAnsiTheme="minorHAnsi" w:cstheme="minorHAnsi"/>
        </w:rPr>
        <w:t>-W</w:t>
      </w:r>
      <w:r>
        <w:rPr>
          <w:rFonts w:asciiTheme="minorHAnsi" w:hAnsiTheme="minorHAnsi" w:cstheme="minorHAnsi"/>
          <w:vertAlign w:val="subscript"/>
        </w:rPr>
        <w:t>1</w:t>
      </w:r>
      <w:r>
        <w:rPr>
          <w:rFonts w:asciiTheme="minorHAnsi" w:hAnsiTheme="minorHAnsi" w:cstheme="minorHAnsi"/>
        </w:rPr>
        <w:t>N</w:t>
      </w:r>
      <w:r>
        <w:rPr>
          <w:rFonts w:asciiTheme="minorHAnsi" w:hAnsiTheme="minorHAnsi" w:cstheme="minorHAnsi"/>
          <w:vertAlign w:val="subscript"/>
        </w:rPr>
        <w:t>3</w:t>
      </w:r>
      <w:r>
        <w:rPr>
          <w:rFonts w:asciiTheme="minorHAnsi" w:hAnsiTheme="minorHAnsi" w:cstheme="minorHAnsi"/>
        </w:rPr>
        <w:t>K</w:t>
      </w:r>
      <w:r>
        <w:rPr>
          <w:rFonts w:asciiTheme="minorHAnsi" w:hAnsiTheme="minorHAnsi" w:cstheme="minorHAnsi"/>
          <w:vertAlign w:val="subscript"/>
        </w:rPr>
        <w:t>3</w:t>
      </w:r>
      <w:r>
        <w:rPr>
          <w:rFonts w:asciiTheme="minorHAnsi" w:hAnsiTheme="minorHAnsi" w:cstheme="minorHAnsi"/>
        </w:rPr>
        <w:t>, T</w:t>
      </w:r>
      <w:r>
        <w:rPr>
          <w:rFonts w:asciiTheme="minorHAnsi" w:hAnsiTheme="minorHAnsi" w:cstheme="minorHAnsi"/>
          <w:vertAlign w:val="subscript"/>
        </w:rPr>
        <w:t>4</w:t>
      </w:r>
      <w:r>
        <w:rPr>
          <w:rFonts w:asciiTheme="minorHAnsi" w:hAnsiTheme="minorHAnsi" w:cstheme="minorHAnsi"/>
        </w:rPr>
        <w:t>-W</w:t>
      </w:r>
      <w:r>
        <w:rPr>
          <w:rFonts w:asciiTheme="minorHAnsi" w:hAnsiTheme="minorHAnsi" w:cstheme="minorHAnsi"/>
          <w:vertAlign w:val="subscript"/>
        </w:rPr>
        <w:t>2</w:t>
      </w:r>
      <w:r>
        <w:rPr>
          <w:rFonts w:asciiTheme="minorHAnsi" w:hAnsiTheme="minorHAnsi" w:cstheme="minorHAnsi"/>
        </w:rPr>
        <w:t>N</w:t>
      </w:r>
      <w:r>
        <w:rPr>
          <w:rFonts w:asciiTheme="minorHAnsi" w:hAnsiTheme="minorHAnsi" w:cstheme="minorHAnsi"/>
          <w:vertAlign w:val="subscript"/>
        </w:rPr>
        <w:t>1</w:t>
      </w:r>
      <w:r>
        <w:rPr>
          <w:rFonts w:asciiTheme="minorHAnsi" w:hAnsiTheme="minorHAnsi" w:cstheme="minorHAnsi"/>
        </w:rPr>
        <w:t>K</w:t>
      </w:r>
      <w:r>
        <w:rPr>
          <w:rFonts w:asciiTheme="minorHAnsi" w:hAnsiTheme="minorHAnsi" w:cstheme="minorHAnsi"/>
          <w:vertAlign w:val="subscript"/>
        </w:rPr>
        <w:t>2</w:t>
      </w:r>
      <w:r>
        <w:rPr>
          <w:rFonts w:asciiTheme="minorHAnsi" w:hAnsiTheme="minorHAnsi" w:cstheme="minorHAnsi"/>
        </w:rPr>
        <w:t>, T</w:t>
      </w:r>
      <w:r>
        <w:rPr>
          <w:rFonts w:asciiTheme="minorHAnsi" w:hAnsiTheme="minorHAnsi" w:cstheme="minorHAnsi"/>
          <w:vertAlign w:val="subscript"/>
        </w:rPr>
        <w:t>5</w:t>
      </w:r>
      <w:r>
        <w:rPr>
          <w:rFonts w:asciiTheme="minorHAnsi" w:hAnsiTheme="minorHAnsi" w:cstheme="minorHAnsi"/>
        </w:rPr>
        <w:t>-W</w:t>
      </w:r>
      <w:r>
        <w:rPr>
          <w:rFonts w:asciiTheme="minorHAnsi" w:hAnsiTheme="minorHAnsi" w:cstheme="minorHAnsi"/>
          <w:vertAlign w:val="subscript"/>
        </w:rPr>
        <w:t>2</w:t>
      </w:r>
      <w:r>
        <w:rPr>
          <w:rFonts w:asciiTheme="minorHAnsi" w:hAnsiTheme="minorHAnsi" w:cstheme="minorHAnsi"/>
        </w:rPr>
        <w:t>N</w:t>
      </w:r>
      <w:r>
        <w:rPr>
          <w:rFonts w:asciiTheme="minorHAnsi" w:hAnsiTheme="minorHAnsi" w:cstheme="minorHAnsi"/>
          <w:vertAlign w:val="subscript"/>
        </w:rPr>
        <w:t>2</w:t>
      </w:r>
      <w:r>
        <w:rPr>
          <w:rFonts w:asciiTheme="minorHAnsi" w:hAnsiTheme="minorHAnsi" w:cstheme="minorHAnsi"/>
        </w:rPr>
        <w:t>K</w:t>
      </w:r>
      <w:r>
        <w:rPr>
          <w:rFonts w:asciiTheme="minorHAnsi" w:hAnsiTheme="minorHAnsi" w:cstheme="minorHAnsi"/>
          <w:vertAlign w:val="subscript"/>
        </w:rPr>
        <w:t>3</w:t>
      </w:r>
      <w:r>
        <w:rPr>
          <w:rFonts w:asciiTheme="minorHAnsi" w:hAnsiTheme="minorHAnsi" w:cstheme="minorHAnsi"/>
        </w:rPr>
        <w:t>, T</w:t>
      </w:r>
      <w:r>
        <w:rPr>
          <w:rFonts w:asciiTheme="minorHAnsi" w:hAnsiTheme="minorHAnsi" w:cstheme="minorHAnsi"/>
          <w:vertAlign w:val="subscript"/>
        </w:rPr>
        <w:t>6</w:t>
      </w:r>
      <w:r>
        <w:rPr>
          <w:rFonts w:asciiTheme="minorHAnsi" w:hAnsiTheme="minorHAnsi" w:cstheme="minorHAnsi"/>
        </w:rPr>
        <w:t>-W</w:t>
      </w:r>
      <w:r>
        <w:rPr>
          <w:rFonts w:asciiTheme="minorHAnsi" w:hAnsiTheme="minorHAnsi" w:cstheme="minorHAnsi"/>
          <w:vertAlign w:val="subscript"/>
        </w:rPr>
        <w:t>2</w:t>
      </w:r>
      <w:r>
        <w:rPr>
          <w:rFonts w:asciiTheme="minorHAnsi" w:hAnsiTheme="minorHAnsi" w:cstheme="minorHAnsi"/>
        </w:rPr>
        <w:t>N</w:t>
      </w:r>
      <w:r>
        <w:rPr>
          <w:rFonts w:asciiTheme="minorHAnsi" w:hAnsiTheme="minorHAnsi" w:cstheme="minorHAnsi"/>
          <w:vertAlign w:val="subscript"/>
        </w:rPr>
        <w:t>3</w:t>
      </w:r>
      <w:r>
        <w:rPr>
          <w:rFonts w:asciiTheme="minorHAnsi" w:hAnsiTheme="minorHAnsi" w:cstheme="minorHAnsi"/>
        </w:rPr>
        <w:t>K</w:t>
      </w:r>
      <w:r>
        <w:rPr>
          <w:rFonts w:asciiTheme="minorHAnsi" w:hAnsiTheme="minorHAnsi" w:cstheme="minorHAnsi"/>
          <w:vertAlign w:val="subscript"/>
        </w:rPr>
        <w:t>1</w:t>
      </w:r>
      <w:r>
        <w:rPr>
          <w:rFonts w:asciiTheme="minorHAnsi" w:hAnsiTheme="minorHAnsi" w:cstheme="minorHAnsi"/>
        </w:rPr>
        <w:t>, T</w:t>
      </w:r>
      <w:r>
        <w:rPr>
          <w:rFonts w:asciiTheme="minorHAnsi" w:hAnsiTheme="minorHAnsi" w:cstheme="minorHAnsi"/>
          <w:vertAlign w:val="subscript"/>
        </w:rPr>
        <w:t>7</w:t>
      </w:r>
      <w:r>
        <w:rPr>
          <w:rFonts w:asciiTheme="minorHAnsi" w:hAnsiTheme="minorHAnsi" w:cstheme="minorHAnsi"/>
        </w:rPr>
        <w:t>-W</w:t>
      </w:r>
      <w:r>
        <w:rPr>
          <w:rFonts w:asciiTheme="minorHAnsi" w:hAnsiTheme="minorHAnsi" w:cstheme="minorHAnsi"/>
          <w:vertAlign w:val="subscript"/>
        </w:rPr>
        <w:t>3</w:t>
      </w:r>
      <w:r>
        <w:rPr>
          <w:rFonts w:asciiTheme="minorHAnsi" w:hAnsiTheme="minorHAnsi" w:cstheme="minorHAnsi"/>
        </w:rPr>
        <w:t>N</w:t>
      </w:r>
      <w:r>
        <w:rPr>
          <w:rFonts w:asciiTheme="minorHAnsi" w:hAnsiTheme="minorHAnsi" w:cstheme="minorHAnsi"/>
          <w:vertAlign w:val="subscript"/>
        </w:rPr>
        <w:t>1</w:t>
      </w:r>
      <w:r>
        <w:rPr>
          <w:rFonts w:asciiTheme="minorHAnsi" w:hAnsiTheme="minorHAnsi" w:cstheme="minorHAnsi"/>
        </w:rPr>
        <w:t>K</w:t>
      </w:r>
      <w:r>
        <w:rPr>
          <w:rFonts w:asciiTheme="minorHAnsi" w:hAnsiTheme="minorHAnsi" w:cstheme="minorHAnsi"/>
          <w:vertAlign w:val="subscript"/>
        </w:rPr>
        <w:t>3</w:t>
      </w:r>
      <w:r>
        <w:rPr>
          <w:rFonts w:asciiTheme="minorHAnsi" w:hAnsiTheme="minorHAnsi" w:cstheme="minorHAnsi"/>
        </w:rPr>
        <w:t>, T</w:t>
      </w:r>
      <w:r>
        <w:rPr>
          <w:rFonts w:asciiTheme="minorHAnsi" w:hAnsiTheme="minorHAnsi" w:cstheme="minorHAnsi"/>
          <w:vertAlign w:val="subscript"/>
        </w:rPr>
        <w:t>8</w:t>
      </w:r>
      <w:r>
        <w:rPr>
          <w:rFonts w:asciiTheme="minorHAnsi" w:hAnsiTheme="minorHAnsi" w:cstheme="minorHAnsi"/>
        </w:rPr>
        <w:t>-W</w:t>
      </w:r>
      <w:r>
        <w:rPr>
          <w:rFonts w:asciiTheme="minorHAnsi" w:hAnsiTheme="minorHAnsi" w:cstheme="minorHAnsi"/>
          <w:vertAlign w:val="subscript"/>
        </w:rPr>
        <w:t>3</w:t>
      </w:r>
      <w:r>
        <w:rPr>
          <w:rFonts w:asciiTheme="minorHAnsi" w:hAnsiTheme="minorHAnsi" w:cstheme="minorHAnsi"/>
        </w:rPr>
        <w:t>N</w:t>
      </w:r>
      <w:r>
        <w:rPr>
          <w:rFonts w:asciiTheme="minorHAnsi" w:hAnsiTheme="minorHAnsi" w:cstheme="minorHAnsi"/>
          <w:vertAlign w:val="subscript"/>
        </w:rPr>
        <w:t>2</w:t>
      </w:r>
      <w:r>
        <w:rPr>
          <w:rFonts w:asciiTheme="minorHAnsi" w:hAnsiTheme="minorHAnsi" w:cstheme="minorHAnsi"/>
        </w:rPr>
        <w:t>K</w:t>
      </w:r>
      <w:r>
        <w:rPr>
          <w:rFonts w:asciiTheme="minorHAnsi" w:hAnsiTheme="minorHAnsi" w:cstheme="minorHAnsi"/>
          <w:vertAlign w:val="subscript"/>
        </w:rPr>
        <w:t>1</w:t>
      </w:r>
      <w:r>
        <w:rPr>
          <w:rFonts w:asciiTheme="minorHAnsi" w:hAnsiTheme="minorHAnsi" w:cstheme="minorHAnsi"/>
        </w:rPr>
        <w:t>, T</w:t>
      </w:r>
      <w:r>
        <w:rPr>
          <w:rFonts w:asciiTheme="minorHAnsi" w:hAnsiTheme="minorHAnsi" w:cstheme="minorHAnsi"/>
          <w:vertAlign w:val="subscript"/>
        </w:rPr>
        <w:t>9</w:t>
      </w:r>
      <w:r>
        <w:rPr>
          <w:rFonts w:asciiTheme="minorHAnsi" w:hAnsiTheme="minorHAnsi" w:cstheme="minorHAnsi"/>
        </w:rPr>
        <w:t>-W</w:t>
      </w:r>
      <w:r>
        <w:rPr>
          <w:rFonts w:asciiTheme="minorHAnsi" w:hAnsiTheme="minorHAnsi" w:cstheme="minorHAnsi"/>
          <w:vertAlign w:val="subscript"/>
        </w:rPr>
        <w:t>3</w:t>
      </w:r>
      <w:r>
        <w:rPr>
          <w:rFonts w:asciiTheme="minorHAnsi" w:hAnsiTheme="minorHAnsi" w:cstheme="minorHAnsi"/>
        </w:rPr>
        <w:t>N</w:t>
      </w:r>
      <w:r>
        <w:rPr>
          <w:rFonts w:asciiTheme="minorHAnsi" w:hAnsiTheme="minorHAnsi" w:cstheme="minorHAnsi"/>
          <w:vertAlign w:val="subscript"/>
        </w:rPr>
        <w:t>3</w:t>
      </w:r>
      <w:r>
        <w:rPr>
          <w:rFonts w:asciiTheme="minorHAnsi" w:hAnsiTheme="minorHAnsi" w:cstheme="minorHAnsi"/>
        </w:rPr>
        <w:t>K</w:t>
      </w:r>
      <w:r>
        <w:rPr>
          <w:rFonts w:asciiTheme="minorHAnsi" w:hAnsiTheme="minorHAnsi" w:cstheme="minorHAnsi"/>
          <w:vertAlign w:val="subscript"/>
        </w:rPr>
        <w:t>2</w:t>
      </w:r>
      <w:r>
        <w:rPr>
          <w:rFonts w:asciiTheme="minorHAnsi" w:hAnsiTheme="minorHAnsi" w:cstheme="minorHAnsi"/>
        </w:rPr>
        <w:t xml:space="preserve"> and CK-W</w:t>
      </w:r>
      <w:r>
        <w:rPr>
          <w:rFonts w:asciiTheme="minorHAnsi" w:hAnsiTheme="minorHAnsi" w:cstheme="minorHAnsi"/>
          <w:vertAlign w:val="subscript"/>
        </w:rPr>
        <w:t>4</w:t>
      </w:r>
      <w:r>
        <w:rPr>
          <w:rFonts w:asciiTheme="minorHAnsi" w:hAnsiTheme="minorHAnsi" w:cstheme="minorHAnsi"/>
        </w:rPr>
        <w:t>N</w:t>
      </w:r>
      <w:r>
        <w:rPr>
          <w:rFonts w:asciiTheme="minorHAnsi" w:hAnsiTheme="minorHAnsi" w:cstheme="minorHAnsi"/>
          <w:vertAlign w:val="subscript"/>
        </w:rPr>
        <w:t>60</w:t>
      </w:r>
      <w:r>
        <w:rPr>
          <w:rFonts w:asciiTheme="minorHAnsi" w:hAnsiTheme="minorHAnsi" w:cstheme="minorHAnsi"/>
        </w:rPr>
        <w:t>K</w:t>
      </w:r>
      <w:r>
        <w:rPr>
          <w:rFonts w:asciiTheme="minorHAnsi" w:hAnsiTheme="minorHAnsi" w:cstheme="minorHAnsi"/>
          <w:vertAlign w:val="subscript"/>
        </w:rPr>
        <w:t>100</w:t>
      </w:r>
      <w:r>
        <w:rPr>
          <w:rFonts w:asciiTheme="minorHAnsi" w:hAnsiTheme="minorHAnsi" w:cstheme="minorHAnsi"/>
        </w:rPr>
        <w:t xml:space="preserve">. The treatments were designed with five replications each of 7 m long and 1.5 m wide plot in total was 52.5 m2 areas. The distance between two adjacent plots was 0.3 m. All replications were covered by 0.004 mm thin black plastic mulch to reduce evaporation losses. The details of experimental layout are depicted in Figure 1. </w:t>
      </w:r>
    </w:p>
    <w:p w:rsidR="00257962" w:rsidRPr="00FA53F1" w:rsidRDefault="005E2469" w:rsidP="002D1F06">
      <w:pPr>
        <w:adjustRightInd w:val="0"/>
        <w:snapToGrid w:val="0"/>
        <w:spacing w:before="0"/>
        <w:rPr>
          <w:rStyle w:val="systrantokenword"/>
          <w:rFonts w:asciiTheme="minorHAnsi" w:hAnsiTheme="minorHAnsi" w:cstheme="minorHAnsi"/>
        </w:rPr>
      </w:pPr>
      <w:r w:rsidRPr="00FA53F1">
        <w:rPr>
          <w:rFonts w:asciiTheme="minorHAnsi" w:hAnsiTheme="minorHAnsi" w:cstheme="minorHAnsi"/>
        </w:rPr>
        <w:t>2.3. Description of experimental intelligent drip system</w:t>
      </w:r>
    </w:p>
    <w:p w:rsidR="00257962" w:rsidRDefault="005E2469" w:rsidP="002D1F06">
      <w:pPr>
        <w:autoSpaceDE w:val="0"/>
        <w:autoSpaceDN w:val="0"/>
        <w:adjustRightInd w:val="0"/>
        <w:snapToGrid w:val="0"/>
        <w:spacing w:before="0"/>
        <w:rPr>
          <w:rStyle w:val="systrantokenword"/>
          <w:rFonts w:asciiTheme="minorHAnsi" w:hAnsiTheme="minorHAnsi" w:cstheme="minorHAnsi"/>
        </w:rPr>
      </w:pPr>
      <w:r>
        <w:rPr>
          <w:rStyle w:val="systrantokenword"/>
          <w:rFonts w:asciiTheme="minorHAnsi" w:hAnsiTheme="minorHAnsi" w:cstheme="minorHAnsi"/>
        </w:rPr>
        <w:t xml:space="preserve">The irrigation method was used an intelligent drip system developed by ‘Witu High-tech Corporation’ China based on wireless network sensors from root zone to automated water pump via control station. </w:t>
      </w:r>
      <w:r>
        <w:rPr>
          <w:rStyle w:val="systranseg"/>
          <w:rFonts w:asciiTheme="minorHAnsi" w:hAnsiTheme="minorHAnsi" w:cstheme="minorHAnsi"/>
        </w:rPr>
        <w:t xml:space="preserve">The </w:t>
      </w:r>
      <w:r>
        <w:rPr>
          <w:rStyle w:val="systrantokenword"/>
          <w:rFonts w:asciiTheme="minorHAnsi" w:hAnsiTheme="minorHAnsi" w:cstheme="minorHAnsi"/>
        </w:rPr>
        <w:t xml:space="preserve">components of this system are main control box, data acquisition box, computer with control software, wireless transmission equipment, water meter, solenoid valve and electromagnetic sensor. The data acquisition boxes monitored and collect soil moisture content and </w:t>
      </w:r>
      <w:r>
        <w:rPr>
          <w:rStyle w:val="systrantokenword"/>
          <w:rFonts w:asciiTheme="minorHAnsi" w:hAnsiTheme="minorHAnsi" w:cstheme="minorHAnsi"/>
        </w:rPr>
        <w:lastRenderedPageBreak/>
        <w:t>temperature data by attached sensors which transfer data through wireless network transmission system. The system automatically analyze data, calculates water requirements and then a command is send to the main control box which activates sensor to operate the pump. For achieving different irrigation level in different plot, drip tape connected with a separate pvc sub-line with water meter and solenoid valve to the main pvc line. After achieving irrigation up to the target was set, solenoid valve automatically closed which corresponds to the water pump. The main lateral pvc pipe of 32 mm outer and 25 mm inner diameter was used for water delivery from water tank to dripping tape. The dripping tape 0.2 mm thick polyethylene type with 16 mm outer diameter was laid on the</w:t>
      </w:r>
      <w:r>
        <w:rPr>
          <w:rStyle w:val="systranseg"/>
          <w:rFonts w:asciiTheme="minorHAnsi" w:hAnsiTheme="minorHAnsi" w:cstheme="minorHAnsi"/>
        </w:rPr>
        <w:t xml:space="preserve"> </w:t>
      </w:r>
      <w:r>
        <w:rPr>
          <w:rStyle w:val="systrantokenword"/>
          <w:rFonts w:asciiTheme="minorHAnsi" w:hAnsiTheme="minorHAnsi" w:cstheme="minorHAnsi"/>
        </w:rPr>
        <w:t>center of each plot. The dripping tape was made water drop</w:t>
      </w:r>
      <w:r>
        <w:rPr>
          <w:rStyle w:val="systranseg"/>
          <w:rFonts w:asciiTheme="minorHAnsi" w:hAnsiTheme="minorHAnsi" w:cstheme="minorHAnsi"/>
        </w:rPr>
        <w:t xml:space="preserve"> </w:t>
      </w:r>
      <w:r>
        <w:rPr>
          <w:rStyle w:val="systrantokenword"/>
          <w:rFonts w:asciiTheme="minorHAnsi" w:hAnsiTheme="minorHAnsi" w:cstheme="minorHAnsi"/>
        </w:rPr>
        <w:t>spacing</w:t>
      </w:r>
      <w:r>
        <w:rPr>
          <w:rStyle w:val="systranseg"/>
          <w:rFonts w:asciiTheme="minorHAnsi" w:hAnsiTheme="minorHAnsi" w:cstheme="minorHAnsi"/>
        </w:rPr>
        <w:t xml:space="preserve"> at 0.</w:t>
      </w:r>
      <w:r>
        <w:rPr>
          <w:rStyle w:val="systrantokennumeric"/>
          <w:rFonts w:asciiTheme="minorHAnsi" w:hAnsiTheme="minorHAnsi" w:cstheme="minorHAnsi"/>
        </w:rPr>
        <w:t xml:space="preserve">3 </w:t>
      </w:r>
      <w:r>
        <w:rPr>
          <w:rStyle w:val="systrantokenword"/>
          <w:rFonts w:asciiTheme="minorHAnsi" w:hAnsiTheme="minorHAnsi" w:cstheme="minorHAnsi"/>
        </w:rPr>
        <w:t>m and dripping flow capacity</w:t>
      </w:r>
      <w:r>
        <w:rPr>
          <w:rStyle w:val="systranseg"/>
          <w:rFonts w:asciiTheme="minorHAnsi" w:hAnsiTheme="minorHAnsi" w:cstheme="minorHAnsi"/>
        </w:rPr>
        <w:t xml:space="preserve"> was </w:t>
      </w:r>
      <w:r>
        <w:rPr>
          <w:rStyle w:val="systrantokennumeric"/>
          <w:rFonts w:asciiTheme="minorHAnsi" w:hAnsiTheme="minorHAnsi" w:cstheme="minorHAnsi"/>
        </w:rPr>
        <w:t xml:space="preserve">1.38 </w:t>
      </w:r>
      <w:r>
        <w:rPr>
          <w:rStyle w:val="systrantokenword"/>
          <w:rFonts w:asciiTheme="minorHAnsi" w:hAnsiTheme="minorHAnsi" w:cstheme="minorHAnsi"/>
        </w:rPr>
        <w:t>l hr</w:t>
      </w:r>
      <w:r>
        <w:rPr>
          <w:rStyle w:val="systrantokenword"/>
          <w:rFonts w:asciiTheme="minorHAnsi" w:hAnsiTheme="minorHAnsi" w:cstheme="minorHAnsi"/>
          <w:vertAlign w:val="superscript"/>
        </w:rPr>
        <w:t>-1</w:t>
      </w:r>
      <w:r>
        <w:rPr>
          <w:rStyle w:val="systrantokenword"/>
          <w:rFonts w:asciiTheme="minorHAnsi" w:hAnsiTheme="minorHAnsi" w:cstheme="minorHAnsi"/>
        </w:rPr>
        <w:t xml:space="preserve"> with 0.1 MPa bearing capacity.  </w:t>
      </w:r>
    </w:p>
    <w:p w:rsidR="00257962" w:rsidRPr="00FA53F1" w:rsidRDefault="005E2469" w:rsidP="002D1F06">
      <w:pPr>
        <w:tabs>
          <w:tab w:val="left" w:pos="5864"/>
        </w:tabs>
        <w:adjustRightInd w:val="0"/>
        <w:snapToGrid w:val="0"/>
        <w:spacing w:before="0"/>
        <w:rPr>
          <w:rStyle w:val="systrantokenword"/>
          <w:rFonts w:asciiTheme="minorHAnsi" w:hAnsiTheme="minorHAnsi" w:cstheme="minorHAnsi"/>
        </w:rPr>
      </w:pPr>
      <w:r w:rsidRPr="00FA53F1">
        <w:rPr>
          <w:rStyle w:val="systrantokenword"/>
          <w:rFonts w:asciiTheme="minorHAnsi" w:hAnsiTheme="minorHAnsi" w:cstheme="minorHAnsi"/>
        </w:rPr>
        <w:t>2.4. Agronomic management</w:t>
      </w:r>
    </w:p>
    <w:p w:rsidR="00257962" w:rsidRDefault="005E2469" w:rsidP="002D1F06">
      <w:pPr>
        <w:autoSpaceDE w:val="0"/>
        <w:autoSpaceDN w:val="0"/>
        <w:adjustRightInd w:val="0"/>
        <w:snapToGrid w:val="0"/>
        <w:spacing w:before="0"/>
        <w:rPr>
          <w:rFonts w:asciiTheme="minorHAnsi" w:hAnsiTheme="minorHAnsi" w:cstheme="minorHAnsi"/>
        </w:rPr>
      </w:pPr>
      <w:r>
        <w:rPr>
          <w:rStyle w:val="systrantokenword"/>
          <w:rFonts w:asciiTheme="minorHAnsi" w:hAnsiTheme="minorHAnsi" w:cstheme="minorHAnsi"/>
        </w:rPr>
        <w:t>The</w:t>
      </w:r>
      <w:r>
        <w:rPr>
          <w:rStyle w:val="systranseg"/>
          <w:rFonts w:asciiTheme="minorHAnsi" w:hAnsiTheme="minorHAnsi" w:cstheme="minorHAnsi"/>
        </w:rPr>
        <w:t xml:space="preserve"> </w:t>
      </w:r>
      <w:r>
        <w:rPr>
          <w:rStyle w:val="systrantokenword"/>
          <w:rFonts w:asciiTheme="minorHAnsi" w:hAnsiTheme="minorHAnsi" w:cstheme="minorHAnsi"/>
        </w:rPr>
        <w:t>tomato</w:t>
      </w:r>
      <w:r>
        <w:rPr>
          <w:rStyle w:val="systranseg"/>
          <w:rFonts w:asciiTheme="minorHAnsi" w:hAnsiTheme="minorHAnsi" w:cstheme="minorHAnsi"/>
        </w:rPr>
        <w:t xml:space="preserve"> is a local variety (</w:t>
      </w:r>
      <w:r>
        <w:rPr>
          <w:rFonts w:asciiTheme="minorHAnsi" w:hAnsiTheme="minorHAnsi" w:cstheme="minorHAnsi"/>
        </w:rPr>
        <w:t xml:space="preserve">Ao-Te-You) </w:t>
      </w:r>
      <w:r>
        <w:rPr>
          <w:rStyle w:val="systranseg"/>
          <w:rFonts w:asciiTheme="minorHAnsi" w:hAnsiTheme="minorHAnsi" w:cstheme="minorHAnsi"/>
        </w:rPr>
        <w:t xml:space="preserve">was planted on 26 February using </w:t>
      </w:r>
      <w:r>
        <w:rPr>
          <w:rStyle w:val="systrantokenword"/>
          <w:rFonts w:asciiTheme="minorHAnsi" w:hAnsiTheme="minorHAnsi" w:cstheme="minorHAnsi"/>
        </w:rPr>
        <w:t>two rows</w:t>
      </w:r>
      <w:r>
        <w:rPr>
          <w:rStyle w:val="systranseg"/>
          <w:rFonts w:asciiTheme="minorHAnsi" w:hAnsiTheme="minorHAnsi" w:cstheme="minorHAnsi"/>
        </w:rPr>
        <w:t xml:space="preserve"> in each plot as shown in </w:t>
      </w:r>
      <w:r>
        <w:rPr>
          <w:rStyle w:val="systranseg"/>
          <w:rFonts w:asciiTheme="minorHAnsi" w:hAnsiTheme="minorHAnsi" w:cstheme="minorHAnsi"/>
          <w:color w:val="1A1AF2"/>
        </w:rPr>
        <w:t>Figure 2</w:t>
      </w:r>
      <w:r>
        <w:rPr>
          <w:rStyle w:val="systrantokenword"/>
          <w:rFonts w:asciiTheme="minorHAnsi" w:hAnsiTheme="minorHAnsi" w:cstheme="minorHAnsi"/>
        </w:rPr>
        <w:t>.</w:t>
      </w:r>
      <w:r>
        <w:rPr>
          <w:rStyle w:val="systranseg"/>
          <w:rFonts w:asciiTheme="minorHAnsi" w:hAnsiTheme="minorHAnsi" w:cstheme="minorHAnsi"/>
        </w:rPr>
        <w:t xml:space="preserve"> Each plot </w:t>
      </w:r>
      <w:r>
        <w:rPr>
          <w:rStyle w:val="systrantokenword"/>
          <w:rFonts w:asciiTheme="minorHAnsi" w:hAnsiTheme="minorHAnsi" w:cstheme="minorHAnsi"/>
        </w:rPr>
        <w:t>stage</w:t>
      </w:r>
      <w:r>
        <w:rPr>
          <w:rStyle w:val="systranseg"/>
          <w:rFonts w:asciiTheme="minorHAnsi" w:hAnsiTheme="minorHAnsi" w:cstheme="minorHAnsi"/>
        </w:rPr>
        <w:t xml:space="preserve"> </w:t>
      </w:r>
      <w:r>
        <w:rPr>
          <w:rStyle w:val="systrantokenword"/>
          <w:rFonts w:asciiTheme="minorHAnsi" w:hAnsiTheme="minorHAnsi" w:cstheme="minorHAnsi"/>
        </w:rPr>
        <w:t>width</w:t>
      </w:r>
      <w:r>
        <w:rPr>
          <w:rStyle w:val="systranseg"/>
          <w:rFonts w:asciiTheme="minorHAnsi" w:hAnsiTheme="minorHAnsi" w:cstheme="minorHAnsi"/>
        </w:rPr>
        <w:t xml:space="preserve"> and </w:t>
      </w:r>
      <w:r>
        <w:rPr>
          <w:rStyle w:val="systrantokenword"/>
          <w:rFonts w:asciiTheme="minorHAnsi" w:hAnsiTheme="minorHAnsi" w:cstheme="minorHAnsi"/>
        </w:rPr>
        <w:t xml:space="preserve">stage height was </w:t>
      </w:r>
      <w:r>
        <w:rPr>
          <w:rStyle w:val="systrantokennumeric"/>
          <w:rFonts w:asciiTheme="minorHAnsi" w:hAnsiTheme="minorHAnsi" w:cstheme="minorHAnsi"/>
        </w:rPr>
        <w:t xml:space="preserve">1.2 </w:t>
      </w:r>
      <w:r>
        <w:rPr>
          <w:rStyle w:val="systrantokenword"/>
          <w:rFonts w:asciiTheme="minorHAnsi" w:hAnsiTheme="minorHAnsi" w:cstheme="minorHAnsi"/>
        </w:rPr>
        <w:t xml:space="preserve">m and 0.15 m respectively. </w:t>
      </w:r>
      <w:r>
        <w:rPr>
          <w:rStyle w:val="systranseg"/>
          <w:rFonts w:asciiTheme="minorHAnsi" w:hAnsiTheme="minorHAnsi" w:cstheme="minorHAnsi"/>
        </w:rPr>
        <w:t xml:space="preserve">The </w:t>
      </w:r>
      <w:r>
        <w:rPr>
          <w:rStyle w:val="systrantokenword"/>
          <w:rFonts w:asciiTheme="minorHAnsi" w:hAnsiTheme="minorHAnsi" w:cstheme="minorHAnsi"/>
        </w:rPr>
        <w:t xml:space="preserve">row spacing of tomato plant was </w:t>
      </w:r>
      <w:r>
        <w:rPr>
          <w:rStyle w:val="systrantokennumeric"/>
          <w:rFonts w:asciiTheme="minorHAnsi" w:hAnsiTheme="minorHAnsi" w:cstheme="minorHAnsi"/>
        </w:rPr>
        <w:t xml:space="preserve">0.6 </w:t>
      </w:r>
      <w:r>
        <w:rPr>
          <w:rStyle w:val="systrantokenword"/>
          <w:rFonts w:asciiTheme="minorHAnsi" w:hAnsiTheme="minorHAnsi" w:cstheme="minorHAnsi"/>
        </w:rPr>
        <w:t xml:space="preserve">m and plant to plant distance maintained at </w:t>
      </w:r>
      <w:r>
        <w:rPr>
          <w:rStyle w:val="systrantokennumeric"/>
          <w:rFonts w:asciiTheme="minorHAnsi" w:hAnsiTheme="minorHAnsi" w:cstheme="minorHAnsi"/>
        </w:rPr>
        <w:t xml:space="preserve">0.4 </w:t>
      </w:r>
      <w:r>
        <w:rPr>
          <w:rStyle w:val="systrantokenword"/>
          <w:rFonts w:asciiTheme="minorHAnsi" w:hAnsiTheme="minorHAnsi" w:cstheme="minorHAnsi"/>
        </w:rPr>
        <w:t>m. The adjacent</w:t>
      </w:r>
      <w:r>
        <w:rPr>
          <w:rStyle w:val="systranseg"/>
          <w:rFonts w:asciiTheme="minorHAnsi" w:hAnsiTheme="minorHAnsi" w:cstheme="minorHAnsi"/>
        </w:rPr>
        <w:t xml:space="preserve"> distance</w:t>
      </w:r>
      <w:r>
        <w:rPr>
          <w:rStyle w:val="systrantokenword"/>
          <w:rFonts w:asciiTheme="minorHAnsi" w:hAnsiTheme="minorHAnsi" w:cstheme="minorHAnsi"/>
        </w:rPr>
        <w:t xml:space="preserve"> between an individual </w:t>
      </w:r>
      <w:r>
        <w:rPr>
          <w:rStyle w:val="systranseg"/>
          <w:rFonts w:asciiTheme="minorHAnsi" w:hAnsiTheme="minorHAnsi" w:cstheme="minorHAnsi"/>
        </w:rPr>
        <w:t xml:space="preserve">plant and emitting point of </w:t>
      </w:r>
      <w:r>
        <w:rPr>
          <w:rStyle w:val="systrantokenword"/>
          <w:rFonts w:asciiTheme="minorHAnsi" w:hAnsiTheme="minorHAnsi" w:cstheme="minorHAnsi"/>
        </w:rPr>
        <w:t>water</w:t>
      </w:r>
      <w:r>
        <w:rPr>
          <w:rStyle w:val="systrantokenpunctuation"/>
          <w:rFonts w:asciiTheme="minorHAnsi" w:hAnsiTheme="minorHAnsi" w:cstheme="minorHAnsi"/>
        </w:rPr>
        <w:t>-</w:t>
      </w:r>
      <w:r>
        <w:rPr>
          <w:rStyle w:val="systrantokenword"/>
          <w:rFonts w:asciiTheme="minorHAnsi" w:hAnsiTheme="minorHAnsi" w:cstheme="minorHAnsi"/>
        </w:rPr>
        <w:t>dripping tape was set as 0.3</w:t>
      </w:r>
      <w:r>
        <w:rPr>
          <w:rStyle w:val="systrantokennumeric"/>
          <w:rFonts w:asciiTheme="minorHAnsi" w:hAnsiTheme="minorHAnsi" w:cstheme="minorHAnsi"/>
        </w:rPr>
        <w:t xml:space="preserve"> </w:t>
      </w:r>
      <w:r>
        <w:rPr>
          <w:rStyle w:val="systrantokenword"/>
          <w:rFonts w:asciiTheme="minorHAnsi" w:hAnsiTheme="minorHAnsi" w:cstheme="minorHAnsi"/>
        </w:rPr>
        <w:t xml:space="preserve">m. Each row contains 17 plants, which makes a total </w:t>
      </w:r>
      <w:r>
        <w:rPr>
          <w:rStyle w:val="systrantokennumeric"/>
          <w:rFonts w:asciiTheme="minorHAnsi" w:hAnsiTheme="minorHAnsi" w:cstheme="minorHAnsi"/>
        </w:rPr>
        <w:t xml:space="preserve">number </w:t>
      </w:r>
      <w:r>
        <w:rPr>
          <w:rStyle w:val="systrantokenword"/>
          <w:rFonts w:asciiTheme="minorHAnsi" w:hAnsiTheme="minorHAnsi" w:cstheme="minorHAnsi"/>
        </w:rPr>
        <w:t xml:space="preserve">of </w:t>
      </w:r>
      <w:r>
        <w:rPr>
          <w:rStyle w:val="systrantokennumeric"/>
          <w:rFonts w:asciiTheme="minorHAnsi" w:hAnsiTheme="minorHAnsi" w:cstheme="minorHAnsi"/>
        </w:rPr>
        <w:t xml:space="preserve">34 </w:t>
      </w:r>
      <w:r>
        <w:rPr>
          <w:rStyle w:val="systrantokenword"/>
          <w:rFonts w:asciiTheme="minorHAnsi" w:hAnsiTheme="minorHAnsi" w:cstheme="minorHAnsi"/>
        </w:rPr>
        <w:t>transplanted plants per plot</w:t>
      </w:r>
      <w:r>
        <w:rPr>
          <w:rStyle w:val="systrantokenpunctuation"/>
          <w:rFonts w:asciiTheme="minorHAnsi" w:hAnsiTheme="minorHAnsi" w:cstheme="minorHAnsi"/>
        </w:rPr>
        <w:t>.</w:t>
      </w:r>
      <w:r>
        <w:rPr>
          <w:rFonts w:asciiTheme="minorHAnsi" w:hAnsiTheme="minorHAnsi" w:cstheme="minorHAnsi"/>
        </w:rPr>
        <w:t xml:space="preserve"> Soil was properly tilled and beds were raised to required height before transplanting seedlings. </w:t>
      </w:r>
      <w:r>
        <w:rPr>
          <w:rStyle w:val="systrantokenword"/>
          <w:rFonts w:asciiTheme="minorHAnsi" w:hAnsiTheme="minorHAnsi" w:cstheme="minorHAnsi"/>
        </w:rPr>
        <w:t>During land preparation and ridges formation, two types of base fertilizer were applied</w:t>
      </w:r>
      <w:r>
        <w:rPr>
          <w:rStyle w:val="systranseg"/>
          <w:rFonts w:asciiTheme="minorHAnsi" w:hAnsiTheme="minorHAnsi" w:cstheme="minorHAnsi"/>
        </w:rPr>
        <w:t xml:space="preserve"> equally</w:t>
      </w:r>
      <w:r>
        <w:rPr>
          <w:rStyle w:val="systranseg"/>
          <w:rFonts w:asciiTheme="minorHAnsi" w:hAnsiTheme="minorHAnsi" w:cstheme="minorHAnsi"/>
          <w:vertAlign w:val="subscript"/>
        </w:rPr>
        <w:t xml:space="preserve"> </w:t>
      </w:r>
      <w:r>
        <w:rPr>
          <w:rStyle w:val="systrantokenword"/>
          <w:rFonts w:asciiTheme="minorHAnsi" w:hAnsiTheme="minorHAnsi" w:cstheme="minorHAnsi"/>
        </w:rPr>
        <w:t xml:space="preserve">in all treatments: (i) Organic manure-@300 </w:t>
      </w:r>
      <w:r>
        <w:rPr>
          <w:rFonts w:asciiTheme="minorHAnsi" w:hAnsiTheme="minorHAnsi" w:cstheme="minorHAnsi"/>
          <w:color w:val="000000"/>
        </w:rPr>
        <w:t>kg ha</w:t>
      </w:r>
      <w:r>
        <w:rPr>
          <w:rFonts w:asciiTheme="minorHAnsi" w:hAnsiTheme="minorHAnsi" w:cstheme="minorHAnsi"/>
          <w:color w:val="000000"/>
          <w:vertAlign w:val="superscript"/>
        </w:rPr>
        <w:t>-1</w:t>
      </w:r>
      <w:r>
        <w:rPr>
          <w:rStyle w:val="systrantokenword"/>
          <w:rFonts w:asciiTheme="minorHAnsi" w:hAnsiTheme="minorHAnsi" w:cstheme="minorHAnsi"/>
        </w:rPr>
        <w:t xml:space="preserve"> and (ii) Potassium dihydrogen phosphate (</w:t>
      </w:r>
      <w:r>
        <w:rPr>
          <w:rStyle w:val="systranseg"/>
          <w:rFonts w:asciiTheme="minorHAnsi" w:hAnsiTheme="minorHAnsi" w:cstheme="minorHAnsi"/>
        </w:rPr>
        <w:t>KH</w:t>
      </w:r>
      <w:r>
        <w:rPr>
          <w:rStyle w:val="systranseg"/>
          <w:rFonts w:asciiTheme="minorHAnsi" w:hAnsiTheme="minorHAnsi" w:cstheme="minorHAnsi"/>
          <w:vertAlign w:val="subscript"/>
        </w:rPr>
        <w:t>2</w:t>
      </w:r>
      <w:r>
        <w:rPr>
          <w:rStyle w:val="systranseg"/>
          <w:rFonts w:asciiTheme="minorHAnsi" w:hAnsiTheme="minorHAnsi" w:cstheme="minorHAnsi"/>
        </w:rPr>
        <w:t>PO</w:t>
      </w:r>
      <w:r>
        <w:rPr>
          <w:rStyle w:val="systranseg"/>
          <w:rFonts w:asciiTheme="minorHAnsi" w:hAnsiTheme="minorHAnsi" w:cstheme="minorHAnsi"/>
          <w:vertAlign w:val="subscript"/>
        </w:rPr>
        <w:t>4</w:t>
      </w:r>
      <w:r>
        <w:rPr>
          <w:rStyle w:val="systranseg"/>
          <w:rFonts w:asciiTheme="minorHAnsi" w:hAnsiTheme="minorHAnsi" w:cstheme="minorHAnsi"/>
        </w:rPr>
        <w:t>)-@</w:t>
      </w:r>
      <w:r>
        <w:rPr>
          <w:rStyle w:val="systrantokenword"/>
          <w:rFonts w:asciiTheme="minorHAnsi" w:hAnsiTheme="minorHAnsi" w:cstheme="minorHAnsi"/>
        </w:rPr>
        <w:t xml:space="preserve">316 </w:t>
      </w:r>
      <w:r>
        <w:rPr>
          <w:rFonts w:asciiTheme="minorHAnsi" w:hAnsiTheme="minorHAnsi" w:cstheme="minorHAnsi"/>
          <w:color w:val="000000"/>
        </w:rPr>
        <w:t>kg ha</w:t>
      </w:r>
      <w:r>
        <w:rPr>
          <w:rFonts w:asciiTheme="minorHAnsi" w:hAnsiTheme="minorHAnsi" w:cstheme="minorHAnsi"/>
          <w:color w:val="000000"/>
          <w:vertAlign w:val="superscript"/>
        </w:rPr>
        <w:t xml:space="preserve">-1 </w:t>
      </w:r>
      <w:r>
        <w:rPr>
          <w:rStyle w:val="systrantokenword"/>
          <w:rFonts w:asciiTheme="minorHAnsi" w:hAnsiTheme="minorHAnsi" w:cstheme="minorHAnsi"/>
        </w:rPr>
        <w:t>with 52%P content. From plant development stage, fertilizer was applied six times with an equal interval until last harvesting period by mixing with irrigation water according to the experimental design. To ensure maximum plant survival rate at initial stage 0.55 m</w:t>
      </w:r>
      <w:r>
        <w:rPr>
          <w:rStyle w:val="systrantokenword"/>
          <w:rFonts w:asciiTheme="minorHAnsi" w:hAnsiTheme="minorHAnsi" w:cstheme="minorHAnsi"/>
          <w:vertAlign w:val="superscript"/>
        </w:rPr>
        <w:t xml:space="preserve">3 </w:t>
      </w:r>
      <w:r>
        <w:rPr>
          <w:rStyle w:val="systrantokenword"/>
          <w:rFonts w:asciiTheme="minorHAnsi" w:hAnsiTheme="minorHAnsi" w:cstheme="minorHAnsi"/>
        </w:rPr>
        <w:t>(10.5</w:t>
      </w:r>
      <w:r>
        <w:rPr>
          <w:rStyle w:val="systrantokenword"/>
          <w:rFonts w:asciiTheme="minorHAnsi" w:hAnsiTheme="minorHAnsi" w:cstheme="minorHAnsi"/>
          <w:vertAlign w:val="superscript"/>
        </w:rPr>
        <w:t xml:space="preserve"> </w:t>
      </w:r>
      <w:r>
        <w:rPr>
          <w:rStyle w:val="systrantokenword"/>
          <w:rFonts w:asciiTheme="minorHAnsi" w:hAnsiTheme="minorHAnsi" w:cstheme="minorHAnsi"/>
        </w:rPr>
        <w:t xml:space="preserve">mm) of water per plot was applied equally for first month. </w:t>
      </w:r>
      <w:r>
        <w:rPr>
          <w:rFonts w:asciiTheme="minorHAnsi" w:eastAsia="GulliverRM" w:hAnsiTheme="minorHAnsi" w:cstheme="minorHAnsi"/>
        </w:rPr>
        <w:t>The tomato was trained for vertical growing only the main branch using rope. Other agronomic management such as: pruning, pest control etc. were applied equally for all treatments.</w:t>
      </w:r>
    </w:p>
    <w:p w:rsidR="00257962" w:rsidRPr="00FA53F1" w:rsidRDefault="005E2469" w:rsidP="002D1F06">
      <w:pPr>
        <w:pStyle w:val="HTMLPreformatted"/>
        <w:shd w:val="clear" w:color="auto" w:fill="FFFFFF"/>
        <w:adjustRightInd w:val="0"/>
        <w:snapToGrid w:val="0"/>
        <w:spacing w:line="360" w:lineRule="auto"/>
        <w:rPr>
          <w:rStyle w:val="systrantokenword"/>
          <w:rFonts w:asciiTheme="minorHAnsi" w:hAnsiTheme="minorHAnsi" w:cstheme="minorHAnsi"/>
          <w:sz w:val="22"/>
          <w:szCs w:val="22"/>
        </w:rPr>
      </w:pPr>
      <w:r w:rsidRPr="00FA53F1">
        <w:rPr>
          <w:rStyle w:val="systrantokenword"/>
          <w:rFonts w:asciiTheme="minorHAnsi" w:hAnsiTheme="minorHAnsi" w:cstheme="minorHAnsi"/>
          <w:sz w:val="22"/>
          <w:szCs w:val="22"/>
        </w:rPr>
        <w:t>2.5. Data measurement</w:t>
      </w:r>
    </w:p>
    <w:p w:rsidR="00257962" w:rsidRDefault="005E2469" w:rsidP="002D1F06">
      <w:pPr>
        <w:pStyle w:val="HTMLPreformatted"/>
        <w:shd w:val="clear" w:color="auto" w:fill="FFFFFF"/>
        <w:adjustRightInd w:val="0"/>
        <w:snapToGrid w:val="0"/>
        <w:spacing w:line="360" w:lineRule="auto"/>
        <w:rPr>
          <w:rStyle w:val="systrantokenword"/>
          <w:rFonts w:asciiTheme="minorHAnsi" w:hAnsiTheme="minorHAnsi" w:cstheme="minorHAnsi"/>
          <w:sz w:val="22"/>
          <w:szCs w:val="22"/>
        </w:rPr>
      </w:pPr>
      <w:r>
        <w:rPr>
          <w:rStyle w:val="systrantokenword"/>
          <w:rFonts w:asciiTheme="minorHAnsi" w:hAnsiTheme="minorHAnsi" w:cstheme="minorHAnsi"/>
          <w:sz w:val="22"/>
          <w:szCs w:val="22"/>
        </w:rPr>
        <w:t>2.5.1. Irrigation measurement</w:t>
      </w:r>
    </w:p>
    <w:p w:rsidR="00257962" w:rsidRDefault="005E2469" w:rsidP="002D1F06">
      <w:pPr>
        <w:pStyle w:val="HTMLPreformatted"/>
        <w:shd w:val="clear" w:color="auto" w:fill="FFFFFF"/>
        <w:adjustRightInd w:val="0"/>
        <w:snapToGrid w:val="0"/>
        <w:spacing w:line="360" w:lineRule="auto"/>
        <w:jc w:val="both"/>
        <w:rPr>
          <w:rFonts w:asciiTheme="minorHAnsi" w:hAnsiTheme="minorHAnsi" w:cstheme="minorHAnsi"/>
          <w:sz w:val="22"/>
          <w:szCs w:val="22"/>
        </w:rPr>
      </w:pPr>
      <w:r>
        <w:rPr>
          <w:rFonts w:asciiTheme="minorHAnsi" w:hAnsiTheme="minorHAnsi" w:cstheme="minorHAnsi"/>
          <w:sz w:val="22"/>
          <w:szCs w:val="22"/>
        </w:rPr>
        <w:t>Irrigation was scheduled by monitoring soil moisture content (SMC) through the cropping period. The SMC was measured between 10-40 cm soil depths using moisture content probe. The probe contains four ring sensors fixed at 10 cm interval along the inner hub. Concurrently, Gravimetric method was also used to determine SMC at 20 cm soil depth. Both SMC measurements were calibrated and seen to have similar trend, thus irrigation was scheduled based on the SMC at 20 cm soil depth. Similarly Alaoui et al.</w:t>
      </w:r>
      <w:r>
        <w:rPr>
          <w:rStyle w:val="systrantokenword"/>
          <w:rFonts w:asciiTheme="minorHAnsi" w:hAnsiTheme="minorHAnsi" w:cstheme="minorHAnsi"/>
          <w:sz w:val="22"/>
          <w:szCs w:val="22"/>
        </w:rPr>
        <w:t xml:space="preserve"> </w:t>
      </w:r>
      <w:r>
        <w:rPr>
          <w:rStyle w:val="systrantokenword"/>
          <w:rFonts w:asciiTheme="minorHAnsi" w:hAnsiTheme="minorHAnsi" w:cstheme="minorHAnsi"/>
          <w:sz w:val="22"/>
          <w:szCs w:val="22"/>
        </w:rPr>
        <w:fldChar w:fldCharType="begin" w:fldLock="1"/>
      </w:r>
      <w:r>
        <w:rPr>
          <w:rStyle w:val="systrantokenword"/>
          <w:rFonts w:asciiTheme="minorHAnsi" w:hAnsiTheme="minorHAnsi" w:cstheme="minorHAnsi"/>
          <w:sz w:val="22"/>
          <w:szCs w:val="22"/>
        </w:rPr>
        <w:instrText>ADDIN CSL_CITATION {"citationItems":[{"id":"ITEM-1","itemData":{"DOI":"10.1016/j.scienta.2011.04.030","ISSN":"03044238","abstract":"Processing tomato is a high water demanding crop, thus requiring irrigation throughout growing season in arid and semiarid areas. The application of deficit irrigation (DI) strategies to this crop may greatly contribute to save irrigation water. A two-year study was carried out in order to assess the effects of DI upon water productivity, final biomass, fruit yield and some quality traits of open-field processing tomato cv. Brigade in a typical semi-arid Mediterranean environment of South Italy. Four irrigation treatments were studied: no irrigation following plant establishment (V0); 100% (V100) or 50% (V50) evapotranspiration (ETc) restoration up to fruit maturity, 100% ETc restoration up to flowering, then 50% ETc restoration (V100-50). Total dry biomass accumulation was significantly depressed by early soil water deficit in V0; irrigation at a reduced rate (50% ETc) from initial stages (V50) or from flowering onwards (V100-50) did not induce any losses in final dry biomass. The marketable yield did not significantly differ among plots irrigated, but an averaged irrigation water saving of 30.4% in V100-50 and 46.2% in V50 was allowed as compared to V100. Marketable yield was negatively affected by the early water shortage in V0, due to the high fruit losses (&gt;44%). The effects of DI on fruit quality were generally the converse of those on fruit yield. DI improved total soluble solids content, titratable acidity and vitamin C content. Water use efficiency was positively affected by DI, suggesting that the crop does not benefits from the water when this last is supplied to fulfil total crop requirements for the whole season. Yield response factor, which indicates the level of tolerance of a crop to water stress, was 0.49 for total dry biomass (Kss) and 0.76 for marketable yield (Ky), indicating that in both cases the reduction in crop productivity is proportionally less than the relative ET deficit. In conclusion, the adoption of DI strategies where a 50% reduction of ETc restored is applied for the whole growing season or part of it could be suggested in processing tomato, to save water improving its use efficiency, minimizing fruit losses and maintaining high fruit quality levels. This aspect is quite important in semi-arid environments, where water scarcity is an increasing concern and water costs are continuously rising. © 2011 Elsevier B.V.","author":[{"dropping-particle":"","family":"Patanè","given":"Cristina","non-dropping-particle":"","parse-names":false,"suffix":""},{"dropping-particle":"","family":"Tringali","given":"Simona","non-dropping-particle":"","parse-names":false,"suffix":""},{"dropping-particle":"","family":"Sortino","given":"Orazio","non-dropping-particle":"","parse-names":false,"suffix":""}],"container-title":"Scientia Horticulturae","id":"ITEM-1","issue":"4","issued":{"date-parts":[["2011"]]},"page":"590-596","title":"Effects of deficit irrigation on biomass, yield, water productivity and fruit quality of processing tomato under semi-arid Mediterranean climate conditions","type":"article-journal","volume":"129"},"uris":["http://www.mendeley.com/documents/?uuid=87dde648-5c48-4490-866f-a1f401603249"]}],"mendeley":{"formattedCitation":"(Patanè et al., 2011)","manualFormatting":"(","plainTextFormattedCitation":"(Patanè et al., 2011)","previouslyFormattedCitation":"(Patanè et al., 2011)"},"properties":{"noteIndex":0},"schema":"https://github.com/citation-style-language/schema/raw/master/csl-citation.json"}</w:instrText>
      </w:r>
      <w:r>
        <w:rPr>
          <w:rStyle w:val="systrantokenword"/>
          <w:rFonts w:asciiTheme="minorHAnsi" w:hAnsiTheme="minorHAnsi" w:cstheme="minorHAnsi"/>
          <w:sz w:val="22"/>
          <w:szCs w:val="22"/>
        </w:rPr>
        <w:fldChar w:fldCharType="separate"/>
      </w:r>
      <w:r>
        <w:rPr>
          <w:rStyle w:val="systrantokenword"/>
          <w:rFonts w:asciiTheme="minorHAnsi" w:hAnsiTheme="minorHAnsi" w:cstheme="minorHAnsi"/>
          <w:sz w:val="22"/>
          <w:szCs w:val="22"/>
        </w:rPr>
        <w:t>(</w:t>
      </w:r>
      <w:r>
        <w:rPr>
          <w:rStyle w:val="systrantokenword"/>
          <w:rFonts w:asciiTheme="minorHAnsi" w:hAnsiTheme="minorHAnsi" w:cstheme="minorHAnsi"/>
          <w:sz w:val="22"/>
          <w:szCs w:val="22"/>
        </w:rPr>
        <w:fldChar w:fldCharType="end"/>
      </w:r>
      <w:r>
        <w:rPr>
          <w:rStyle w:val="systrantokenword"/>
          <w:rFonts w:asciiTheme="minorHAnsi" w:hAnsiTheme="minorHAnsi" w:cstheme="minorHAnsi"/>
          <w:sz w:val="22"/>
          <w:szCs w:val="22"/>
        </w:rPr>
        <w:fldChar w:fldCharType="begin" w:fldLock="1"/>
      </w:r>
      <w:r>
        <w:rPr>
          <w:rStyle w:val="systrantokenword"/>
          <w:rFonts w:asciiTheme="minorHAnsi" w:hAnsiTheme="minorHAnsi" w:cstheme="minorHAnsi"/>
          <w:sz w:val="22"/>
          <w:szCs w:val="22"/>
        </w:rPr>
        <w:instrText>ADDIN CSL_CITATION {"citationItems":[{"id":"ITEM-1","itemData":{"abstract":"Grafted Tomatoes were grown on a fine sandy soil using drip irrigation and plastic mulch to evaluate the effects of irrigation scheduling on water requirements and vegetative parameters under typical Massa greenhouses growing conditions. Capacitive sensors were used to automatically schedule irrigations. The result of this study shows that irrigation dose and frequency does not affect stem diameter in grafted tomato plant, no significant effect on leaves number has been observed. But irrigation scheduling have a large effect on root's development, The root containers results indicated that a water stress equivalent to 50%ETc and 20% frequency can lead to deep root system; that makes possible to sustain a suitable vegetative canopy if doses and frequencies are well managed in a daily scale; It was possible save 50% of irrigation water.","author":[{"dropping-particle":"","family":"Alaoui","given":"S M","non-dropping-particle":"","parse-names":false,"suffix":""},{"dropping-particle":"","family":"Salghi","given":"R","non-dropping-particle":"","parse-names":false,"suffix":""},{"dropping-particle":"","family":"Abouatallah","given":"A","non-dropping-particle":"","parse-names":false,"suffix":""},{"dropping-particle":"","family":"Jaouhari","given":"N","non-dropping-particle":"","parse-names":false,"suffix":""},{"dropping-particle":"","family":"Hammouti","given":"B","non-dropping-particle":"","parse-names":false,"suffix":""}],"container-title":"Journal of Engineering Research and Applications","id":"ITEM-1","issue":"1","issued":{"date-parts":[["2014"]]},"page":"71-76","title":"Impact of Drip Irrigation Scheduling on Vegetative Parameters in Tomato (Lycopersicon esculentum Mill.) Under Unheated Greenhouse","type":"article-journal","volume":"4"},"uris":["http://www.mendeley.com/documents/?uuid=9ef50eb0-83b7-4fa7-af3d-239dc3c1c0c4"]}],"mendeley":{"formattedCitation":"(Alaoui et al., 2014)","manualFormatting":"2014)","plainTextFormattedCitation":"(Alaoui et al., 2014)","previouslyFormattedCitation":"(Alaoui et al., 2014)"},"properties":{"noteIndex":0},"schema":"https://github.com/citation-style-language/schema/raw/master/csl-citation.json"}</w:instrText>
      </w:r>
      <w:r>
        <w:rPr>
          <w:rStyle w:val="systrantokenword"/>
          <w:rFonts w:asciiTheme="minorHAnsi" w:hAnsiTheme="minorHAnsi" w:cstheme="minorHAnsi"/>
          <w:sz w:val="22"/>
          <w:szCs w:val="22"/>
        </w:rPr>
        <w:fldChar w:fldCharType="separate"/>
      </w:r>
      <w:r>
        <w:rPr>
          <w:rStyle w:val="systrantokenword"/>
          <w:rFonts w:asciiTheme="minorHAnsi" w:hAnsiTheme="minorHAnsi" w:cstheme="minorHAnsi"/>
          <w:sz w:val="22"/>
          <w:szCs w:val="22"/>
        </w:rPr>
        <w:t>2014)</w:t>
      </w:r>
      <w:r>
        <w:rPr>
          <w:rStyle w:val="systrantokenword"/>
          <w:rFonts w:asciiTheme="minorHAnsi" w:hAnsiTheme="minorHAnsi" w:cstheme="minorHAnsi"/>
          <w:sz w:val="22"/>
          <w:szCs w:val="22"/>
        </w:rPr>
        <w:fldChar w:fldCharType="end"/>
      </w:r>
      <w:r>
        <w:rPr>
          <w:rFonts w:asciiTheme="minorHAnsi" w:hAnsiTheme="minorHAnsi" w:cstheme="minorHAnsi"/>
          <w:sz w:val="22"/>
          <w:szCs w:val="22"/>
        </w:rPr>
        <w:t xml:space="preserve"> </w:t>
      </w:r>
      <w:r>
        <w:rPr>
          <w:rFonts w:asciiTheme="minorHAnsi" w:eastAsia="SimHei" w:hAnsiTheme="minorHAnsi" w:cstheme="minorHAnsi"/>
          <w:bCs/>
          <w:color w:val="000000"/>
          <w:sz w:val="22"/>
          <w:szCs w:val="22"/>
        </w:rPr>
        <w:t xml:space="preserve">reported </w:t>
      </w:r>
      <w:r>
        <w:rPr>
          <w:rFonts w:asciiTheme="minorHAnsi" w:hAnsiTheme="minorHAnsi" w:cstheme="minorHAnsi"/>
          <w:sz w:val="22"/>
          <w:szCs w:val="22"/>
        </w:rPr>
        <w:t>that, t</w:t>
      </w:r>
      <w:r>
        <w:rPr>
          <w:rFonts w:asciiTheme="minorHAnsi" w:eastAsia="SimHei" w:hAnsiTheme="minorHAnsi" w:cstheme="minorHAnsi"/>
          <w:bCs/>
          <w:color w:val="000000"/>
          <w:sz w:val="22"/>
          <w:szCs w:val="22"/>
        </w:rPr>
        <w:t xml:space="preserve">omato roots were develop better at 10-40 cm </w:t>
      </w:r>
      <w:r>
        <w:rPr>
          <w:rFonts w:asciiTheme="minorHAnsi" w:eastAsia="SimHei" w:hAnsiTheme="minorHAnsi" w:cstheme="minorHAnsi"/>
          <w:bCs/>
          <w:color w:val="000000"/>
          <w:sz w:val="22"/>
          <w:szCs w:val="22"/>
        </w:rPr>
        <w:lastRenderedPageBreak/>
        <w:t>soil layer depth. However, t</w:t>
      </w:r>
      <w:r>
        <w:rPr>
          <w:rFonts w:asciiTheme="minorHAnsi" w:hAnsiTheme="minorHAnsi" w:cstheme="minorHAnsi"/>
          <w:sz w:val="22"/>
          <w:szCs w:val="22"/>
        </w:rPr>
        <w:t>he irrigation was estimated by volumetric water content using equation (1) for directed irrigation as flows</w:t>
      </w:r>
      <w:r>
        <w:rPr>
          <w:rFonts w:asciiTheme="minorHAnsi" w:hAnsiTheme="minorHAnsi" w:cstheme="minorHAnsi"/>
          <w:sz w:val="22"/>
          <w:szCs w:val="22"/>
        </w:rPr>
        <w:fldChar w:fldCharType="begin" w:fldLock="1"/>
      </w:r>
      <w:r>
        <w:rPr>
          <w:rFonts w:asciiTheme="minorHAnsi" w:hAnsiTheme="minorHAnsi" w:cstheme="minorHAnsi"/>
          <w:sz w:val="22"/>
          <w:szCs w:val="22"/>
        </w:rPr>
        <w:instrText>ADDIN CSL_CITATION {"citationItems":[{"id":"ITEM-1","itemData":{"DOI":"10.17221/568/2017-PSE","ISSN":"12141178","abstract":"The aim of this study was to assess the leaf area index (LAI) of tomato and cucumber using an AccuPAR-LP-80-ceptometer to find the influence of irrigation. LAI was also determined by destructive sampling for comparison. The research was conducted at the Liaoning Water Conservancy Institute, North China in 2016. A randomized block design was used to test the influence of four treatments corresponding to field water capacity. Full irrigation (W1.0), 15% (W0.85), 25% (W0.75) and 35% (W0.65) water deficit were applied using the drip system. Regression model was developed to estimate LAI in response to irrigation. The results show that there is no difference between the two methods. The highest LAI obtained for tomato and cucumber was 5.21 and 3.21 m2/m2,respectively, with W0.85 at 70-days after transplanting, which corresponds with destructive results. This result was found 11% higher and equal compared with W1.0 for tomato (4.62) and cucumber (3.21), respectively. For both crops, LAI was found significantly influenced at 50-days after transplanting. It also indicated that LAI significantly influenced (by 15%) deficit irrigation for both crops and methods that achieved the highest yield. The predicted LAI was obtained best-fitting with the observed values, which indicated that the AccuPAR-ceptometer is suitable to be used.","author":[{"dropping-particle":"Al","family":"Mamun Hossain","given":"Shaikh Abdullah","non-dropping-particle":"","parse-names":false,"suffix":""},{"dropping-particle":"","family":"Wang","given":"Lixue","non-dropping-particle":"","parse-names":false,"suffix":""},{"dropping-particle":"","family":"Chen","given":"Taotao","non-dropping-particle":"","parse-names":false,"suffix":""},{"dropping-particle":"","family":"Li","given":"Zhenhua","non-dropping-particle":"","parse-names":false,"suffix":""}],"container-title":"Plant, Soil and Environment","id":"ITEM-1","issue":"10","issued":{"date-parts":[["2017"]]},"page":"461-467","title":"Leaf area index assessment for tomato and cucumber growing period under different water treatments","type":"article-journal","volume":"63"},"uris":["http://www.mendeley.com/documents/?uuid=29e9124f-d173-4957-9d81-f2f82c4a5075"]}],"mendeley":{"formattedCitation":"(Mamun Hossain et al., 2017)","plainTextFormattedCitation":"(Mamun Hossain et al., 2017)","previouslyFormattedCitation":"(Mamun Hossain et al., 2017)"},"properties":{"noteIndex":0},"schema":"https://github.com/citation-style-language/schema/raw/master/csl-citation.json"}</w:instrText>
      </w:r>
      <w:r>
        <w:rPr>
          <w:rFonts w:asciiTheme="minorHAnsi" w:hAnsiTheme="minorHAnsi" w:cstheme="minorHAnsi"/>
          <w:sz w:val="22"/>
          <w:szCs w:val="22"/>
        </w:rPr>
        <w:fldChar w:fldCharType="separate"/>
      </w:r>
      <w:r>
        <w:rPr>
          <w:rFonts w:asciiTheme="minorHAnsi" w:hAnsiTheme="minorHAnsi" w:cstheme="minorHAnsi"/>
          <w:sz w:val="22"/>
          <w:szCs w:val="22"/>
        </w:rPr>
        <w:t>(Mamun Hossain et al., 2017)</w:t>
      </w:r>
      <w:r>
        <w:rPr>
          <w:rFonts w:asciiTheme="minorHAnsi" w:hAnsiTheme="minorHAnsi" w:cstheme="minorHAnsi"/>
          <w:sz w:val="22"/>
          <w:szCs w:val="22"/>
        </w:rPr>
        <w:fldChar w:fldCharType="end"/>
      </w:r>
      <w:r>
        <w:rPr>
          <w:rFonts w:asciiTheme="minorHAnsi" w:hAnsiTheme="minorHAnsi" w:cstheme="minorHAnsi"/>
          <w:sz w:val="22"/>
          <w:szCs w:val="22"/>
        </w:rPr>
        <w:t xml:space="preserve">:     </w:t>
      </w:r>
    </w:p>
    <w:p w:rsidR="00257962" w:rsidRDefault="005E2469">
      <w:pPr>
        <w:pStyle w:val="HTMLPreformatted"/>
        <w:shd w:val="clear" w:color="auto" w:fill="FFFFFF"/>
        <w:adjustRightInd w:val="0"/>
        <w:snapToGrid w:val="0"/>
        <w:spacing w:line="360" w:lineRule="auto"/>
        <w:jc w:val="center"/>
        <w:rPr>
          <w:rFonts w:asciiTheme="minorHAnsi" w:hAnsiTheme="minorHAnsi" w:cstheme="minorHAnsi"/>
          <w:sz w:val="22"/>
          <w:szCs w:val="22"/>
        </w:rPr>
      </w:pPr>
      <m:oMath>
        <m:r>
          <m:rPr>
            <m:sty m:val="p"/>
          </m:rPr>
          <w:rPr>
            <w:rFonts w:ascii="Cambria Math" w:hAnsi="Cambria Math" w:cstheme="minorHAnsi"/>
            <w:sz w:val="22"/>
            <w:szCs w:val="22"/>
          </w:rPr>
          <m:t>m=0.1</m:t>
        </m:r>
        <m:d>
          <m:dPr>
            <m:ctrlPr>
              <w:rPr>
                <w:rFonts w:ascii="Cambria Math" w:hAnsi="Cambria Math" w:cstheme="minorHAnsi"/>
                <w:sz w:val="22"/>
                <w:szCs w:val="22"/>
              </w:rPr>
            </m:ctrlPr>
          </m:dPr>
          <m:e>
            <m:sSub>
              <m:sSubPr>
                <m:ctrlPr>
                  <w:rPr>
                    <w:rFonts w:ascii="Cambria Math" w:hAnsi="Cambria Math" w:cstheme="minorHAnsi"/>
                    <w:i/>
                    <w:sz w:val="22"/>
                    <w:szCs w:val="22"/>
                  </w:rPr>
                </m:ctrlPr>
              </m:sSubPr>
              <m:e>
                <m:r>
                  <w:rPr>
                    <w:rFonts w:ascii="Cambria Math" w:hAnsi="Cambria Math" w:cstheme="minorHAnsi"/>
                    <w:sz w:val="22"/>
                    <w:szCs w:val="22"/>
                  </w:rPr>
                  <m:t>β</m:t>
                </m:r>
              </m:e>
              <m:sub>
                <m:r>
                  <w:rPr>
                    <w:rFonts w:ascii="Cambria Math" w:hAnsi="Cambria Math" w:cstheme="minorHAnsi"/>
                    <w:sz w:val="22"/>
                    <w:szCs w:val="22"/>
                  </w:rPr>
                  <m:t>f</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β</m:t>
                </m:r>
              </m:e>
              <m:sub>
                <m:r>
                  <w:rPr>
                    <w:rFonts w:ascii="Cambria Math" w:hAnsi="Cambria Math" w:cstheme="minorHAnsi"/>
                    <w:sz w:val="22"/>
                    <w:szCs w:val="22"/>
                  </w:rPr>
                  <m:t>0</m:t>
                </m:r>
              </m:sub>
            </m:sSub>
          </m:e>
        </m:d>
        <m:r>
          <w:rPr>
            <w:rFonts w:ascii="Cambria Math" w:hAnsi="Cambria Math" w:cstheme="minorHAnsi"/>
            <w:sz w:val="22"/>
            <w:szCs w:val="22"/>
          </w:rPr>
          <m:t>Hργ</m:t>
        </m:r>
      </m:oMath>
      <w:r>
        <w:rPr>
          <w:rFonts w:asciiTheme="minorHAnsi" w:hAnsiTheme="minorHAnsi" w:cstheme="minorHAnsi"/>
          <w:sz w:val="22"/>
          <w:szCs w:val="22"/>
        </w:rPr>
        <w:t xml:space="preserve"> ....……………………….. (1)</w:t>
      </w:r>
    </w:p>
    <w:p w:rsidR="00257962" w:rsidRDefault="005E2469">
      <w:pPr>
        <w:pStyle w:val="HTMLPreformatted"/>
        <w:shd w:val="clear" w:color="auto" w:fill="FFFFFF"/>
        <w:adjustRightInd w:val="0"/>
        <w:snapToGrid w:val="0"/>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Where, </w:t>
      </w:r>
      <w:r>
        <w:rPr>
          <w:rStyle w:val="systrantokenword"/>
          <w:rFonts w:asciiTheme="minorHAnsi" w:hAnsiTheme="minorHAnsi" w:cstheme="minorHAnsi"/>
          <w:sz w:val="22"/>
          <w:szCs w:val="22"/>
        </w:rPr>
        <w:t xml:space="preserve">m, </w:t>
      </w:r>
      <m:oMath>
        <m:sSub>
          <m:sSubPr>
            <m:ctrlPr>
              <w:rPr>
                <w:rFonts w:ascii="Cambria Math" w:hAnsi="Cambria Math" w:cstheme="minorHAnsi"/>
                <w:i/>
                <w:sz w:val="22"/>
                <w:szCs w:val="22"/>
              </w:rPr>
            </m:ctrlPr>
          </m:sSubPr>
          <m:e>
            <m:r>
              <w:rPr>
                <w:rFonts w:ascii="Cambria Math" w:hAnsi="Cambria Math" w:cstheme="minorHAnsi"/>
                <w:sz w:val="22"/>
                <w:szCs w:val="22"/>
              </w:rPr>
              <m:t>β</m:t>
            </m:r>
          </m:e>
          <m:sub>
            <m:r>
              <w:rPr>
                <w:rFonts w:ascii="Cambria Math" w:hAnsi="Cambria Math" w:cstheme="minorHAnsi"/>
                <w:sz w:val="22"/>
                <w:szCs w:val="22"/>
              </w:rPr>
              <m:t>f</m:t>
            </m:r>
          </m:sub>
        </m:sSub>
      </m:oMath>
      <w:r>
        <w:rPr>
          <w:rFonts w:asciiTheme="minorHAnsi" w:hAnsiTheme="minorHAnsi" w:cstheme="minorHAnsi"/>
          <w:sz w:val="22"/>
          <w:szCs w:val="22"/>
        </w:rPr>
        <w:t>,</w:t>
      </w:r>
      <w:r>
        <w:rPr>
          <w:rStyle w:val="systrantokenword"/>
          <w:rFonts w:asciiTheme="minorHAnsi" w:hAnsiTheme="minorHAnsi" w:cstheme="minorHAnsi"/>
          <w:sz w:val="22"/>
          <w:szCs w:val="22"/>
        </w:rPr>
        <w:t xml:space="preserve"> </w:t>
      </w:r>
      <m:oMath>
        <m:sSub>
          <m:sSubPr>
            <m:ctrlPr>
              <w:rPr>
                <w:rFonts w:ascii="Cambria Math" w:hAnsi="Cambria Math" w:cstheme="minorHAnsi"/>
                <w:i/>
                <w:sz w:val="22"/>
                <w:szCs w:val="22"/>
              </w:rPr>
            </m:ctrlPr>
          </m:sSubPr>
          <m:e>
            <m:r>
              <w:rPr>
                <w:rFonts w:ascii="Cambria Math" w:hAnsi="Cambria Math" w:cstheme="minorHAnsi"/>
                <w:sz w:val="22"/>
                <w:szCs w:val="22"/>
              </w:rPr>
              <m:t>β</m:t>
            </m:r>
          </m:e>
          <m:sub>
            <m:r>
              <w:rPr>
                <w:rFonts w:ascii="Cambria Math" w:hAnsi="Cambria Math" w:cstheme="minorHAnsi"/>
                <w:sz w:val="22"/>
                <w:szCs w:val="22"/>
              </w:rPr>
              <m:t>0</m:t>
            </m:r>
          </m:sub>
        </m:sSub>
      </m:oMath>
      <w:r>
        <w:rPr>
          <w:rFonts w:asciiTheme="minorHAnsi" w:hAnsiTheme="minorHAnsi" w:cstheme="minorHAnsi"/>
          <w:sz w:val="22"/>
          <w:szCs w:val="22"/>
        </w:rPr>
        <w:t>,</w:t>
      </w:r>
      <w:r>
        <w:rPr>
          <w:rStyle w:val="systrantokenword"/>
          <w:rFonts w:asciiTheme="minorHAnsi" w:hAnsiTheme="minorHAnsi" w:cstheme="minorHAnsi"/>
          <w:sz w:val="22"/>
          <w:szCs w:val="22"/>
        </w:rPr>
        <w:t xml:space="preserve"> </w:t>
      </w:r>
      <m:oMath>
        <m:r>
          <w:rPr>
            <w:rFonts w:ascii="Cambria Math" w:hAnsi="Cambria Math" w:cstheme="minorHAnsi"/>
            <w:sz w:val="22"/>
            <w:szCs w:val="22"/>
          </w:rPr>
          <m:t>H</m:t>
        </m:r>
      </m:oMath>
      <w:r>
        <w:rPr>
          <w:rFonts w:asciiTheme="minorHAnsi" w:hAnsiTheme="minorHAnsi" w:cstheme="minorHAnsi"/>
          <w:sz w:val="22"/>
          <w:szCs w:val="22"/>
        </w:rPr>
        <w:t xml:space="preserve">, </w:t>
      </w:r>
      <m:oMath>
        <m:r>
          <w:rPr>
            <w:rFonts w:ascii="Cambria Math" w:hAnsi="Cambria Math" w:cstheme="minorHAnsi"/>
            <w:sz w:val="22"/>
            <w:szCs w:val="22"/>
          </w:rPr>
          <m:t>γ</m:t>
        </m:r>
      </m:oMath>
      <w:r>
        <w:rPr>
          <w:rFonts w:asciiTheme="minorHAnsi" w:hAnsiTheme="minorHAnsi" w:cstheme="minorHAnsi"/>
          <w:sz w:val="22"/>
          <w:szCs w:val="22"/>
        </w:rPr>
        <w:t xml:space="preserve"> and </w:t>
      </w:r>
      <m:oMath>
        <m:r>
          <w:rPr>
            <w:rFonts w:ascii="Cambria Math" w:hAnsi="Cambria Math" w:cstheme="minorHAnsi"/>
            <w:sz w:val="22"/>
            <w:szCs w:val="22"/>
          </w:rPr>
          <m:t>ρ</m:t>
        </m:r>
      </m:oMath>
      <w:r>
        <w:rPr>
          <w:rFonts w:asciiTheme="minorHAnsi" w:hAnsiTheme="minorHAnsi" w:cstheme="minorHAnsi"/>
          <w:sz w:val="22"/>
          <w:szCs w:val="22"/>
        </w:rPr>
        <w:t xml:space="preserve">  stand for </w:t>
      </w:r>
      <w:r>
        <w:rPr>
          <w:rStyle w:val="systrantokenword"/>
          <w:rFonts w:asciiTheme="minorHAnsi" w:hAnsiTheme="minorHAnsi" w:cstheme="minorHAnsi"/>
          <w:sz w:val="22"/>
          <w:szCs w:val="22"/>
        </w:rPr>
        <w:t>water requirement (mm), Initial SMC (%FC),</w:t>
      </w:r>
      <w:r>
        <w:rPr>
          <w:rFonts w:asciiTheme="minorHAnsi" w:hAnsiTheme="minorHAnsi" w:cstheme="minorHAnsi"/>
          <w:sz w:val="22"/>
          <w:szCs w:val="22"/>
        </w:rPr>
        <w:t xml:space="preserve"> measured SMC (%FC), soil layer depth (m), soil bulk density (t/m</w:t>
      </w:r>
      <w:r>
        <w:rPr>
          <w:rFonts w:asciiTheme="minorHAnsi" w:hAnsiTheme="minorHAnsi" w:cstheme="minorHAnsi"/>
          <w:sz w:val="22"/>
          <w:szCs w:val="22"/>
          <w:vertAlign w:val="superscript"/>
        </w:rPr>
        <w:t>3</w:t>
      </w:r>
      <w:r>
        <w:rPr>
          <w:rFonts w:asciiTheme="minorHAnsi" w:hAnsiTheme="minorHAnsi" w:cstheme="minorHAnsi"/>
          <w:sz w:val="22"/>
          <w:szCs w:val="22"/>
        </w:rPr>
        <w:t xml:space="preserve">) and wetting perimeter (%) respectively. For vegetable crops in drip irrigation system </w:t>
      </w:r>
      <m:oMath>
        <m:r>
          <w:rPr>
            <w:rFonts w:ascii="Cambria Math" w:hAnsi="Cambria Math" w:cstheme="minorHAnsi"/>
            <w:sz w:val="22"/>
            <w:szCs w:val="22"/>
          </w:rPr>
          <m:t>ρ</m:t>
        </m:r>
      </m:oMath>
      <w:r>
        <w:rPr>
          <w:rFonts w:asciiTheme="minorHAnsi" w:hAnsiTheme="minorHAnsi" w:cstheme="minorHAnsi"/>
          <w:sz w:val="22"/>
          <w:szCs w:val="22"/>
        </w:rPr>
        <w:t xml:space="preserve"> value was used as 70%. The values of water requirements were converted into m</w:t>
      </w:r>
      <w:r>
        <w:rPr>
          <w:rFonts w:asciiTheme="minorHAnsi" w:hAnsiTheme="minorHAnsi" w:cstheme="minorHAnsi"/>
          <w:sz w:val="22"/>
          <w:szCs w:val="22"/>
          <w:vertAlign w:val="superscript"/>
        </w:rPr>
        <w:t xml:space="preserve">3 </w:t>
      </w:r>
      <w:r>
        <w:rPr>
          <w:rFonts w:asciiTheme="minorHAnsi" w:hAnsiTheme="minorHAnsi" w:cstheme="minorHAnsi"/>
          <w:sz w:val="22"/>
          <w:szCs w:val="22"/>
        </w:rPr>
        <w:t xml:space="preserve">for easily read by water meter. </w:t>
      </w:r>
    </w:p>
    <w:p w:rsidR="00257962" w:rsidRDefault="005E2469">
      <w:pPr>
        <w:pStyle w:val="HTMLPreformatted"/>
        <w:shd w:val="clear" w:color="auto" w:fill="FFFFFF"/>
        <w:adjustRightInd w:val="0"/>
        <w:snapToGrid w:val="0"/>
        <w:spacing w:line="360" w:lineRule="auto"/>
        <w:jc w:val="both"/>
        <w:rPr>
          <w:rFonts w:asciiTheme="minorHAnsi" w:hAnsiTheme="minorHAnsi" w:cstheme="minorHAnsi"/>
          <w:sz w:val="22"/>
          <w:szCs w:val="22"/>
        </w:rPr>
      </w:pPr>
      <w:r>
        <w:rPr>
          <w:rFonts w:asciiTheme="minorHAnsi" w:hAnsiTheme="minorHAnsi" w:cstheme="minorHAnsi"/>
          <w:sz w:val="22"/>
          <w:szCs w:val="22"/>
        </w:rPr>
        <w:t>2.</w:t>
      </w:r>
      <w:r w:rsidR="002E3D9B">
        <w:rPr>
          <w:rFonts w:asciiTheme="minorHAnsi" w:hAnsiTheme="minorHAnsi" w:cstheme="minorHAnsi"/>
          <w:sz w:val="22"/>
          <w:szCs w:val="22"/>
        </w:rPr>
        <w:t>5</w:t>
      </w:r>
      <w:r>
        <w:rPr>
          <w:rFonts w:asciiTheme="minorHAnsi" w:hAnsiTheme="minorHAnsi" w:cstheme="minorHAnsi"/>
          <w:sz w:val="22"/>
          <w:szCs w:val="22"/>
        </w:rPr>
        <w:t>.2. Estimation of actual evapotranspiration (</w:t>
      </w:r>
      <m:oMath>
        <m:sSub>
          <m:sSubPr>
            <m:ctrlPr>
              <w:rPr>
                <w:rFonts w:ascii="Cambria Math" w:hAnsi="Cambria Math" w:cstheme="minorHAnsi"/>
                <w:sz w:val="22"/>
                <w:szCs w:val="22"/>
              </w:rPr>
            </m:ctrlPr>
          </m:sSubPr>
          <m:e>
            <m:r>
              <m:rPr>
                <m:sty m:val="p"/>
              </m:rPr>
              <w:rPr>
                <w:rFonts w:ascii="Cambria Math" w:hAnsi="Cambria Math" w:cstheme="minorHAnsi"/>
                <w:sz w:val="22"/>
                <w:szCs w:val="22"/>
              </w:rPr>
              <m:t>ET</m:t>
            </m:r>
          </m:e>
          <m:sub>
            <m:r>
              <m:rPr>
                <m:sty m:val="p"/>
              </m:rPr>
              <w:rPr>
                <w:rFonts w:ascii="Cambria Math" w:hAnsi="Cambria Math" w:cstheme="minorHAnsi"/>
                <w:sz w:val="22"/>
                <w:szCs w:val="22"/>
              </w:rPr>
              <m:t>a</m:t>
            </m:r>
          </m:sub>
        </m:sSub>
      </m:oMath>
      <w:r>
        <w:rPr>
          <w:rFonts w:asciiTheme="minorHAnsi" w:hAnsiTheme="minorHAnsi" w:cstheme="minorHAnsi"/>
          <w:sz w:val="22"/>
          <w:szCs w:val="22"/>
        </w:rPr>
        <w:t>)</w:t>
      </w:r>
    </w:p>
    <w:p w:rsidR="00257962" w:rsidRDefault="005E2469">
      <w:pPr>
        <w:pStyle w:val="HTMLPreformatted"/>
        <w:shd w:val="clear" w:color="auto" w:fill="FFFFFF"/>
        <w:adjustRightInd w:val="0"/>
        <w:snapToGrid w:val="0"/>
        <w:spacing w:line="360" w:lineRule="auto"/>
        <w:jc w:val="both"/>
        <w:rPr>
          <w:rFonts w:asciiTheme="minorHAnsi" w:hAnsiTheme="minorHAnsi" w:cstheme="minorHAnsi"/>
          <w:i/>
          <w:sz w:val="22"/>
          <w:szCs w:val="22"/>
        </w:rPr>
      </w:pPr>
      <w:r>
        <w:rPr>
          <w:rFonts w:asciiTheme="minorHAnsi" w:hAnsiTheme="minorHAnsi" w:cstheme="minorHAnsi"/>
          <w:sz w:val="22"/>
          <w:szCs w:val="22"/>
        </w:rPr>
        <w:t xml:space="preserve">The seasonal actual evapotranspiration </w:t>
      </w:r>
      <w:r>
        <w:rPr>
          <w:rFonts w:asciiTheme="minorHAnsi" w:hAnsiTheme="minorHAnsi" w:cstheme="minorHAnsi"/>
          <w:i/>
          <w:sz w:val="22"/>
          <w:szCs w:val="22"/>
        </w:rPr>
        <w:t>(</w:t>
      </w:r>
      <m:oMath>
        <m:sSub>
          <m:sSubPr>
            <m:ctrlPr>
              <w:rPr>
                <w:rFonts w:ascii="Cambria Math" w:hAnsi="Cambria Math" w:cstheme="minorHAnsi"/>
                <w:sz w:val="22"/>
                <w:szCs w:val="22"/>
              </w:rPr>
            </m:ctrlPr>
          </m:sSubPr>
          <m:e>
            <m:r>
              <w:rPr>
                <w:rFonts w:ascii="Cambria Math" w:hAnsi="Cambria Math" w:cstheme="minorHAnsi"/>
                <w:sz w:val="22"/>
                <w:szCs w:val="22"/>
              </w:rPr>
              <m:t>ET</m:t>
            </m:r>
          </m:e>
          <m:sub>
            <m:r>
              <w:rPr>
                <w:rFonts w:ascii="Cambria Math" w:hAnsi="Cambria Math" w:cstheme="minorHAnsi"/>
                <w:sz w:val="22"/>
                <w:szCs w:val="22"/>
              </w:rPr>
              <m:t>a</m:t>
            </m:r>
          </m:sub>
        </m:sSub>
      </m:oMath>
      <w:r>
        <w:rPr>
          <w:rFonts w:asciiTheme="minorHAnsi" w:hAnsiTheme="minorHAnsi" w:cstheme="minorHAnsi"/>
          <w:i/>
          <w:sz w:val="22"/>
          <w:szCs w:val="22"/>
        </w:rPr>
        <w:t xml:space="preserve">) </w:t>
      </w:r>
      <w:r>
        <w:rPr>
          <w:rFonts w:asciiTheme="minorHAnsi" w:hAnsiTheme="minorHAnsi" w:cstheme="minorHAnsi"/>
          <w:sz w:val="22"/>
          <w:szCs w:val="22"/>
        </w:rPr>
        <w:t xml:space="preserve">was calculated using equation (2) by monitoring of soil moisture balance technique as follows </w:t>
      </w:r>
      <w:r>
        <w:rPr>
          <w:rFonts w:asciiTheme="minorHAnsi" w:hAnsiTheme="minorHAnsi" w:cstheme="minorHAnsi"/>
          <w:sz w:val="22"/>
          <w:szCs w:val="22"/>
        </w:rPr>
        <w:fldChar w:fldCharType="begin" w:fldLock="1"/>
      </w:r>
      <w:r>
        <w:rPr>
          <w:rFonts w:asciiTheme="minorHAnsi" w:hAnsiTheme="minorHAnsi" w:cstheme="minorHAnsi"/>
          <w:sz w:val="22"/>
          <w:szCs w:val="22"/>
        </w:rPr>
        <w:instrText>ADDIN CSL_CITATION {"citationItems":[{"id":"ITEM-1","itemData":{"DOI":"10.1016/j.agwat.2013.08.001","ISSN":"03783774","author":[{"dropping-particle":"","family":"Zheng","given":"Jianhua","non-dropping-particle":"","parse-names":false,"suffix":""},{"dropping-particle":"","family":"Huang","given":"Guanhua","non-dropping-particle":"","parse-names":false,"suffix":""},{"dropping-particle":"","family":"Jia","given":"Dongdong","non-dropping-particle":"","parse-names":false,"suffix":""},{"dropping-particle":"","family":"Wang","given":"Jun","non-dropping-particle":"","parse-names":false,"suffix":""},{"dropping-particle":"","family":"Mota","given":"Mariana","non-dropping-particle":"","parse-names":false,"suffix":""},{"dropping-particle":"","family":"Pereira","given":"Luis S.","non-dropping-particle":"","parse-names":false,"suffix":""},{"dropping-particle":"","family":"Huang","given":"Quanzhong","non-dropping-particle":"","parse-names":false,"suffix":""},{"dropping-particle":"","family":"Xu","given":"Xu","non-dropping-particle":"","parse-names":false,"suffix":""},{"dropping-particle":"","family":"Liu","given":"Haijun","non-dropping-particle":"","parse-names":false,"suffix":""}],"container-title":"Agricultural Water Management","id":"ITEM-1","issued":{"date-parts":[["2013","11"]]},"page":"181-193","title":"Responses of drip irrigated tomato (Solanum lycopersicum L.) yield, quality and water productivity to various soil matric potential thresholds in an arid region of Northwest China","type":"article-journal","volume":"129"},"uris":["http://www.mendeley.com/documents/?uuid=02ccd128-1c75-4970-a5bd-035a01339118"]}],"mendeley":{"formattedCitation":"(Zheng et al., 2013)","manualFormatting":"(Zheng et al., 2013; ","plainTextFormattedCitation":"(Zheng et al., 2013)","previouslyFormattedCitation":"(Zheng et al., 2013)"},"properties":{"noteIndex":0},"schema":"https://github.com/citation-style-language/schema/raw/master/csl-citation.json"}</w:instrText>
      </w:r>
      <w:r>
        <w:rPr>
          <w:rFonts w:asciiTheme="minorHAnsi" w:hAnsiTheme="minorHAnsi" w:cstheme="minorHAnsi"/>
          <w:sz w:val="22"/>
          <w:szCs w:val="22"/>
        </w:rPr>
        <w:fldChar w:fldCharType="separate"/>
      </w:r>
      <w:r>
        <w:rPr>
          <w:rFonts w:asciiTheme="minorHAnsi" w:hAnsiTheme="minorHAnsi" w:cstheme="minorHAnsi"/>
          <w:sz w:val="22"/>
          <w:szCs w:val="22"/>
        </w:rPr>
        <w:t xml:space="preserve">(Zheng et al., 2013; </w:t>
      </w:r>
      <w:r>
        <w:rPr>
          <w:rFonts w:asciiTheme="minorHAnsi" w:hAnsiTheme="minorHAnsi" w:cstheme="minorHAnsi"/>
          <w:sz w:val="22"/>
          <w:szCs w:val="22"/>
        </w:rPr>
        <w:fldChar w:fldCharType="end"/>
      </w:r>
      <w:r>
        <w:rPr>
          <w:rFonts w:asciiTheme="minorHAnsi" w:hAnsiTheme="minorHAnsi" w:cstheme="minorHAnsi"/>
          <w:sz w:val="22"/>
          <w:szCs w:val="22"/>
        </w:rPr>
        <w:fldChar w:fldCharType="begin" w:fldLock="1"/>
      </w:r>
      <w:r>
        <w:rPr>
          <w:rFonts w:asciiTheme="minorHAnsi" w:hAnsiTheme="minorHAnsi" w:cstheme="minorHAnsi"/>
          <w:sz w:val="22"/>
          <w:szCs w:val="22"/>
        </w:rPr>
        <w:instrText>ADDIN CSL_CITATION {"citationItems":[{"id":"ITEM-1","itemData":{"DOI":"https://dx.doi.org/10.1016/j.agwat.2014.07.026","author":[{"dropping-particle":"","family":"Chen, J., Kang, S., Du, T., Qiu, R., Guo, P., Qiu, R., Chen, R., &amp; Gu","given":"F.","non-dropping-particle":"","parse-names":false,"suffix":""}],"container-title":"Agricultural Water Management","id":"ITEM-1","issued":{"date-parts":[["2014"]]},"page":"131-148","title":"Modeling relations of tomato yield and fruit quality with water deficit at different growth stages under greenhouse condition","type":"article-journal","volume":"146"},"uris":["http://www.mendeley.com/documents/?uuid=d337b798-fc2a-4049-9e95-9fdd8187dc72"]}],"mendeley":{"formattedCitation":"(Chen, J., Kang, S., Du, T., Qiu, R., Guo, P., Qiu, R., Chen, R., &amp; Gu, 2014)","manualFormatting":"Chen et al., 2014)","plainTextFormattedCitation":"(Chen, J., Kang, S., Du, T., Qiu, R., Guo, P., Qiu, R., Chen, R., &amp; Gu, 2014)","previouslyFormattedCitation":"(Chen, J., Kang, S., Du, T., Qiu, R., Guo, P., Qiu, R., Chen, R., &amp; Gu, 2014)"},"properties":{"noteIndex":0},"schema":"https://github.com/citation-style-language/schema/raw/master/csl-citation.json"}</w:instrText>
      </w:r>
      <w:r>
        <w:rPr>
          <w:rFonts w:asciiTheme="minorHAnsi" w:hAnsiTheme="minorHAnsi" w:cstheme="minorHAnsi"/>
          <w:sz w:val="22"/>
          <w:szCs w:val="22"/>
        </w:rPr>
        <w:fldChar w:fldCharType="separate"/>
      </w:r>
      <w:r>
        <w:rPr>
          <w:rFonts w:asciiTheme="minorHAnsi" w:hAnsiTheme="minorHAnsi" w:cstheme="minorHAnsi"/>
          <w:sz w:val="22"/>
          <w:szCs w:val="22"/>
        </w:rPr>
        <w:t>Chen et al., 2014)</w:t>
      </w:r>
      <w:r>
        <w:rPr>
          <w:rFonts w:asciiTheme="minorHAnsi" w:hAnsiTheme="minorHAnsi" w:cstheme="minorHAnsi"/>
          <w:sz w:val="22"/>
          <w:szCs w:val="22"/>
        </w:rPr>
        <w:fldChar w:fldCharType="end"/>
      </w:r>
      <w:r>
        <w:rPr>
          <w:rFonts w:asciiTheme="minorHAnsi" w:hAnsiTheme="minorHAnsi" w:cstheme="minorHAnsi"/>
          <w:sz w:val="22"/>
          <w:szCs w:val="22"/>
        </w:rPr>
        <w:t xml:space="preserve">:  </w:t>
      </w:r>
    </w:p>
    <w:p w:rsidR="00257962" w:rsidRDefault="002B4639">
      <w:pPr>
        <w:pStyle w:val="HTMLPreformatted"/>
        <w:shd w:val="clear" w:color="auto" w:fill="FFFFFF"/>
        <w:adjustRightInd w:val="0"/>
        <w:snapToGrid w:val="0"/>
        <w:spacing w:line="360" w:lineRule="auto"/>
        <w:jc w:val="center"/>
        <w:rPr>
          <w:rFonts w:asciiTheme="minorHAnsi" w:hAnsiTheme="minorHAnsi" w:cstheme="minorHAnsi"/>
          <w:sz w:val="22"/>
          <w:szCs w:val="22"/>
        </w:rPr>
      </w:pPr>
      <m:oMath>
        <m:sSub>
          <m:sSubPr>
            <m:ctrlPr>
              <w:rPr>
                <w:rFonts w:ascii="Cambria Math" w:hAnsi="Cambria Math" w:cstheme="minorHAnsi"/>
                <w:sz w:val="22"/>
                <w:szCs w:val="22"/>
              </w:rPr>
            </m:ctrlPr>
          </m:sSubPr>
          <m:e>
            <m:r>
              <w:rPr>
                <w:rFonts w:ascii="Cambria Math" w:hAnsi="Cambria Math" w:cstheme="minorHAnsi"/>
                <w:sz w:val="22"/>
                <w:szCs w:val="22"/>
              </w:rPr>
              <m:t>ET</m:t>
            </m:r>
          </m:e>
          <m:sub>
            <m:r>
              <w:rPr>
                <w:rFonts w:ascii="Cambria Math" w:hAnsi="Cambria Math" w:cstheme="minorHAnsi"/>
                <w:sz w:val="22"/>
                <w:szCs w:val="22"/>
              </w:rPr>
              <m:t>a</m:t>
            </m:r>
          </m:sub>
        </m:sSub>
        <m:r>
          <w:rPr>
            <w:rFonts w:ascii="Cambria Math" w:hAnsi="Cambria Math" w:cstheme="minorHAnsi"/>
            <w:sz w:val="22"/>
            <w:szCs w:val="22"/>
          </w:rPr>
          <m:t>=I+</m:t>
        </m:r>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e</m:t>
            </m:r>
          </m:sub>
        </m:sSub>
        <m:r>
          <m:rPr>
            <m:sty m:val="p"/>
          </m:rPr>
          <w:rPr>
            <w:rFonts w:ascii="Cambria Math" w:hAnsi="Cambria Math" w:cstheme="minorHAnsi"/>
            <w:sz w:val="22"/>
            <w:szCs w:val="22"/>
          </w:rPr>
          <m:t>±∆S-R-D</m:t>
        </m:r>
      </m:oMath>
      <w:r w:rsidR="005E2469">
        <w:rPr>
          <w:rFonts w:asciiTheme="minorHAnsi" w:hAnsiTheme="minorHAnsi" w:cstheme="minorHAnsi"/>
          <w:sz w:val="22"/>
          <w:szCs w:val="22"/>
        </w:rPr>
        <w:t xml:space="preserve"> ....…………………… (2)</w:t>
      </w:r>
    </w:p>
    <w:p w:rsidR="00257962" w:rsidRDefault="005E2469">
      <w:pPr>
        <w:pStyle w:val="HTMLPreformatted"/>
        <w:shd w:val="clear" w:color="auto" w:fill="FFFFFF"/>
        <w:adjustRightInd w:val="0"/>
        <w:snapToGrid w:val="0"/>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Where, </w:t>
      </w:r>
      <m:oMath>
        <m:sSub>
          <m:sSubPr>
            <m:ctrlPr>
              <w:rPr>
                <w:rFonts w:ascii="Cambria Math" w:hAnsi="Cambria Math" w:cstheme="minorHAnsi"/>
                <w:sz w:val="22"/>
                <w:szCs w:val="22"/>
              </w:rPr>
            </m:ctrlPr>
          </m:sSubPr>
          <m:e>
            <m:r>
              <w:rPr>
                <w:rFonts w:ascii="Cambria Math" w:hAnsi="Cambria Math" w:cstheme="minorHAnsi"/>
                <w:sz w:val="22"/>
                <w:szCs w:val="22"/>
              </w:rPr>
              <m:t>ET</m:t>
            </m:r>
          </m:e>
          <m:sub>
            <m:r>
              <w:rPr>
                <w:rFonts w:ascii="Cambria Math" w:hAnsi="Cambria Math" w:cstheme="minorHAnsi"/>
                <w:sz w:val="22"/>
                <w:szCs w:val="22"/>
              </w:rPr>
              <m:t>a</m:t>
            </m:r>
          </m:sub>
        </m:sSub>
      </m:oMath>
      <w:r>
        <w:rPr>
          <w:rFonts w:asciiTheme="minorHAnsi" w:hAnsiTheme="minorHAnsi" w:cstheme="minorHAnsi"/>
          <w:sz w:val="22"/>
          <w:szCs w:val="22"/>
        </w:rPr>
        <w:t xml:space="preserve"> is actual evapotranspiration (mm); </w:t>
      </w:r>
      <m:oMath>
        <m:r>
          <w:rPr>
            <w:rFonts w:ascii="Cambria Math" w:hAnsi="Cambria Math" w:cstheme="minorHAnsi"/>
            <w:sz w:val="22"/>
            <w:szCs w:val="22"/>
          </w:rPr>
          <m:t>I</m:t>
        </m:r>
      </m:oMath>
      <w:r>
        <w:rPr>
          <w:rFonts w:asciiTheme="minorHAnsi" w:hAnsiTheme="minorHAnsi" w:cstheme="minorHAnsi"/>
          <w:sz w:val="22"/>
          <w:szCs w:val="22"/>
        </w:rPr>
        <w:t>,</w:t>
      </w:r>
      <m:oMath>
        <m:r>
          <w:rPr>
            <w:rFonts w:ascii="Cambria Math" w:hAnsi="Cambria Math" w:cstheme="minorHAnsi"/>
            <w:sz w:val="22"/>
            <w:szCs w:val="22"/>
          </w:rPr>
          <m:t xml:space="preserve"> </m:t>
        </m:r>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e</m:t>
            </m:r>
          </m:sub>
        </m:sSub>
      </m:oMath>
      <w:r>
        <w:rPr>
          <w:rFonts w:asciiTheme="minorHAnsi" w:hAnsiTheme="minorHAnsi" w:cstheme="minorHAnsi"/>
          <w:sz w:val="22"/>
          <w:szCs w:val="22"/>
        </w:rPr>
        <w:t xml:space="preserve">, </w:t>
      </w:r>
      <m:oMath>
        <m:r>
          <m:rPr>
            <m:sty m:val="p"/>
          </m:rPr>
          <w:rPr>
            <w:rFonts w:ascii="Cambria Math" w:hAnsi="Cambria Math" w:cstheme="minorHAnsi"/>
            <w:sz w:val="22"/>
            <w:szCs w:val="22"/>
          </w:rPr>
          <m:t>∆S</m:t>
        </m:r>
      </m:oMath>
      <w:r>
        <w:rPr>
          <w:rFonts w:asciiTheme="minorHAnsi" w:hAnsiTheme="minorHAnsi" w:cstheme="minorHAnsi"/>
          <w:sz w:val="22"/>
          <w:szCs w:val="22"/>
        </w:rPr>
        <w:t xml:space="preserve">, </w:t>
      </w:r>
      <m:oMath>
        <m:r>
          <m:rPr>
            <m:sty m:val="p"/>
          </m:rPr>
          <w:rPr>
            <w:rFonts w:ascii="Cambria Math" w:hAnsi="Cambria Math" w:cstheme="minorHAnsi"/>
            <w:sz w:val="22"/>
            <w:szCs w:val="22"/>
          </w:rPr>
          <m:t>R</m:t>
        </m:r>
      </m:oMath>
      <w:r>
        <w:rPr>
          <w:rFonts w:asciiTheme="minorHAnsi" w:hAnsiTheme="minorHAnsi" w:cstheme="minorHAnsi"/>
          <w:sz w:val="22"/>
          <w:szCs w:val="22"/>
        </w:rPr>
        <w:t xml:space="preserve"> and </w:t>
      </w:r>
      <m:oMath>
        <m:r>
          <m:rPr>
            <m:sty m:val="p"/>
          </m:rPr>
          <w:rPr>
            <w:rFonts w:ascii="Cambria Math" w:hAnsi="Cambria Math" w:cstheme="minorHAnsi"/>
            <w:sz w:val="22"/>
            <w:szCs w:val="22"/>
          </w:rPr>
          <m:t>D</m:t>
        </m:r>
      </m:oMath>
      <w:r>
        <w:rPr>
          <w:rFonts w:asciiTheme="minorHAnsi" w:hAnsiTheme="minorHAnsi" w:cstheme="minorHAnsi"/>
          <w:sz w:val="22"/>
          <w:szCs w:val="22"/>
        </w:rPr>
        <w:t xml:space="preserve"> stand for amount of water application in tomato cropping period (mm), effective rainfall (mm), soil water storage change (mm) between two consecutive moisture measurement at the same root zone depth, surface runoff (mm) and deep percolation (mm) respectively. In greenhouse there was no rain, so </w:t>
      </w:r>
      <m:oMath>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e</m:t>
            </m:r>
          </m:sub>
        </m:sSub>
        <m:r>
          <w:rPr>
            <w:rFonts w:ascii="Cambria Math" w:hAnsi="Cambria Math" w:cstheme="minorHAnsi"/>
            <w:sz w:val="22"/>
            <w:szCs w:val="22"/>
          </w:rPr>
          <m:t>=0</m:t>
        </m:r>
      </m:oMath>
      <w:r>
        <w:rPr>
          <w:rFonts w:asciiTheme="minorHAnsi" w:hAnsiTheme="minorHAnsi" w:cstheme="minorHAnsi"/>
          <w:sz w:val="22"/>
          <w:szCs w:val="22"/>
        </w:rPr>
        <w:t xml:space="preserve">. We also considered no runoff and percolation occurred due to water applied in intelligent-controlled rate. Also consider no contribution from groundwater, because water table is more than 20 m depth in this research area. Therefore, actual </w:t>
      </w:r>
      <m:oMath>
        <m:sSub>
          <m:sSubPr>
            <m:ctrlPr>
              <w:rPr>
                <w:rFonts w:ascii="Cambria Math" w:hAnsi="Cambria Math" w:cstheme="minorHAnsi"/>
                <w:sz w:val="22"/>
                <w:szCs w:val="22"/>
              </w:rPr>
            </m:ctrlPr>
          </m:sSubPr>
          <m:e>
            <m:r>
              <w:rPr>
                <w:rFonts w:ascii="Cambria Math" w:hAnsi="Cambria Math" w:cstheme="minorHAnsi"/>
                <w:sz w:val="22"/>
                <w:szCs w:val="22"/>
              </w:rPr>
              <m:t>ET</m:t>
            </m:r>
          </m:e>
          <m:sub>
            <m:r>
              <w:rPr>
                <w:rFonts w:ascii="Cambria Math" w:hAnsi="Cambria Math" w:cstheme="minorHAnsi"/>
                <w:sz w:val="22"/>
                <w:szCs w:val="22"/>
              </w:rPr>
              <m:t>a</m:t>
            </m:r>
          </m:sub>
        </m:sSub>
      </m:oMath>
      <w:r>
        <w:rPr>
          <w:rFonts w:asciiTheme="minorHAnsi" w:hAnsiTheme="minorHAnsi" w:cstheme="minorHAnsi"/>
          <w:sz w:val="22"/>
          <w:szCs w:val="22"/>
        </w:rPr>
        <w:t xml:space="preserve"> was calculated using equation (3) simply as follows:</w:t>
      </w:r>
    </w:p>
    <w:p w:rsidR="00257962" w:rsidRDefault="002B4639">
      <w:pPr>
        <w:pStyle w:val="HTMLPreformatted"/>
        <w:shd w:val="clear" w:color="auto" w:fill="FFFFFF"/>
        <w:adjustRightInd w:val="0"/>
        <w:snapToGrid w:val="0"/>
        <w:spacing w:line="360" w:lineRule="auto"/>
        <w:jc w:val="center"/>
        <w:rPr>
          <w:rFonts w:asciiTheme="minorHAnsi" w:hAnsiTheme="minorHAnsi" w:cstheme="minorHAnsi"/>
          <w:sz w:val="22"/>
          <w:szCs w:val="22"/>
        </w:rPr>
      </w:pPr>
      <m:oMath>
        <m:sSub>
          <m:sSubPr>
            <m:ctrlPr>
              <w:rPr>
                <w:rFonts w:ascii="Cambria Math" w:hAnsi="Cambria Math" w:cstheme="minorHAnsi"/>
                <w:sz w:val="22"/>
                <w:szCs w:val="22"/>
              </w:rPr>
            </m:ctrlPr>
          </m:sSubPr>
          <m:e>
            <m:r>
              <w:rPr>
                <w:rFonts w:ascii="Cambria Math" w:hAnsi="Cambria Math" w:cstheme="minorHAnsi"/>
                <w:sz w:val="22"/>
                <w:szCs w:val="22"/>
              </w:rPr>
              <m:t>ET</m:t>
            </m:r>
          </m:e>
          <m:sub>
            <m:r>
              <w:rPr>
                <w:rFonts w:ascii="Cambria Math" w:hAnsi="Cambria Math" w:cstheme="minorHAnsi"/>
                <w:sz w:val="22"/>
                <w:szCs w:val="22"/>
              </w:rPr>
              <m:t>a</m:t>
            </m:r>
          </m:sub>
        </m:sSub>
        <m:r>
          <w:rPr>
            <w:rFonts w:ascii="Cambria Math" w:hAnsi="Cambria Math" w:cstheme="minorHAnsi"/>
            <w:sz w:val="22"/>
            <w:szCs w:val="22"/>
          </w:rPr>
          <m:t>=I</m:t>
        </m:r>
        <m:r>
          <m:rPr>
            <m:sty m:val="p"/>
          </m:rPr>
          <w:rPr>
            <w:rFonts w:ascii="Cambria Math" w:hAnsi="Cambria Math" w:cstheme="minorHAnsi"/>
            <w:sz w:val="22"/>
            <w:szCs w:val="22"/>
          </w:rPr>
          <m:t>±∆S</m:t>
        </m:r>
      </m:oMath>
      <w:r w:rsidR="005E2469">
        <w:rPr>
          <w:rFonts w:asciiTheme="minorHAnsi" w:hAnsiTheme="minorHAnsi" w:cstheme="minorHAnsi"/>
          <w:sz w:val="22"/>
          <w:szCs w:val="22"/>
        </w:rPr>
        <w:t xml:space="preserve"> ....……………………..…………… (3)</w:t>
      </w:r>
    </w:p>
    <w:p w:rsidR="00257962" w:rsidRDefault="005E2469">
      <w:pPr>
        <w:pStyle w:val="HTMLPreformatted"/>
        <w:shd w:val="clear" w:color="auto" w:fill="FFFFFF"/>
        <w:adjustRightInd w:val="0"/>
        <w:snapToGrid w:val="0"/>
        <w:spacing w:line="360" w:lineRule="auto"/>
        <w:jc w:val="both"/>
        <w:rPr>
          <w:rFonts w:asciiTheme="minorHAnsi" w:hAnsiTheme="minorHAnsi" w:cstheme="minorHAnsi"/>
          <w:sz w:val="22"/>
          <w:szCs w:val="22"/>
        </w:rPr>
      </w:pPr>
      <w:r>
        <w:rPr>
          <w:rFonts w:asciiTheme="minorHAnsi" w:hAnsiTheme="minorHAnsi" w:cstheme="minorHAnsi"/>
          <w:sz w:val="22"/>
          <w:szCs w:val="22"/>
        </w:rPr>
        <w:t xml:space="preserve">Where, </w:t>
      </w:r>
      <m:oMath>
        <m:r>
          <w:rPr>
            <w:rFonts w:ascii="Cambria Math" w:hAnsi="Cambria Math" w:cstheme="minorHAnsi"/>
            <w:sz w:val="22"/>
            <w:szCs w:val="22"/>
          </w:rPr>
          <m:t>I</m:t>
        </m:r>
      </m:oMath>
      <w:r>
        <w:rPr>
          <w:rFonts w:asciiTheme="minorHAnsi" w:hAnsiTheme="minorHAnsi" w:cstheme="minorHAnsi"/>
          <w:sz w:val="22"/>
          <w:szCs w:val="22"/>
        </w:rPr>
        <w:t xml:space="preserve"> and </w:t>
      </w:r>
      <m:oMath>
        <m:r>
          <m:rPr>
            <m:sty m:val="p"/>
          </m:rPr>
          <w:rPr>
            <w:rFonts w:ascii="Cambria Math" w:hAnsi="Cambria Math" w:cstheme="minorHAnsi"/>
            <w:sz w:val="22"/>
            <w:szCs w:val="22"/>
          </w:rPr>
          <m:t>∆S</m:t>
        </m:r>
      </m:oMath>
      <w:r>
        <w:rPr>
          <w:rFonts w:asciiTheme="minorHAnsi" w:hAnsiTheme="minorHAnsi" w:cstheme="minorHAnsi"/>
          <w:sz w:val="22"/>
          <w:szCs w:val="22"/>
        </w:rPr>
        <w:t xml:space="preserve"> are amount of water application measured using water meter and changes of soil water storage respectively.</w:t>
      </w:r>
    </w:p>
    <w:p w:rsidR="00257962" w:rsidRDefault="005E2469">
      <w:pPr>
        <w:pStyle w:val="HTMLPreformatted"/>
        <w:shd w:val="clear" w:color="auto" w:fill="FFFFFF"/>
        <w:adjustRightInd w:val="0"/>
        <w:snapToGrid w:val="0"/>
        <w:spacing w:line="360" w:lineRule="auto"/>
        <w:jc w:val="both"/>
        <w:rPr>
          <w:rFonts w:asciiTheme="minorHAnsi" w:hAnsiTheme="minorHAnsi" w:cstheme="minorHAnsi"/>
          <w:sz w:val="22"/>
          <w:szCs w:val="22"/>
        </w:rPr>
      </w:pPr>
      <w:r>
        <w:rPr>
          <w:rFonts w:asciiTheme="minorHAnsi" w:hAnsiTheme="minorHAnsi" w:cstheme="minorHAnsi"/>
          <w:sz w:val="22"/>
          <w:szCs w:val="22"/>
        </w:rPr>
        <w:t>2.5.2. Growth measurement</w:t>
      </w:r>
    </w:p>
    <w:p w:rsidR="00257962" w:rsidRDefault="005E2469" w:rsidP="002D1F06">
      <w:pPr>
        <w:pStyle w:val="HTMLPreformatted"/>
        <w:shd w:val="clear" w:color="auto" w:fill="FFFFFF"/>
        <w:adjustRightInd w:val="0"/>
        <w:snapToGrid w:val="0"/>
        <w:spacing w:line="360" w:lineRule="auto"/>
        <w:jc w:val="both"/>
        <w:rPr>
          <w:rFonts w:asciiTheme="minorHAnsi" w:hAnsiTheme="minorHAnsi" w:cstheme="minorHAnsi"/>
          <w:sz w:val="22"/>
          <w:szCs w:val="22"/>
          <w:lang w:eastAsia="en-US"/>
        </w:rPr>
      </w:pPr>
      <w:r>
        <w:rPr>
          <w:rStyle w:val="systrantokenword"/>
          <w:rFonts w:asciiTheme="minorHAnsi" w:hAnsiTheme="minorHAnsi" w:cstheme="minorHAnsi"/>
          <w:sz w:val="22"/>
          <w:szCs w:val="22"/>
        </w:rPr>
        <w:t>The tomato growth on the basis of leaf area index (LAI) were measured</w:t>
      </w:r>
      <w:r>
        <w:rPr>
          <w:rStyle w:val="systranseg"/>
          <w:rFonts w:asciiTheme="minorHAnsi" w:hAnsiTheme="minorHAnsi" w:cstheme="minorHAnsi"/>
          <w:sz w:val="22"/>
          <w:szCs w:val="22"/>
        </w:rPr>
        <w:t xml:space="preserve"> by selecting 3 cluster points from each plot</w:t>
      </w:r>
      <w:r w:rsidR="002E3D9B">
        <w:rPr>
          <w:rStyle w:val="systranseg"/>
          <w:rFonts w:asciiTheme="minorHAnsi" w:hAnsiTheme="minorHAnsi" w:cstheme="minorHAnsi"/>
          <w:sz w:val="22"/>
          <w:szCs w:val="22"/>
        </w:rPr>
        <w:t>,</w:t>
      </w:r>
      <w:r>
        <w:rPr>
          <w:rStyle w:val="systranseg"/>
          <w:rFonts w:asciiTheme="minorHAnsi" w:hAnsiTheme="minorHAnsi" w:cstheme="minorHAnsi"/>
          <w:sz w:val="22"/>
          <w:szCs w:val="22"/>
        </w:rPr>
        <w:t xml:space="preserve"> </w:t>
      </w:r>
      <w:r w:rsidR="002E3D9B">
        <w:rPr>
          <w:rStyle w:val="systranseg"/>
          <w:rFonts w:asciiTheme="minorHAnsi" w:hAnsiTheme="minorHAnsi" w:cstheme="minorHAnsi"/>
          <w:sz w:val="22"/>
          <w:szCs w:val="22"/>
        </w:rPr>
        <w:t xml:space="preserve">in which total 15 measurements from in each treatment. The </w:t>
      </w:r>
      <w:r>
        <w:rPr>
          <w:rStyle w:val="systranseg"/>
          <w:rFonts w:asciiTheme="minorHAnsi" w:hAnsiTheme="minorHAnsi" w:cstheme="minorHAnsi"/>
          <w:sz w:val="22"/>
          <w:szCs w:val="22"/>
        </w:rPr>
        <w:t xml:space="preserve">measurements were taken at 10 days interval using Accu PAR </w:t>
      </w:r>
      <w:r>
        <w:rPr>
          <w:rFonts w:asciiTheme="minorHAnsi" w:hAnsiTheme="minorHAnsi" w:cstheme="minorHAnsi"/>
          <w:sz w:val="22"/>
          <w:szCs w:val="22"/>
          <w:lang w:eastAsia="en-US"/>
        </w:rPr>
        <w:t>Ceptometer,</w:t>
      </w:r>
      <w:r>
        <w:rPr>
          <w:rStyle w:val="systranseg"/>
          <w:rFonts w:asciiTheme="minorHAnsi" w:hAnsiTheme="minorHAnsi" w:cstheme="minorHAnsi"/>
          <w:sz w:val="22"/>
          <w:szCs w:val="22"/>
        </w:rPr>
        <w:t xml:space="preserve"> called Canopy Analyzer </w:t>
      </w:r>
      <w:r>
        <w:rPr>
          <w:rFonts w:asciiTheme="minorHAnsi" w:hAnsiTheme="minorHAnsi" w:cstheme="minorHAnsi"/>
          <w:sz w:val="22"/>
          <w:szCs w:val="22"/>
        </w:rPr>
        <w:fldChar w:fldCharType="begin" w:fldLock="1"/>
      </w:r>
      <w:r>
        <w:rPr>
          <w:rFonts w:asciiTheme="minorHAnsi" w:hAnsiTheme="minorHAnsi" w:cstheme="minorHAnsi"/>
          <w:sz w:val="22"/>
          <w:szCs w:val="22"/>
        </w:rPr>
        <w:instrText>ADDIN CSL_CITATION {"citationItems":[{"id":"ITEM-1","itemData":{"DOI":"10.1371/journal.pone.0142204","ISSN":"19326203","PMID":"26540394","abstract":"Saline water resources are abundant in the coastal areas of south China. Most of these resources still have not been effectively utilized. A 3-year study on the effects of saline water irrigation on tomato yield, quality and blossom-end rot (BER) was conducted at different lower limits of soil matric potential (-10 kPa, -20 kPa, -30 kPa, -40 kPa and -50 kPa). Saline water differing in electrical conductivity (EC) (3 dS/m, 4 dS/m, 4.5 dS/m, 5 dS/m and 5.5 dS/m) was supplied to the plant after the seedling establishment. In all three years, irrigation water with 5.5 dS/m salinity reduced the maximum leaf area index (LAIm) and chlorophyll content the most significantly when compared with other salinity treatments. However, compared with the control treatment (CK), a slight increase in LAIm and chlorophyll content was observed with 3~4 dS/m salinity. Saline water improved tomato quality, including fruit density, soluble solid, total acid, Vitamin C and the sugar-acid ratio. There was a positive relationship between the overall tomato quality and salinity of irrigation water, as analyzed by principal component analysis (PCA). The tomato yield decreased with increased salinity. The 5.5 dS/m treatment reduced the tomato yield (Yt) by 22.4~31.1%, 12.6~28.0% and 11.7~27.3%, respectively in 2012, 2013 and 2014, compared with CK. Moreover, a significant (P0.01) coupling effect of salinity and soil matric potential on Yt was detected. Saline water caused Yt to increase more markedly when the lower limit of soil matric potential was controlled at a relatively lower level. The critical salinity level that produced significant increases in the BERi was 3 dS/m~4 dS/m. Following the increase in BERi under saline water irrigation, marketable tomato yield (Ym) decreased by 8.9%~33.8% in 2012, 5.1% ~30.4% in 2013 and 10.1%~32.3% in 2014 compared with CK. In terms of maintaining the Yt and Ym, the salinity of irrigation water should be controlled under 4 dS/m, and the lower limit of soil matric potential should be greater than -20 kPa.","author":[{"dropping-particle":"","family":"Zhai","given":"Yaming","non-dropping-particle":"","parse-names":false,"suffix":""},{"dropping-particle":"","family":"Yang","given":"Qian","non-dropping-particle":"","parse-names":false,"suffix":""},{"dropping-particle":"","family":"Hou","given":"Maomao","non-dropping-particle":"","parse-names":false,"suffix":""}],"container-title":"PLoS ONE","id":"ITEM-1","issue":"11","issued":{"date-parts":[["2015"]]},"page":"1-17","title":"The effects of saline water drip irrigation on tomato yield, quality, and blossom-end rot incidenceâ€\"a 3a case study in the South of China","type":"article-journal","volume":"10"},"uris":["http://www.mendeley.com/documents/?uuid=74f7c6ec-7487-4d9e-b272-10a910cd16c6"]}],"mendeley":{"formattedCitation":"(Zhai et al., 2015)","manualFormatting":"(Zhai et al., 2015)","plainTextFormattedCitation":"(Zhai et al., 2015)","previouslyFormattedCitation":"(Zhai et al., 2015)"},"properties":{"noteIndex":0},"schema":"https://github.com/citation-style-language/schema/raw/master/csl-citation.json"}</w:instrText>
      </w:r>
      <w:r>
        <w:rPr>
          <w:rFonts w:asciiTheme="minorHAnsi" w:hAnsiTheme="minorHAnsi" w:cstheme="minorHAnsi"/>
          <w:sz w:val="22"/>
          <w:szCs w:val="22"/>
        </w:rPr>
        <w:fldChar w:fldCharType="separate"/>
      </w:r>
      <w:r>
        <w:rPr>
          <w:rFonts w:asciiTheme="minorHAnsi" w:hAnsiTheme="minorHAnsi" w:cstheme="minorHAnsi"/>
          <w:sz w:val="22"/>
          <w:szCs w:val="22"/>
        </w:rPr>
        <w:t>(Zhai et al., 2015)</w:t>
      </w:r>
      <w:r>
        <w:rPr>
          <w:rFonts w:asciiTheme="minorHAnsi" w:hAnsiTheme="minorHAnsi" w:cstheme="minorHAnsi"/>
          <w:sz w:val="22"/>
          <w:szCs w:val="22"/>
        </w:rPr>
        <w:fldChar w:fldCharType="end"/>
      </w:r>
      <w:r>
        <w:rPr>
          <w:rStyle w:val="systranseg"/>
          <w:rFonts w:asciiTheme="minorHAnsi" w:hAnsiTheme="minorHAnsi" w:cstheme="minorHAnsi"/>
          <w:sz w:val="22"/>
          <w:szCs w:val="22"/>
        </w:rPr>
        <w:t xml:space="preserve"> LP-80, </w:t>
      </w:r>
      <w:r>
        <w:rPr>
          <w:rFonts w:asciiTheme="minorHAnsi" w:hAnsiTheme="minorHAnsi" w:cstheme="minorHAnsi"/>
          <w:sz w:val="22"/>
          <w:szCs w:val="22"/>
          <w:lang w:eastAsia="en-US"/>
        </w:rPr>
        <w:t>Decagon Devices, Germany.</w:t>
      </w:r>
      <w:r>
        <w:rPr>
          <w:rStyle w:val="systranseg"/>
          <w:rFonts w:asciiTheme="minorHAnsi" w:hAnsiTheme="minorHAnsi" w:cstheme="minorHAnsi"/>
          <w:sz w:val="22"/>
          <w:szCs w:val="22"/>
        </w:rPr>
        <w:t xml:space="preserve"> </w:t>
      </w:r>
      <w:r>
        <w:rPr>
          <w:rFonts w:asciiTheme="minorHAnsi" w:eastAsia="SimHei" w:hAnsiTheme="minorHAnsi" w:cstheme="minorHAnsi"/>
          <w:bCs/>
          <w:color w:val="000000"/>
          <w:sz w:val="22"/>
          <w:szCs w:val="22"/>
        </w:rPr>
        <w:t xml:space="preserve">The measurement started from 10 days after transplanting and lasted up to the next 40 days. </w:t>
      </w:r>
      <w:r>
        <w:rPr>
          <w:rFonts w:asciiTheme="minorHAnsi" w:hAnsiTheme="minorHAnsi" w:cstheme="minorHAnsi"/>
          <w:sz w:val="22"/>
          <w:szCs w:val="22"/>
          <w:lang w:eastAsia="en-US"/>
        </w:rPr>
        <w:t xml:space="preserve">The data were taken from digital screen by inserting the Ceptometer’s probe under plants canopy. </w:t>
      </w:r>
    </w:p>
    <w:p w:rsidR="00257962" w:rsidRDefault="005E2469" w:rsidP="002D1F06">
      <w:pPr>
        <w:autoSpaceDE w:val="0"/>
        <w:autoSpaceDN w:val="0"/>
        <w:adjustRightInd w:val="0"/>
        <w:snapToGrid w:val="0"/>
        <w:spacing w:before="0"/>
        <w:rPr>
          <w:rFonts w:asciiTheme="minorHAnsi" w:hAnsiTheme="minorHAnsi" w:cstheme="minorHAnsi"/>
        </w:rPr>
      </w:pPr>
      <w:r>
        <w:rPr>
          <w:rFonts w:asciiTheme="minorHAnsi" w:hAnsiTheme="minorHAnsi" w:cstheme="minorHAnsi"/>
        </w:rPr>
        <w:t>2.5.3. Yield and fruits quality measurement</w:t>
      </w:r>
    </w:p>
    <w:p w:rsidR="00257962" w:rsidRDefault="005E2469">
      <w:pPr>
        <w:pStyle w:val="HTMLPreformatted"/>
        <w:shd w:val="clear" w:color="auto" w:fill="FFFFFF"/>
        <w:adjustRightInd w:val="0"/>
        <w:snapToGrid w:val="0"/>
        <w:spacing w:line="360" w:lineRule="auto"/>
        <w:jc w:val="both"/>
        <w:rPr>
          <w:rFonts w:asciiTheme="minorHAnsi" w:hAnsiTheme="minorHAnsi" w:cstheme="minorHAnsi"/>
          <w:sz w:val="22"/>
          <w:szCs w:val="22"/>
          <w:lang w:eastAsia="en-US"/>
        </w:rPr>
      </w:pPr>
      <w:r>
        <w:rPr>
          <w:rStyle w:val="systrantokenword"/>
          <w:rFonts w:asciiTheme="minorHAnsi" w:hAnsiTheme="minorHAnsi" w:cstheme="minorHAnsi"/>
          <w:sz w:val="22"/>
          <w:szCs w:val="22"/>
        </w:rPr>
        <w:t xml:space="preserve">The tomato fruits harvesting started </w:t>
      </w:r>
      <w:r w:rsidR="00BC38F5">
        <w:rPr>
          <w:rStyle w:val="systrantokenword"/>
          <w:rFonts w:asciiTheme="minorHAnsi" w:hAnsiTheme="minorHAnsi" w:cstheme="minorHAnsi"/>
          <w:sz w:val="22"/>
          <w:szCs w:val="22"/>
        </w:rPr>
        <w:t xml:space="preserve">from </w:t>
      </w:r>
      <w:r>
        <w:rPr>
          <w:rStyle w:val="systrantokenword"/>
          <w:rFonts w:asciiTheme="minorHAnsi" w:hAnsiTheme="minorHAnsi" w:cstheme="minorHAnsi"/>
          <w:sz w:val="22"/>
          <w:szCs w:val="22"/>
        </w:rPr>
        <w:t>50 days after transplanting. Fruits were harvested from 5 randomly selected 1 (one) m</w:t>
      </w:r>
      <w:r>
        <w:rPr>
          <w:rStyle w:val="systrantokenword"/>
          <w:rFonts w:asciiTheme="minorHAnsi" w:hAnsiTheme="minorHAnsi" w:cstheme="minorHAnsi"/>
          <w:sz w:val="22"/>
          <w:szCs w:val="22"/>
          <w:vertAlign w:val="superscript"/>
        </w:rPr>
        <w:t>2</w:t>
      </w:r>
      <w:r>
        <w:rPr>
          <w:rStyle w:val="systrantokenword"/>
          <w:rFonts w:asciiTheme="minorHAnsi" w:hAnsiTheme="minorHAnsi" w:cstheme="minorHAnsi"/>
          <w:sz w:val="22"/>
          <w:szCs w:val="22"/>
        </w:rPr>
        <w:t xml:space="preserve"> area in each </w:t>
      </w:r>
      <w:r w:rsidR="00BC38F5">
        <w:rPr>
          <w:rStyle w:val="systrantokenword"/>
          <w:rFonts w:asciiTheme="minorHAnsi" w:hAnsiTheme="minorHAnsi" w:cstheme="minorHAnsi"/>
          <w:sz w:val="22"/>
          <w:szCs w:val="22"/>
        </w:rPr>
        <w:t>treatment</w:t>
      </w:r>
      <w:r>
        <w:rPr>
          <w:rStyle w:val="systrantokenword"/>
          <w:rFonts w:asciiTheme="minorHAnsi" w:hAnsiTheme="minorHAnsi" w:cstheme="minorHAnsi"/>
          <w:sz w:val="22"/>
          <w:szCs w:val="22"/>
        </w:rPr>
        <w:t xml:space="preserve"> at </w:t>
      </w:r>
      <w:r>
        <w:rPr>
          <w:rStyle w:val="systrantokennumeric"/>
          <w:rFonts w:asciiTheme="minorHAnsi" w:hAnsiTheme="minorHAnsi" w:cstheme="minorHAnsi"/>
          <w:sz w:val="22"/>
          <w:szCs w:val="22"/>
        </w:rPr>
        <w:t>3</w:t>
      </w:r>
      <w:r>
        <w:rPr>
          <w:rStyle w:val="systrantokensymbol"/>
          <w:rFonts w:asciiTheme="minorHAnsi" w:hAnsiTheme="minorHAnsi" w:cstheme="minorHAnsi"/>
          <w:sz w:val="22"/>
          <w:szCs w:val="22"/>
        </w:rPr>
        <w:t>-5</w:t>
      </w:r>
      <w:r>
        <w:rPr>
          <w:rStyle w:val="systrantokennumeric"/>
          <w:rFonts w:asciiTheme="minorHAnsi" w:hAnsiTheme="minorHAnsi" w:cstheme="minorHAnsi"/>
          <w:sz w:val="22"/>
          <w:szCs w:val="22"/>
        </w:rPr>
        <w:t xml:space="preserve"> </w:t>
      </w:r>
      <w:r>
        <w:rPr>
          <w:rStyle w:val="systrantokenword"/>
          <w:rFonts w:asciiTheme="minorHAnsi" w:hAnsiTheme="minorHAnsi" w:cstheme="minorHAnsi"/>
          <w:sz w:val="22"/>
          <w:szCs w:val="22"/>
        </w:rPr>
        <w:t>days</w:t>
      </w:r>
      <w:r>
        <w:rPr>
          <w:rStyle w:val="systranseg"/>
          <w:rFonts w:asciiTheme="minorHAnsi" w:hAnsiTheme="minorHAnsi" w:cstheme="minorHAnsi"/>
          <w:sz w:val="22"/>
          <w:szCs w:val="22"/>
        </w:rPr>
        <w:t xml:space="preserve"> interval. An electronic balance was used to weight the harvested fruits and yield (kg/m</w:t>
      </w:r>
      <w:r>
        <w:rPr>
          <w:rStyle w:val="systranseg"/>
          <w:rFonts w:asciiTheme="minorHAnsi" w:hAnsiTheme="minorHAnsi" w:cstheme="minorHAnsi"/>
          <w:sz w:val="22"/>
          <w:szCs w:val="22"/>
          <w:vertAlign w:val="superscript"/>
        </w:rPr>
        <w:t>2</w:t>
      </w:r>
      <w:r>
        <w:rPr>
          <w:rStyle w:val="systranseg"/>
          <w:rFonts w:asciiTheme="minorHAnsi" w:hAnsiTheme="minorHAnsi" w:cstheme="minorHAnsi"/>
          <w:sz w:val="22"/>
          <w:szCs w:val="22"/>
        </w:rPr>
        <w:t xml:space="preserve">) was determined using equation (4) </w:t>
      </w:r>
      <w:r>
        <w:rPr>
          <w:rFonts w:asciiTheme="minorHAnsi" w:hAnsiTheme="minorHAnsi" w:cstheme="minorHAnsi"/>
          <w:sz w:val="22"/>
          <w:szCs w:val="22"/>
          <w:lang w:eastAsia="en-US"/>
        </w:rPr>
        <w:t>as follows</w:t>
      </w:r>
      <w:r>
        <w:rPr>
          <w:rStyle w:val="systranseg"/>
          <w:rFonts w:asciiTheme="minorHAnsi" w:hAnsiTheme="minorHAnsi" w:cstheme="minorHAnsi"/>
          <w:sz w:val="22"/>
          <w:szCs w:val="22"/>
        </w:rPr>
        <w:t xml:space="preserve"> </w:t>
      </w:r>
      <w:r>
        <w:rPr>
          <w:rStyle w:val="systranseg"/>
          <w:rFonts w:asciiTheme="minorHAnsi" w:hAnsiTheme="minorHAnsi" w:cstheme="minorHAnsi"/>
          <w:sz w:val="22"/>
          <w:szCs w:val="22"/>
        </w:rPr>
        <w:fldChar w:fldCharType="begin" w:fldLock="1"/>
      </w:r>
      <w:r>
        <w:rPr>
          <w:rStyle w:val="systranseg"/>
          <w:rFonts w:asciiTheme="minorHAnsi" w:hAnsiTheme="minorHAnsi" w:cstheme="minorHAnsi"/>
          <w:sz w:val="22"/>
          <w:szCs w:val="22"/>
        </w:rPr>
        <w:instrText>ADDIN CSL_CITATION {"citationItems":[{"id":"ITEM-1","itemData":{"author":[{"dropping-particle":"","family":"Hamza, A. A., &amp; Almasraf","given":"S. A.","non-dropping-particle":"","parse-names":false,"suffix":""}],"id":"ITEM-1","issue":"1","issued":{"date-parts":[["2016"]]},"page":"95-106","title":"Evaluation of the Yield and Water Use Efficiency of the Cucumber Inside Greenhouses","type":"article-journal"},"uris":["http://www.mendeley.com/documents/?uuid=335c40e2-1b7a-44b0-a9e6-4ccecb8b9a8b"]}],"mendeley":{"formattedCitation":"(Hamza, A. A., &amp; Almasraf, 2016)","manualFormatting":"(Hamza &amp; Almasraf, 2016; Mamun Hossain et al., 2018)","plainTextFormattedCitation":"(Hamza, A. A., &amp; Almasraf, 2016)","previouslyFormattedCitation":"(Hamza, A. A., &amp; Almasraf, 2016)"},"properties":{"noteIndex":0},"schema":"https://github.com/citation-style-language/schema/raw/master/csl-citation.json"}</w:instrText>
      </w:r>
      <w:r>
        <w:rPr>
          <w:rStyle w:val="systranseg"/>
          <w:rFonts w:asciiTheme="minorHAnsi" w:hAnsiTheme="minorHAnsi" w:cstheme="minorHAnsi"/>
          <w:sz w:val="22"/>
          <w:szCs w:val="22"/>
        </w:rPr>
        <w:fldChar w:fldCharType="separate"/>
      </w:r>
      <w:r>
        <w:rPr>
          <w:rStyle w:val="systranseg"/>
          <w:rFonts w:asciiTheme="minorHAnsi" w:hAnsiTheme="minorHAnsi" w:cstheme="minorHAnsi"/>
          <w:sz w:val="22"/>
          <w:szCs w:val="22"/>
        </w:rPr>
        <w:t xml:space="preserve">(Hamza &amp; Almasraf, 2016; </w:t>
      </w:r>
      <w:r>
        <w:rPr>
          <w:rFonts w:asciiTheme="minorHAnsi" w:eastAsiaTheme="minorEastAsia" w:hAnsiTheme="minorHAnsi" w:cstheme="minorHAnsi"/>
          <w:sz w:val="22"/>
          <w:szCs w:val="22"/>
          <w:lang w:eastAsia="en-GB"/>
        </w:rPr>
        <w:t>Mamun Hossain et al., 2018)</w:t>
      </w:r>
      <w:r>
        <w:rPr>
          <w:rStyle w:val="systranseg"/>
          <w:rFonts w:asciiTheme="minorHAnsi" w:hAnsiTheme="minorHAnsi" w:cstheme="minorHAnsi"/>
          <w:sz w:val="22"/>
          <w:szCs w:val="22"/>
        </w:rPr>
        <w:fldChar w:fldCharType="end"/>
      </w:r>
    </w:p>
    <w:p w:rsidR="00257962" w:rsidRDefault="005E2469">
      <w:pPr>
        <w:pStyle w:val="HTMLPreformatted"/>
        <w:shd w:val="clear" w:color="auto" w:fill="FFFFFF"/>
        <w:adjustRightInd w:val="0"/>
        <w:snapToGrid w:val="0"/>
        <w:spacing w:line="360" w:lineRule="auto"/>
        <w:jc w:val="center"/>
        <w:rPr>
          <w:rFonts w:asciiTheme="minorHAnsi" w:hAnsiTheme="minorHAnsi" w:cstheme="minorHAnsi"/>
          <w:sz w:val="22"/>
          <w:szCs w:val="22"/>
          <w:lang w:eastAsia="en-US"/>
        </w:rPr>
      </w:pPr>
      <m:oMath>
        <m:r>
          <m:rPr>
            <m:sty m:val="p"/>
          </m:rPr>
          <w:rPr>
            <w:rFonts w:ascii="Cambria Math" w:hAnsi="Cambria Math" w:cstheme="minorHAnsi"/>
            <w:sz w:val="22"/>
            <w:szCs w:val="22"/>
            <w:lang w:eastAsia="en-US"/>
          </w:rPr>
          <w:lastRenderedPageBreak/>
          <m:t xml:space="preserve">Yield= </m:t>
        </m:r>
        <m:f>
          <m:fPr>
            <m:ctrlPr>
              <w:rPr>
                <w:rFonts w:ascii="Cambria Math" w:hAnsi="Cambria Math" w:cstheme="minorHAnsi"/>
                <w:sz w:val="22"/>
                <w:szCs w:val="22"/>
                <w:lang w:eastAsia="en-US"/>
              </w:rPr>
            </m:ctrlPr>
          </m:fPr>
          <m:num>
            <m:r>
              <m:rPr>
                <m:sty m:val="p"/>
              </m:rPr>
              <w:rPr>
                <w:rFonts w:ascii="Cambria Math" w:hAnsi="Cambria Math" w:cstheme="minorHAnsi"/>
                <w:sz w:val="22"/>
                <w:szCs w:val="22"/>
                <w:lang w:eastAsia="en-US"/>
              </w:rPr>
              <m:t>Total weight of harvested tomato (Kg)</m:t>
            </m:r>
          </m:num>
          <m:den>
            <m:r>
              <m:rPr>
                <m:sty m:val="p"/>
              </m:rPr>
              <w:rPr>
                <w:rFonts w:ascii="Cambria Math" w:hAnsi="Cambria Math" w:cstheme="minorHAnsi"/>
                <w:sz w:val="22"/>
                <w:szCs w:val="22"/>
                <w:lang w:eastAsia="en-US"/>
              </w:rPr>
              <m:t>Total area of harvested tomato (</m:t>
            </m:r>
            <m:sSup>
              <m:sSupPr>
                <m:ctrlPr>
                  <w:rPr>
                    <w:rFonts w:ascii="Cambria Math" w:hAnsi="Cambria Math" w:cstheme="minorHAnsi"/>
                    <w:sz w:val="22"/>
                    <w:szCs w:val="22"/>
                    <w:lang w:eastAsia="en-US"/>
                  </w:rPr>
                </m:ctrlPr>
              </m:sSupPr>
              <m:e>
                <m:r>
                  <m:rPr>
                    <m:sty m:val="p"/>
                  </m:rPr>
                  <w:rPr>
                    <w:rFonts w:ascii="Cambria Math" w:hAnsi="Cambria Math" w:cstheme="minorHAnsi"/>
                    <w:sz w:val="22"/>
                    <w:szCs w:val="22"/>
                    <w:lang w:eastAsia="en-US"/>
                  </w:rPr>
                  <m:t>m</m:t>
                </m:r>
              </m:e>
              <m:sup>
                <m:r>
                  <m:rPr>
                    <m:sty m:val="p"/>
                  </m:rPr>
                  <w:rPr>
                    <w:rFonts w:ascii="Cambria Math" w:hAnsi="Cambria Math" w:cstheme="minorHAnsi"/>
                    <w:sz w:val="22"/>
                    <w:szCs w:val="22"/>
                    <w:lang w:eastAsia="en-US"/>
                  </w:rPr>
                  <m:t>2</m:t>
                </m:r>
              </m:sup>
            </m:sSup>
            <m:r>
              <m:rPr>
                <m:sty m:val="p"/>
              </m:rPr>
              <w:rPr>
                <w:rFonts w:ascii="Cambria Math" w:hAnsi="Cambria Math" w:cstheme="minorHAnsi"/>
                <w:sz w:val="22"/>
                <w:szCs w:val="22"/>
                <w:lang w:eastAsia="en-US"/>
              </w:rPr>
              <m:t>)</m:t>
            </m:r>
          </m:den>
        </m:f>
        <m:r>
          <m:rPr>
            <m:sty m:val="p"/>
          </m:rPr>
          <w:rPr>
            <w:rFonts w:ascii="Cambria Math" w:hAnsi="Cambria Math" w:cstheme="minorHAnsi"/>
            <w:sz w:val="22"/>
            <w:szCs w:val="22"/>
            <w:lang w:eastAsia="en-US"/>
          </w:rPr>
          <m:t xml:space="preserve">  </m:t>
        </m:r>
      </m:oMath>
      <w:r>
        <w:rPr>
          <w:rFonts w:asciiTheme="minorHAnsi" w:hAnsiTheme="minorHAnsi" w:cstheme="minorHAnsi"/>
          <w:sz w:val="22"/>
          <w:szCs w:val="22"/>
        </w:rPr>
        <w:t xml:space="preserve">…………… </w:t>
      </w:r>
      <w:r>
        <w:rPr>
          <w:rFonts w:asciiTheme="minorHAnsi" w:hAnsiTheme="minorHAnsi" w:cstheme="minorHAnsi"/>
          <w:sz w:val="22"/>
          <w:szCs w:val="22"/>
          <w:lang w:eastAsia="en-US"/>
        </w:rPr>
        <w:t>(4)</w:t>
      </w:r>
    </w:p>
    <w:p w:rsidR="00257962" w:rsidRDefault="005E2469">
      <w:pPr>
        <w:pStyle w:val="HTMLPreformatted"/>
        <w:shd w:val="clear" w:color="auto" w:fill="FFFFFF"/>
        <w:adjustRightInd w:val="0"/>
        <w:snapToGrid w:val="0"/>
        <w:spacing w:line="360" w:lineRule="auto"/>
        <w:jc w:val="both"/>
        <w:rPr>
          <w:rStyle w:val="systranseg"/>
          <w:rFonts w:asciiTheme="minorHAnsi" w:hAnsiTheme="minorHAnsi" w:cstheme="minorHAnsi"/>
          <w:sz w:val="22"/>
          <w:szCs w:val="22"/>
        </w:rPr>
      </w:pPr>
      <w:r>
        <w:rPr>
          <w:rStyle w:val="systranseg"/>
          <w:rFonts w:asciiTheme="minorHAnsi" w:hAnsiTheme="minorHAnsi" w:cstheme="minorHAnsi"/>
          <w:sz w:val="22"/>
          <w:szCs w:val="22"/>
        </w:rPr>
        <w:t xml:space="preserve">Finally the cumulative yield values were converted into t </w:t>
      </w:r>
      <w:r>
        <w:rPr>
          <w:rFonts w:asciiTheme="minorHAnsi" w:hAnsiTheme="minorHAnsi" w:cstheme="minorHAnsi"/>
          <w:color w:val="000000"/>
          <w:sz w:val="22"/>
          <w:szCs w:val="22"/>
        </w:rPr>
        <w:t>ha</w:t>
      </w:r>
      <w:r>
        <w:rPr>
          <w:rFonts w:asciiTheme="minorHAnsi" w:hAnsiTheme="minorHAnsi" w:cstheme="minorHAnsi"/>
          <w:color w:val="000000"/>
          <w:sz w:val="22"/>
          <w:szCs w:val="22"/>
          <w:vertAlign w:val="superscript"/>
        </w:rPr>
        <w:t>-1</w:t>
      </w:r>
      <w:r>
        <w:rPr>
          <w:rStyle w:val="systranseg"/>
          <w:rFonts w:asciiTheme="minorHAnsi" w:hAnsiTheme="minorHAnsi" w:cstheme="minorHAnsi"/>
          <w:sz w:val="22"/>
          <w:szCs w:val="22"/>
        </w:rPr>
        <w:t xml:space="preserve">. </w:t>
      </w:r>
    </w:p>
    <w:p w:rsidR="00257962" w:rsidRDefault="005E2469">
      <w:pPr>
        <w:pStyle w:val="HTMLPreformatted"/>
        <w:shd w:val="clear" w:color="auto" w:fill="FFFFFF"/>
        <w:adjustRightInd w:val="0"/>
        <w:snapToGrid w:val="0"/>
        <w:spacing w:line="360" w:lineRule="auto"/>
        <w:jc w:val="both"/>
        <w:rPr>
          <w:rStyle w:val="systranseg"/>
          <w:rFonts w:asciiTheme="minorHAnsi" w:hAnsiTheme="minorHAnsi" w:cstheme="minorHAnsi"/>
          <w:sz w:val="22"/>
          <w:szCs w:val="22"/>
        </w:rPr>
      </w:pPr>
      <w:r>
        <w:rPr>
          <w:rStyle w:val="systranseg"/>
          <w:rFonts w:asciiTheme="minorHAnsi" w:hAnsiTheme="minorHAnsi" w:cstheme="minorHAnsi"/>
          <w:sz w:val="22"/>
          <w:szCs w:val="22"/>
        </w:rPr>
        <w:t xml:space="preserve">Fruits weight (FW) and diameter (FD), which represent fruits physical quality was determined after harvesting by randomly selected three fruits from each replication. The FW (g) and FD (mm) were determined using electronic balance and </w:t>
      </w:r>
      <w:r>
        <w:rPr>
          <w:rStyle w:val="systrantokenword"/>
          <w:rFonts w:asciiTheme="minorHAnsi" w:hAnsiTheme="minorHAnsi" w:cstheme="minorHAnsi"/>
          <w:sz w:val="22"/>
          <w:szCs w:val="22"/>
        </w:rPr>
        <w:t>Vernier caliper</w:t>
      </w:r>
      <w:r>
        <w:rPr>
          <w:rStyle w:val="systranseg"/>
          <w:rFonts w:asciiTheme="minorHAnsi" w:hAnsiTheme="minorHAnsi" w:cstheme="minorHAnsi"/>
          <w:sz w:val="22"/>
          <w:szCs w:val="22"/>
        </w:rPr>
        <w:t xml:space="preserve"> respectively. </w:t>
      </w:r>
    </w:p>
    <w:p w:rsidR="00257962" w:rsidRDefault="005E2469">
      <w:pPr>
        <w:pStyle w:val="HTMLPreformatted"/>
        <w:shd w:val="clear" w:color="auto" w:fill="FFFFFF"/>
        <w:adjustRightInd w:val="0"/>
        <w:snapToGrid w:val="0"/>
        <w:spacing w:line="360" w:lineRule="auto"/>
        <w:rPr>
          <w:rStyle w:val="systranseg"/>
          <w:rFonts w:asciiTheme="minorHAnsi" w:hAnsiTheme="minorHAnsi" w:cstheme="minorHAnsi"/>
          <w:sz w:val="22"/>
          <w:szCs w:val="22"/>
        </w:rPr>
      </w:pPr>
      <w:r>
        <w:rPr>
          <w:rStyle w:val="systranseg"/>
          <w:rFonts w:asciiTheme="minorHAnsi" w:hAnsiTheme="minorHAnsi" w:cstheme="minorHAnsi"/>
          <w:sz w:val="22"/>
          <w:szCs w:val="22"/>
        </w:rPr>
        <w:t>2.5.4. Determination of water use efficiency (WUE)</w:t>
      </w:r>
    </w:p>
    <w:p w:rsidR="00257962" w:rsidRDefault="005E2469">
      <w:pPr>
        <w:pStyle w:val="HTMLPreformatted"/>
        <w:shd w:val="clear" w:color="auto" w:fill="FFFFFF"/>
        <w:adjustRightInd w:val="0"/>
        <w:snapToGrid w:val="0"/>
        <w:spacing w:line="360" w:lineRule="auto"/>
        <w:jc w:val="both"/>
        <w:rPr>
          <w:rStyle w:val="systranseg"/>
          <w:rFonts w:asciiTheme="minorHAnsi" w:hAnsiTheme="minorHAnsi" w:cstheme="minorHAnsi"/>
          <w:i/>
          <w:sz w:val="22"/>
          <w:szCs w:val="22"/>
        </w:rPr>
      </w:pPr>
      <w:r>
        <w:rPr>
          <w:rStyle w:val="systranseg"/>
          <w:rFonts w:asciiTheme="minorHAnsi" w:hAnsiTheme="minorHAnsi" w:cstheme="minorHAnsi"/>
          <w:sz w:val="22"/>
          <w:szCs w:val="22"/>
        </w:rPr>
        <w:t>The water use efficiency</w:t>
      </w:r>
      <w:r>
        <w:rPr>
          <w:rFonts w:asciiTheme="minorHAnsi" w:hAnsiTheme="minorHAnsi" w:cstheme="minorHAnsi"/>
          <w:color w:val="000000"/>
          <w:sz w:val="22"/>
          <w:szCs w:val="22"/>
        </w:rPr>
        <w:t xml:space="preserve"> express in kg m</w:t>
      </w:r>
      <w:r>
        <w:rPr>
          <w:rFonts w:asciiTheme="minorHAnsi" w:hAnsiTheme="minorHAnsi" w:cstheme="minorHAnsi"/>
          <w:color w:val="000000"/>
          <w:sz w:val="22"/>
          <w:szCs w:val="22"/>
          <w:vertAlign w:val="superscript"/>
        </w:rPr>
        <w:t>-3</w:t>
      </w:r>
      <w:r>
        <w:rPr>
          <w:rFonts w:asciiTheme="minorHAnsi" w:hAnsiTheme="minorHAnsi" w:cstheme="minorHAnsi"/>
          <w:color w:val="000000"/>
          <w:sz w:val="22"/>
          <w:szCs w:val="22"/>
        </w:rPr>
        <w:t xml:space="preserve"> </w:t>
      </w:r>
      <w:r w:rsidR="00110FE8">
        <w:rPr>
          <w:rFonts w:asciiTheme="minorHAnsi" w:hAnsiTheme="minorHAnsi" w:cstheme="minorHAnsi"/>
          <w:color w:val="000000"/>
          <w:sz w:val="22"/>
          <w:szCs w:val="22"/>
        </w:rPr>
        <w:t>was</w:t>
      </w:r>
      <w:r>
        <w:rPr>
          <w:rFonts w:asciiTheme="minorHAnsi" w:hAnsiTheme="minorHAnsi" w:cstheme="minorHAnsi"/>
          <w:color w:val="000000"/>
          <w:sz w:val="22"/>
          <w:szCs w:val="22"/>
        </w:rPr>
        <w:t xml:space="preserve"> determine in terms of fruit yield and volumetric water application using equation (5)</w:t>
      </w:r>
      <w:r>
        <w:rPr>
          <w:rStyle w:val="systranseg"/>
          <w:rFonts w:asciiTheme="minorHAnsi" w:hAnsiTheme="minorHAnsi" w:cstheme="minorHAnsi"/>
          <w:sz w:val="22"/>
          <w:szCs w:val="22"/>
        </w:rPr>
        <w:t xml:space="preserve"> as used by many researchers </w:t>
      </w:r>
      <w:r>
        <w:rPr>
          <w:rStyle w:val="systranseg"/>
          <w:rFonts w:asciiTheme="minorHAnsi" w:hAnsiTheme="minorHAnsi" w:cstheme="minorHAnsi"/>
          <w:sz w:val="22"/>
          <w:szCs w:val="22"/>
        </w:rPr>
        <w:fldChar w:fldCharType="begin" w:fldLock="1"/>
      </w:r>
      <w:r>
        <w:rPr>
          <w:rStyle w:val="systranseg"/>
          <w:rFonts w:asciiTheme="minorHAnsi" w:hAnsiTheme="minorHAnsi" w:cstheme="minorHAnsi"/>
          <w:sz w:val="22"/>
          <w:szCs w:val="22"/>
        </w:rPr>
        <w:instrText>ADDIN CSL_CITATION {"citationItems":[{"id":"ITEM-1","itemData":{"DOI":"https://dx.doi.org/10.1016/j.agwat.2013.07.011","author":[{"dropping-particle":"","family":"Chen, J., Kang, S., Du, T., Qiu, R., Guo, P., &amp; Chen","given":"R.","non-dropping-particle":"","parse-names":false,"suffix":""}],"container-title":"Agricultural Water Management","id":"ITEM-1","issued":{"date-parts":[["2013"]]},"page":"152-162","title":"Quantitative response of greenhouse tomato yield and quality to water deficit at different growth stages","type":"article-journal","volume":"129"},"uris":["http://www.mendeley.com/documents/?uuid=518626bb-24b0-4e77-b801-bc6485e72e0d"]}],"mendeley":{"formattedCitation":"(Chen, J., Kang, S., Du, T., Qiu, R., Guo, P., &amp; Chen, 2013)","manualFormatting":"(Chen et al., 2013; ","plainTextFormattedCitation":"(Chen, J., Kang, S., Du, T., Qiu, R., Guo, P., &amp; Chen, 2013)","previouslyFormattedCitation":"(Chen, J., Kang, S., Du, T., Qiu, R., Guo, P., &amp; Chen, 2013)"},"properties":{"noteIndex":0},"schema":"https://github.com/citation-style-language/schema/raw/master/csl-citation.json"}</w:instrText>
      </w:r>
      <w:r>
        <w:rPr>
          <w:rStyle w:val="systranseg"/>
          <w:rFonts w:asciiTheme="minorHAnsi" w:hAnsiTheme="minorHAnsi" w:cstheme="minorHAnsi"/>
          <w:sz w:val="22"/>
          <w:szCs w:val="22"/>
        </w:rPr>
        <w:fldChar w:fldCharType="separate"/>
      </w:r>
      <w:r>
        <w:rPr>
          <w:rStyle w:val="systranseg"/>
          <w:rFonts w:asciiTheme="minorHAnsi" w:hAnsiTheme="minorHAnsi" w:cstheme="minorHAnsi"/>
          <w:sz w:val="22"/>
          <w:szCs w:val="22"/>
        </w:rPr>
        <w:t xml:space="preserve">(Chen et al., 2013; </w:t>
      </w:r>
      <w:r>
        <w:rPr>
          <w:rStyle w:val="systranseg"/>
          <w:rFonts w:asciiTheme="minorHAnsi" w:hAnsiTheme="minorHAnsi" w:cstheme="minorHAnsi"/>
          <w:sz w:val="22"/>
          <w:szCs w:val="22"/>
        </w:rPr>
        <w:fldChar w:fldCharType="end"/>
      </w:r>
      <w:r>
        <w:rPr>
          <w:rStyle w:val="systranseg"/>
          <w:rFonts w:asciiTheme="minorHAnsi" w:hAnsiTheme="minorHAnsi" w:cstheme="minorHAnsi"/>
          <w:sz w:val="22"/>
          <w:szCs w:val="22"/>
        </w:rPr>
        <w:fldChar w:fldCharType="begin" w:fldLock="1"/>
      </w:r>
      <w:r>
        <w:rPr>
          <w:rStyle w:val="systranseg"/>
          <w:rFonts w:asciiTheme="minorHAnsi" w:hAnsiTheme="minorHAnsi" w:cstheme="minorHAnsi"/>
          <w:sz w:val="22"/>
          <w:szCs w:val="22"/>
        </w:rPr>
        <w:instrText>ADDIN CSL_CITATION {"citationItems":[{"id":"ITEM-1","itemData":{"DOI":"10.1016/j.aaspro.2015.03.050","ISSN":"22107843","abstract":"Irrigation is a crucial practice that operators often perform empirically, relying on their own experience, especially in productive areas characterized by low technology agriculture (i.e. several parts of Mediterranean countries). One of the possible approach for proper irrigation scheduling is measuring the soil water potential, simple and easy to manage. The purpose of this research was to examine the effects of two different irrigation regimes (obtained by the use of tensiometers connected to a relay controller) on yield, fruit quality and water consumption of greenhouse tomato (Solanum lycopersicum L. cv Naxos) and cucumber (Cucumis sativus L., cv Sarig, in the first cropping cycle, and the local landrace ‘Mezzo lungo di Polignano’, in the second one) grown on a silty-clay soil in Mediterranean conditions. For each species, two tests (August-February and February-July cycle) were carried out in a plastic greenhouse-tunnel. Drip irrigation was adopted, with automated schedule based on tensiometer readings. Two water potential irrigation set-points were compared: -100 and -400 hPa for tomato and -100 and -300 hPa for cucumber, in both cycles. Yield (marketable and unmarketable) and quality traits of fruits (soluble solids, dry matter and titratable acidity) were determined. Water consumption was calculated at the end of each crop cycle. In the first cycle, the two water regimes did not affect the yield of tomato and cucumber. The cucumber irrigated at the lowest soil water potential set-point produced fruits with 8% higher dry matter. In the second cycle, the tomato irrigated at the potential of -400 hPa showed a 40% lower yield (mainly due to the lower fruit size) compared to that of plants irrigated at -100 hPa. However, the fruits of tomato plants irrigated at -400 hPa showed total soluble solids, dry matter and titratable acidity, respectively 41, 45 and 59% higher than plants irrigated at -100 hPa. In both crop cycles, a water saving of 35% and 46%, on average, for tomato and cucumber, respectively, was obtained using the lowest potential as irrigation set-point. Proper use of tensiometer could allow a better use of water resource. Selection of proper water potential set-points according to the cultivation season is crucial for satisfactory results. The positive effects of a controlled and moderate water stress on fruit quality should be taken into account.","author":[{"dropping-particle":"","family":"Buttaro","given":"Donato","non-dropping-particle":"","parse-names":false,"suffix":""},{"dropping-particle":"","family":"Santamaria","given":"Pietro","non-dropping-particle":"","parse-names":false,"suffix":""},{"dropping-particle":"","family":"Signore","given":"Angelo","non-dropping-particle":"","parse-names":false,"suffix":""},{"dropping-particle":"","family":"Cantore","given":"Vito","non-dropping-particle":"","parse-names":false,"suffix":""},{"dropping-particle":"","family":"Boari","given":"Francesca","non-dropping-particle":"","parse-names":false,"suffix":""},{"dropping-particle":"","family":"Montesano","given":"Francesco F.","non-dropping-particle":"","parse-names":false,"suffix":""},{"dropping-particle":"","family":"Parente","given":"Angelo","non-dropping-particle":"","parse-names":false,"suffix":""}],"container-title":"Agriculture and Agricultural Science Procedia","id":"ITEM-1","issued":{"date-parts":[["2015"]]},"page":"440-444","title":"Irrigation Management of Greenhouse Tomato and Cucumber Using Tensiometer: Effects on Yield, Quality and Water Use","type":"article-journal","volume":"4"},"uris":["http://www.mendeley.com/documents/?uuid=e0b6c0e5-f5ea-402d-9b6d-1b6a0f23a15f"]}],"mendeley":{"formattedCitation":"(Buttaro et al., 2015)","manualFormatting":"Buttaro et al., 2015; ","plainTextFormattedCitation":"(Buttaro et al., 2015)","previouslyFormattedCitation":"(Buttaro et al., 2015)"},"properties":{"noteIndex":0},"schema":"https://github.com/citation-style-language/schema/raw/master/csl-citation.json"}</w:instrText>
      </w:r>
      <w:r>
        <w:rPr>
          <w:rStyle w:val="systranseg"/>
          <w:rFonts w:asciiTheme="minorHAnsi" w:hAnsiTheme="minorHAnsi" w:cstheme="minorHAnsi"/>
          <w:sz w:val="22"/>
          <w:szCs w:val="22"/>
        </w:rPr>
        <w:fldChar w:fldCharType="separate"/>
      </w:r>
      <w:r>
        <w:rPr>
          <w:rStyle w:val="systranseg"/>
          <w:rFonts w:asciiTheme="minorHAnsi" w:hAnsiTheme="minorHAnsi" w:cstheme="minorHAnsi"/>
          <w:sz w:val="22"/>
          <w:szCs w:val="22"/>
        </w:rPr>
        <w:t xml:space="preserve">Buttaro et al., 2015; </w:t>
      </w:r>
      <w:r>
        <w:rPr>
          <w:rStyle w:val="systranseg"/>
          <w:rFonts w:asciiTheme="minorHAnsi" w:hAnsiTheme="minorHAnsi" w:cstheme="minorHAnsi"/>
          <w:sz w:val="22"/>
          <w:szCs w:val="22"/>
        </w:rPr>
        <w:fldChar w:fldCharType="end"/>
      </w:r>
      <w:r>
        <w:rPr>
          <w:rStyle w:val="systranseg"/>
          <w:rFonts w:asciiTheme="minorHAnsi" w:hAnsiTheme="minorHAnsi" w:cstheme="minorHAnsi"/>
          <w:sz w:val="22"/>
          <w:szCs w:val="22"/>
        </w:rPr>
        <w:fldChar w:fldCharType="begin" w:fldLock="1"/>
      </w:r>
      <w:r>
        <w:rPr>
          <w:rStyle w:val="systranseg"/>
          <w:rFonts w:asciiTheme="minorHAnsi" w:hAnsiTheme="minorHAnsi" w:cstheme="minorHAnsi"/>
          <w:sz w:val="22"/>
          <w:szCs w:val="22"/>
        </w:rPr>
        <w:instrText>ADDIN CSL_CITATION {"citationItems":[{"id":"ITEM-1","itemData":{"DOI":"10.25165/j.ijabe.20181104.3566","ISSN":"1934-6344","abstract":"The objective of this study was to investigate the effects of different water and fertilizer applications on biomass, yield and fruit physical quality of greenhouse cucumber under drip irrigation. The experiment was conducted at Water Conservancy Research Institute, Shenbei District, Shenyang, Northern China during February-July, 2016. Nine treatments were used in randomized block design consisted of three levels of water field capacity (FC) and urea-potash (N-K) fertilizer combinations: W1 (65% of FC), W2 (75% of FC), W3 (85% of FC) and N1-K1 (285-305 kg/hm2), N2-K2 (420-435 kg/hm2), N3-K3 (530-565 kg/hm2). Local farmers' conventional application of water (100%) and fertilizer (NPK) was considered as check (CK) for comparison. Data obtained was analyzed (ANOVA) to check the significant effect of treatments. The results revealed that, treatment W3N2K1 obtained highest cucumber yield of 129.99 t/hm2, while W1N1K1 recorded the lowest yield (113.29 t/hm2), in which total amount of seasonal water applied ranges from 85.3 mm to 172.36 mm. The highest yield was obtained 0.5% greater than the CK yield (129.35 t/hm2). The water and fertilizer application was significantly (p&lt;0.001) influenced on cucumber yield. Moreover, the influence of water application was significantly (0.01&lt;p&lt;0.05) on both green and dry biomass accumulation except green leaf weight and fruit physical quality. It was also revealed that, the highest green biomass accumulation (572.4 g/plant) and fruit diameter (27.92 mm) with treatment W3N2K1 have significant influence on improved yield. In conclusion, the improved cucumber yield indicated 15% deficit water tolerance, in which average seasonal yield response factor (Ky) was calculated as 0.22. Therefore, the treatment W3N2K1 could successfully be used to minimize water and fertilizer application for improving greenhouse cucumber yield.","author":[{"dropping-particle":"Al","family":"Mamun Hossain","given":"Shaikh Abdullah","non-dropping-particle":"","parse-names":false,"suffix":""},{"dropping-particle":"","family":"Wang","given":"Lixue","non-dropping-particle":"","parse-names":false,"suffix":""},{"dropping-particle":"","family":"Liu","given":"Haisheng","non-dropping-particle":"","parse-names":false,"suffix":""}],"container-title":"International Journal of Agricultural and Biological Engineering","id":"ITEM-1","issue":"4","issued":{"date-parts":[["2018"]]},"page":"42-46","title":"Improved greenhouse cucumber production under deficit water and fertilization in Northern China","type":"article-journal","volume":"11"},"uris":["http://www.mendeley.com/documents/?uuid=5bbd9f36-c810-4278-a26e-4ff0cbb3afd8"]}],"mendeley":{"formattedCitation":"(Mamun Hossain et al., 2018)","manualFormatting":"Mamun Hossain et al., 2018)","plainTextFormattedCitation":"(Mamun Hossain et al., 2018)","previouslyFormattedCitation":"(Mamun Hossain et al., 2018)"},"properties":{"noteIndex":0},"schema":"https://github.com/citation-style-language/schema/raw/master/csl-citation.json"}</w:instrText>
      </w:r>
      <w:r>
        <w:rPr>
          <w:rStyle w:val="systranseg"/>
          <w:rFonts w:asciiTheme="minorHAnsi" w:hAnsiTheme="minorHAnsi" w:cstheme="minorHAnsi"/>
          <w:sz w:val="22"/>
          <w:szCs w:val="22"/>
        </w:rPr>
        <w:fldChar w:fldCharType="separate"/>
      </w:r>
      <w:r>
        <w:rPr>
          <w:rStyle w:val="systranseg"/>
          <w:rFonts w:asciiTheme="minorHAnsi" w:hAnsiTheme="minorHAnsi" w:cstheme="minorHAnsi"/>
          <w:sz w:val="22"/>
          <w:szCs w:val="22"/>
        </w:rPr>
        <w:t>Mamun Hossain et al., 2018)</w:t>
      </w:r>
      <w:r>
        <w:rPr>
          <w:rStyle w:val="systranseg"/>
          <w:rFonts w:asciiTheme="minorHAnsi" w:hAnsiTheme="minorHAnsi" w:cstheme="minorHAnsi"/>
          <w:sz w:val="22"/>
          <w:szCs w:val="22"/>
        </w:rPr>
        <w:fldChar w:fldCharType="end"/>
      </w:r>
      <w:r>
        <w:rPr>
          <w:rFonts w:asciiTheme="minorHAnsi" w:hAnsiTheme="minorHAnsi" w:cstheme="minorHAnsi"/>
          <w:sz w:val="22"/>
          <w:szCs w:val="22"/>
        </w:rPr>
        <w:t xml:space="preserve"> as follows</w:t>
      </w:r>
      <w:r>
        <w:rPr>
          <w:rStyle w:val="systranseg"/>
          <w:rFonts w:asciiTheme="minorHAnsi" w:hAnsiTheme="minorHAnsi" w:cstheme="minorHAnsi"/>
          <w:sz w:val="22"/>
          <w:szCs w:val="22"/>
        </w:rPr>
        <w:t>:</w:t>
      </w:r>
    </w:p>
    <w:p w:rsidR="00257962" w:rsidRDefault="005E2469">
      <w:pPr>
        <w:pStyle w:val="HTMLPreformatted"/>
        <w:shd w:val="clear" w:color="auto" w:fill="FFFFFF"/>
        <w:adjustRightInd w:val="0"/>
        <w:snapToGrid w:val="0"/>
        <w:spacing w:line="360" w:lineRule="auto"/>
        <w:jc w:val="center"/>
        <w:rPr>
          <w:rStyle w:val="systranseg"/>
          <w:rFonts w:asciiTheme="minorHAnsi" w:hAnsiTheme="minorHAnsi" w:cstheme="minorHAnsi"/>
          <w:sz w:val="22"/>
          <w:szCs w:val="22"/>
        </w:rPr>
      </w:pPr>
      <m:oMath>
        <m:r>
          <w:rPr>
            <w:rFonts w:ascii="Cambria Math" w:hAnsi="Cambria Math" w:cstheme="minorHAnsi"/>
            <w:sz w:val="22"/>
            <w:szCs w:val="22"/>
          </w:rPr>
          <m:t>WUE=</m:t>
        </m:r>
        <m:f>
          <m:fPr>
            <m:ctrlPr>
              <w:rPr>
                <w:rFonts w:ascii="Cambria Math" w:hAnsi="Cambria Math" w:cstheme="minorHAnsi"/>
                <w:i/>
                <w:sz w:val="22"/>
                <w:szCs w:val="22"/>
              </w:rPr>
            </m:ctrlPr>
          </m:fPr>
          <m:num>
            <m:r>
              <w:rPr>
                <w:rFonts w:ascii="Cambria Math" w:hAnsi="Cambria Math" w:cstheme="minorHAnsi"/>
                <w:sz w:val="22"/>
                <w:szCs w:val="22"/>
              </w:rPr>
              <m:t>Y</m:t>
            </m:r>
          </m:num>
          <m:den>
            <m:r>
              <w:rPr>
                <w:rFonts w:ascii="Cambria Math" w:hAnsi="Cambria Math" w:cstheme="minorHAnsi"/>
                <w:sz w:val="22"/>
                <w:szCs w:val="22"/>
              </w:rPr>
              <m:t>m</m:t>
            </m:r>
          </m:den>
        </m:f>
      </m:oMath>
      <w:r>
        <w:rPr>
          <w:rStyle w:val="systranseg"/>
          <w:rFonts w:asciiTheme="minorHAnsi" w:hAnsiTheme="minorHAnsi" w:cstheme="minorHAnsi"/>
          <w:sz w:val="22"/>
          <w:szCs w:val="22"/>
        </w:rPr>
        <w:t xml:space="preserve">   ……………………………………….......... (5)</w:t>
      </w:r>
    </w:p>
    <w:p w:rsidR="00257962" w:rsidRDefault="005E2469" w:rsidP="002D1F06">
      <w:pPr>
        <w:pStyle w:val="HTMLPreformatted"/>
        <w:shd w:val="clear" w:color="auto" w:fill="FFFFFF"/>
        <w:adjustRightInd w:val="0"/>
        <w:snapToGrid w:val="0"/>
        <w:spacing w:line="360" w:lineRule="auto"/>
        <w:jc w:val="both"/>
        <w:rPr>
          <w:rStyle w:val="systrantokenword"/>
          <w:rFonts w:asciiTheme="minorHAnsi" w:hAnsiTheme="minorHAnsi" w:cstheme="minorHAnsi"/>
          <w:sz w:val="22"/>
          <w:szCs w:val="22"/>
        </w:rPr>
      </w:pPr>
      <w:r>
        <w:rPr>
          <w:rStyle w:val="systrantokenword"/>
          <w:rFonts w:asciiTheme="minorHAnsi" w:hAnsiTheme="minorHAnsi" w:cstheme="minorHAnsi"/>
          <w:sz w:val="22"/>
          <w:szCs w:val="22"/>
        </w:rPr>
        <w:t>Where, WUE is water use efficiency (kg m</w:t>
      </w:r>
      <w:r>
        <w:rPr>
          <w:rStyle w:val="systrantokenword"/>
          <w:rFonts w:asciiTheme="minorHAnsi" w:hAnsiTheme="minorHAnsi" w:cstheme="minorHAnsi"/>
          <w:sz w:val="22"/>
          <w:szCs w:val="22"/>
          <w:vertAlign w:val="superscript"/>
        </w:rPr>
        <w:t>-3</w:t>
      </w:r>
      <w:r>
        <w:rPr>
          <w:rStyle w:val="systrantokenword"/>
          <w:rFonts w:asciiTheme="minorHAnsi" w:hAnsiTheme="minorHAnsi" w:cstheme="minorHAnsi"/>
          <w:sz w:val="22"/>
          <w:szCs w:val="22"/>
        </w:rPr>
        <w:t>), Y is fruits yield (</w:t>
      </w:r>
      <w:r>
        <w:rPr>
          <w:rFonts w:asciiTheme="minorHAnsi" w:hAnsiTheme="minorHAnsi" w:cstheme="minorHAnsi"/>
          <w:color w:val="000000"/>
          <w:sz w:val="22"/>
          <w:szCs w:val="22"/>
        </w:rPr>
        <w:t>kg</w:t>
      </w:r>
      <w:r w:rsidR="00110FE8">
        <w:rPr>
          <w:rFonts w:asciiTheme="minorHAnsi" w:hAnsiTheme="minorHAnsi" w:cstheme="minorHAnsi"/>
          <w:color w:val="000000"/>
          <w:sz w:val="22"/>
          <w:szCs w:val="22"/>
        </w:rPr>
        <w:t xml:space="preserve"> </w:t>
      </w:r>
      <w:r>
        <w:rPr>
          <w:rFonts w:asciiTheme="minorHAnsi" w:hAnsiTheme="minorHAnsi" w:cstheme="minorHAnsi"/>
          <w:color w:val="000000"/>
          <w:sz w:val="22"/>
          <w:szCs w:val="22"/>
        </w:rPr>
        <w:t>ha</w:t>
      </w:r>
      <w:r w:rsidR="00110FE8" w:rsidRPr="00110FE8">
        <w:rPr>
          <w:rFonts w:asciiTheme="minorHAnsi" w:hAnsiTheme="minorHAnsi" w:cstheme="minorHAnsi"/>
          <w:color w:val="000000"/>
          <w:sz w:val="22"/>
          <w:szCs w:val="22"/>
          <w:vertAlign w:val="superscript"/>
        </w:rPr>
        <w:t>-1</w:t>
      </w:r>
      <w:r>
        <w:rPr>
          <w:rStyle w:val="systrantokenword"/>
          <w:rFonts w:asciiTheme="minorHAnsi" w:hAnsiTheme="minorHAnsi" w:cstheme="minorHAnsi"/>
          <w:sz w:val="22"/>
          <w:szCs w:val="22"/>
        </w:rPr>
        <w:t>) and m is crop water consumption (m</w:t>
      </w:r>
      <w:r>
        <w:rPr>
          <w:rStyle w:val="systrantokenword"/>
          <w:rFonts w:asciiTheme="minorHAnsi" w:hAnsiTheme="minorHAnsi" w:cstheme="minorHAnsi"/>
          <w:sz w:val="22"/>
          <w:szCs w:val="22"/>
          <w:vertAlign w:val="superscript"/>
        </w:rPr>
        <w:t xml:space="preserve">3 </w:t>
      </w:r>
      <w:r>
        <w:rPr>
          <w:rStyle w:val="systrantokenword"/>
          <w:rFonts w:asciiTheme="minorHAnsi" w:hAnsiTheme="minorHAnsi" w:cstheme="minorHAnsi"/>
          <w:sz w:val="22"/>
          <w:szCs w:val="22"/>
        </w:rPr>
        <w:t>ha</w:t>
      </w:r>
      <w:r>
        <w:rPr>
          <w:rFonts w:asciiTheme="minorHAnsi" w:hAnsiTheme="minorHAnsi" w:cstheme="minorHAnsi"/>
          <w:color w:val="000000"/>
          <w:sz w:val="22"/>
          <w:szCs w:val="22"/>
          <w:vertAlign w:val="superscript"/>
        </w:rPr>
        <w:t>-1</w:t>
      </w:r>
      <w:r>
        <w:rPr>
          <w:rStyle w:val="systrantokenword"/>
          <w:rFonts w:asciiTheme="minorHAnsi" w:hAnsiTheme="minorHAnsi" w:cstheme="minorHAnsi"/>
          <w:sz w:val="22"/>
          <w:szCs w:val="22"/>
        </w:rPr>
        <w:t xml:space="preserve">). </w:t>
      </w:r>
    </w:p>
    <w:p w:rsidR="00257962" w:rsidRPr="00FA53F1" w:rsidRDefault="005E2469" w:rsidP="002D1F06">
      <w:pPr>
        <w:autoSpaceDE w:val="0"/>
        <w:autoSpaceDN w:val="0"/>
        <w:adjustRightInd w:val="0"/>
        <w:snapToGrid w:val="0"/>
        <w:spacing w:before="0"/>
        <w:rPr>
          <w:rStyle w:val="systrantokenword"/>
          <w:rFonts w:asciiTheme="minorHAnsi" w:hAnsiTheme="minorHAnsi" w:cstheme="minorHAnsi"/>
        </w:rPr>
      </w:pPr>
      <w:r w:rsidRPr="00FA53F1">
        <w:rPr>
          <w:rStyle w:val="systrantokenword"/>
          <w:rFonts w:asciiTheme="minorHAnsi" w:hAnsiTheme="minorHAnsi" w:cstheme="minorHAnsi"/>
        </w:rPr>
        <w:t>2.6. Statistical analyses</w:t>
      </w:r>
    </w:p>
    <w:p w:rsidR="00257962" w:rsidRDefault="005E2469" w:rsidP="002D1F06">
      <w:pPr>
        <w:autoSpaceDE w:val="0"/>
        <w:autoSpaceDN w:val="0"/>
        <w:adjustRightInd w:val="0"/>
        <w:snapToGrid w:val="0"/>
        <w:spacing w:before="0"/>
        <w:rPr>
          <w:rStyle w:val="systrantokenword"/>
          <w:rFonts w:asciiTheme="minorHAnsi" w:hAnsiTheme="minorHAnsi" w:cstheme="minorHAnsi"/>
        </w:rPr>
      </w:pPr>
      <w:r>
        <w:rPr>
          <w:rFonts w:asciiTheme="minorHAnsi" w:eastAsia="GulliverRM" w:hAnsiTheme="minorHAnsi" w:cstheme="minorHAnsi"/>
        </w:rPr>
        <w:t xml:space="preserve">To assess the significant effects of different treatments on tomato growth index, yield and </w:t>
      </w:r>
      <w:r>
        <w:rPr>
          <w:rFonts w:asciiTheme="minorHAnsi" w:eastAsiaTheme="minorEastAsia" w:hAnsiTheme="minorHAnsi" w:cstheme="minorHAnsi"/>
        </w:rPr>
        <w:t xml:space="preserve">fruits </w:t>
      </w:r>
      <w:r>
        <w:rPr>
          <w:rFonts w:asciiTheme="minorHAnsi" w:eastAsia="GulliverRM" w:hAnsiTheme="minorHAnsi" w:cstheme="minorHAnsi"/>
        </w:rPr>
        <w:t>quality</w:t>
      </w:r>
      <w:r>
        <w:rPr>
          <w:rFonts w:asciiTheme="minorHAnsi" w:hAnsiTheme="minorHAnsi" w:cstheme="minorHAnsi"/>
        </w:rPr>
        <w:t>,</w:t>
      </w:r>
      <w:r>
        <w:rPr>
          <w:rFonts w:asciiTheme="minorHAnsi" w:eastAsia="GulliverRM" w:hAnsiTheme="minorHAnsi" w:cstheme="minorHAnsi"/>
        </w:rPr>
        <w:t xml:space="preserve"> data were statistically analyzed by general linear model (Univariate). Difference between means were </w:t>
      </w:r>
      <w:r>
        <w:rPr>
          <w:rFonts w:asciiTheme="minorHAnsi" w:hAnsiTheme="minorHAnsi" w:cstheme="minorHAnsi"/>
        </w:rPr>
        <w:t xml:space="preserve">calculated </w:t>
      </w:r>
      <w:r>
        <w:rPr>
          <w:rFonts w:asciiTheme="minorHAnsi" w:eastAsia="GulliverRM" w:hAnsiTheme="minorHAnsi" w:cstheme="minorHAnsi"/>
        </w:rPr>
        <w:t xml:space="preserve">for significance </w:t>
      </w:r>
      <w:r>
        <w:rPr>
          <w:rFonts w:asciiTheme="minorHAnsi" w:hAnsiTheme="minorHAnsi" w:cstheme="minorHAnsi"/>
        </w:rPr>
        <w:t xml:space="preserve">test </w:t>
      </w:r>
      <w:r>
        <w:rPr>
          <w:rFonts w:asciiTheme="minorHAnsi" w:eastAsia="GulliverRM" w:hAnsiTheme="minorHAnsi" w:cstheme="minorHAnsi"/>
        </w:rPr>
        <w:t xml:space="preserve">by analysis of least significant differences (LSD) test at </w:t>
      </w:r>
      <w:r>
        <w:rPr>
          <w:rFonts w:asciiTheme="minorHAnsi" w:eastAsia="GulliverRM" w:hAnsiTheme="minorHAnsi" w:cstheme="minorHAnsi"/>
          <w:i/>
        </w:rPr>
        <w:t>p</w:t>
      </w:r>
      <w:r>
        <w:rPr>
          <w:rFonts w:asciiTheme="minorHAnsi" w:hAnsiTheme="minorHAnsi" w:cstheme="minorHAnsi"/>
        </w:rPr>
        <w:t xml:space="preserve"> = </w:t>
      </w:r>
      <w:r>
        <w:rPr>
          <w:rFonts w:asciiTheme="minorHAnsi" w:eastAsia="GulliverRM" w:hAnsiTheme="minorHAnsi" w:cstheme="minorHAnsi"/>
        </w:rPr>
        <w:t xml:space="preserve">0.05 level. All statistical processes were </w:t>
      </w:r>
      <w:r>
        <w:rPr>
          <w:rFonts w:asciiTheme="minorHAnsi" w:hAnsiTheme="minorHAnsi" w:cstheme="minorHAnsi"/>
        </w:rPr>
        <w:t>administered by</w:t>
      </w:r>
      <w:r>
        <w:rPr>
          <w:rFonts w:asciiTheme="minorHAnsi" w:eastAsia="GulliverRM" w:hAnsiTheme="minorHAnsi" w:cstheme="minorHAnsi"/>
        </w:rPr>
        <w:t xml:space="preserve"> IBM-SPSS statistics 19.0 version software. Also r</w:t>
      </w:r>
      <w:r>
        <w:rPr>
          <w:rStyle w:val="systrantokenword"/>
          <w:rFonts w:asciiTheme="minorHAnsi" w:hAnsiTheme="minorHAnsi" w:cstheme="minorHAnsi"/>
        </w:rPr>
        <w:t>egression analysis was carried out to establish a linear model for determine the influence of input variables on yield. Water application, nitrogen and potash were considered as explanatory variables. The purpose of linear model (</w:t>
      </w:r>
      <m:oMath>
        <m:r>
          <w:rPr>
            <w:rStyle w:val="systrantokenword"/>
            <w:rFonts w:ascii="Cambria Math" w:hAnsi="Cambria Math" w:cstheme="minorHAnsi"/>
          </w:rPr>
          <m:t>Y=α+</m:t>
        </m:r>
        <m:sSub>
          <m:sSubPr>
            <m:ctrlPr>
              <w:rPr>
                <w:rStyle w:val="systrantokenword"/>
                <w:rFonts w:ascii="Cambria Math" w:hAnsi="Cambria Math" w:cstheme="minorHAnsi"/>
                <w:i/>
              </w:rPr>
            </m:ctrlPr>
          </m:sSubPr>
          <m:e>
            <m:r>
              <w:rPr>
                <w:rStyle w:val="systrantokenword"/>
                <w:rFonts w:ascii="Cambria Math" w:hAnsi="Cambria Math" w:cstheme="minorHAnsi"/>
              </w:rPr>
              <m:t>β</m:t>
            </m:r>
          </m:e>
          <m:sub>
            <m:r>
              <w:rPr>
                <w:rStyle w:val="systrantokenword"/>
                <w:rFonts w:ascii="Cambria Math" w:hAnsi="Cambria Math" w:cstheme="minorHAnsi"/>
              </w:rPr>
              <m:t>1</m:t>
            </m:r>
          </m:sub>
        </m:sSub>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1</m:t>
            </m:r>
          </m:sub>
        </m:sSub>
        <m:r>
          <w:rPr>
            <w:rStyle w:val="systrantokenword"/>
            <w:rFonts w:ascii="Cambria Math" w:hAnsi="Cambria Math" w:cstheme="minorHAnsi"/>
          </w:rPr>
          <m:t>+</m:t>
        </m:r>
        <m:sSub>
          <m:sSubPr>
            <m:ctrlPr>
              <w:rPr>
                <w:rStyle w:val="systrantokenword"/>
                <w:rFonts w:ascii="Cambria Math" w:hAnsi="Cambria Math" w:cstheme="minorHAnsi"/>
                <w:i/>
              </w:rPr>
            </m:ctrlPr>
          </m:sSubPr>
          <m:e>
            <m:r>
              <w:rPr>
                <w:rStyle w:val="systrantokenword"/>
                <w:rFonts w:ascii="Cambria Math" w:hAnsi="Cambria Math" w:cstheme="minorHAnsi"/>
              </w:rPr>
              <m:t>β</m:t>
            </m:r>
          </m:e>
          <m:sub>
            <m:r>
              <w:rPr>
                <w:rStyle w:val="systrantokenword"/>
                <w:rFonts w:ascii="Cambria Math" w:hAnsi="Cambria Math" w:cstheme="minorHAnsi"/>
              </w:rPr>
              <m:t>2</m:t>
            </m:r>
          </m:sub>
        </m:sSub>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2</m:t>
            </m:r>
          </m:sub>
        </m:sSub>
        <m:r>
          <w:rPr>
            <w:rStyle w:val="systrantokenword"/>
            <w:rFonts w:ascii="Cambria Math" w:hAnsi="Cambria Math" w:cstheme="minorHAnsi"/>
          </w:rPr>
          <m:t>+</m:t>
        </m:r>
        <m:sSub>
          <m:sSubPr>
            <m:ctrlPr>
              <w:rPr>
                <w:rStyle w:val="systrantokenword"/>
                <w:rFonts w:ascii="Cambria Math" w:hAnsi="Cambria Math" w:cstheme="minorHAnsi"/>
                <w:i/>
              </w:rPr>
            </m:ctrlPr>
          </m:sSubPr>
          <m:e>
            <m:r>
              <w:rPr>
                <w:rStyle w:val="systrantokenword"/>
                <w:rFonts w:ascii="Cambria Math" w:hAnsi="Cambria Math" w:cstheme="minorHAnsi"/>
              </w:rPr>
              <m:t>β</m:t>
            </m:r>
          </m:e>
          <m:sub>
            <m:r>
              <w:rPr>
                <w:rStyle w:val="systrantokenword"/>
                <w:rFonts w:ascii="Cambria Math" w:hAnsi="Cambria Math" w:cstheme="minorHAnsi"/>
              </w:rPr>
              <m:t>3</m:t>
            </m:r>
          </m:sub>
        </m:sSub>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3</m:t>
            </m:r>
          </m:sub>
        </m:sSub>
      </m:oMath>
      <w:r>
        <w:rPr>
          <w:rStyle w:val="systrantokenword"/>
          <w:rFonts w:asciiTheme="minorHAnsi" w:hAnsiTheme="minorHAnsi" w:cstheme="minorHAnsi"/>
        </w:rPr>
        <w:t>) is to estimate the predict tomato yield in relation with the input variables. Where, Y,</w:t>
      </w:r>
      <m:oMath>
        <m:r>
          <w:rPr>
            <w:rStyle w:val="systrantokenword"/>
            <w:rFonts w:ascii="Cambria Math" w:hAnsi="Cambria Math" w:cstheme="minorHAnsi"/>
          </w:rPr>
          <m:t>α</m:t>
        </m:r>
      </m:oMath>
      <w:r>
        <w:rPr>
          <w:rStyle w:val="systrantokenword"/>
          <w:rFonts w:asciiTheme="minorHAnsi" w:hAnsiTheme="minorHAnsi" w:cstheme="minorHAnsi"/>
        </w:rPr>
        <w:t xml:space="preserve">, </w:t>
      </w:r>
      <m:oMath>
        <m:d>
          <m:dPr>
            <m:ctrlPr>
              <w:rPr>
                <w:rStyle w:val="systrantokenword"/>
                <w:rFonts w:ascii="Cambria Math" w:hAnsi="Cambria Math" w:cstheme="minorHAnsi"/>
                <w:i/>
              </w:rPr>
            </m:ctrlPr>
          </m:dPr>
          <m:e>
            <m:sSub>
              <m:sSubPr>
                <m:ctrlPr>
                  <w:rPr>
                    <w:rStyle w:val="systrantokenword"/>
                    <w:rFonts w:ascii="Cambria Math" w:hAnsi="Cambria Math" w:cstheme="minorHAnsi"/>
                    <w:i/>
                  </w:rPr>
                </m:ctrlPr>
              </m:sSubPr>
              <m:e>
                <m:r>
                  <w:rPr>
                    <w:rStyle w:val="systrantokenword"/>
                    <w:rFonts w:ascii="Cambria Math" w:hAnsi="Cambria Math" w:cstheme="minorHAnsi"/>
                  </w:rPr>
                  <m:t>β</m:t>
                </m:r>
              </m:e>
              <m:sub>
                <m:r>
                  <w:rPr>
                    <w:rStyle w:val="systrantokenword"/>
                    <w:rFonts w:ascii="Cambria Math" w:hAnsi="Cambria Math" w:cstheme="minorHAnsi"/>
                  </w:rPr>
                  <m:t>1</m:t>
                </m:r>
              </m:sub>
            </m:sSub>
            <m:sSub>
              <m:sSubPr>
                <m:ctrlPr>
                  <w:rPr>
                    <w:rStyle w:val="systrantokenword"/>
                    <w:rFonts w:ascii="Cambria Math" w:hAnsi="Cambria Math" w:cstheme="minorHAnsi"/>
                    <w:i/>
                  </w:rPr>
                </m:ctrlPr>
              </m:sSubPr>
              <m:e>
                <m:r>
                  <w:rPr>
                    <w:rStyle w:val="systrantokenword"/>
                    <w:rFonts w:ascii="Cambria Math" w:hAnsi="Cambria Math" w:cstheme="minorHAnsi"/>
                  </w:rPr>
                  <m:t>,  β</m:t>
                </m:r>
              </m:e>
              <m:sub>
                <m:r>
                  <w:rPr>
                    <w:rStyle w:val="systrantokenword"/>
                    <w:rFonts w:ascii="Cambria Math" w:hAnsi="Cambria Math" w:cstheme="minorHAnsi"/>
                  </w:rPr>
                  <m:t>2</m:t>
                </m:r>
              </m:sub>
            </m:sSub>
            <m:r>
              <w:rPr>
                <w:rStyle w:val="systrantokenword"/>
                <w:rFonts w:ascii="Cambria Math" w:hAnsi="Cambria Math" w:cstheme="minorHAnsi"/>
              </w:rPr>
              <m:t xml:space="preserve">,  </m:t>
            </m:r>
            <m:sSub>
              <m:sSubPr>
                <m:ctrlPr>
                  <w:rPr>
                    <w:rStyle w:val="systrantokenword"/>
                    <w:rFonts w:ascii="Cambria Math" w:hAnsi="Cambria Math" w:cstheme="minorHAnsi"/>
                    <w:i/>
                  </w:rPr>
                </m:ctrlPr>
              </m:sSubPr>
              <m:e>
                <m:r>
                  <w:rPr>
                    <w:rStyle w:val="systrantokenword"/>
                    <w:rFonts w:ascii="Cambria Math" w:hAnsi="Cambria Math" w:cstheme="minorHAnsi"/>
                  </w:rPr>
                  <m:t>β</m:t>
                </m:r>
              </m:e>
              <m:sub>
                <m:r>
                  <w:rPr>
                    <w:rStyle w:val="systrantokenword"/>
                    <w:rFonts w:ascii="Cambria Math" w:hAnsi="Cambria Math" w:cstheme="minorHAnsi"/>
                  </w:rPr>
                  <m:t>3</m:t>
                </m:r>
              </m:sub>
            </m:sSub>
          </m:e>
        </m:d>
      </m:oMath>
      <w:r>
        <w:rPr>
          <w:rStyle w:val="systrantokenword"/>
          <w:rFonts w:asciiTheme="minorHAnsi" w:hAnsiTheme="minorHAnsi" w:cstheme="minorHAnsi"/>
        </w:rPr>
        <w:t xml:space="preserve"> and </w:t>
      </w:r>
      <m:oMath>
        <m:r>
          <w:rPr>
            <w:rStyle w:val="systrantokenword"/>
            <w:rFonts w:ascii="Cambria Math" w:hAnsi="Cambria Math" w:cstheme="minorHAnsi"/>
          </w:rPr>
          <m:t>(</m:t>
        </m:r>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1</m:t>
            </m:r>
          </m:sub>
        </m:sSub>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2</m:t>
            </m:r>
          </m:sub>
        </m:sSub>
        <m:r>
          <w:rPr>
            <w:rStyle w:val="systrantokenword"/>
            <w:rFonts w:ascii="Cambria Math" w:hAnsi="Cambria Math" w:cstheme="minorHAnsi"/>
          </w:rPr>
          <m:t xml:space="preserve">, </m:t>
        </m:r>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3</m:t>
            </m:r>
          </m:sub>
        </m:sSub>
        <m:r>
          <w:rPr>
            <w:rStyle w:val="systrantokenword"/>
            <w:rFonts w:ascii="Cambria Math" w:hAnsi="Cambria Math" w:cstheme="minorHAnsi"/>
          </w:rPr>
          <m:t>)</m:t>
        </m:r>
      </m:oMath>
      <w:r>
        <w:rPr>
          <w:rStyle w:val="systrantokenword"/>
          <w:rFonts w:asciiTheme="minorHAnsi" w:hAnsiTheme="minorHAnsi" w:cstheme="minorHAnsi"/>
        </w:rPr>
        <w:t xml:space="preserve"> stand for observed yield (t ha</w:t>
      </w:r>
      <w:r>
        <w:rPr>
          <w:rFonts w:asciiTheme="minorHAnsi" w:hAnsiTheme="minorHAnsi" w:cstheme="minorHAnsi"/>
          <w:color w:val="000000"/>
          <w:vertAlign w:val="superscript"/>
        </w:rPr>
        <w:t>-1</w:t>
      </w:r>
      <w:r>
        <w:rPr>
          <w:rStyle w:val="systrantokenword"/>
          <w:rFonts w:asciiTheme="minorHAnsi" w:hAnsiTheme="minorHAnsi" w:cstheme="minorHAnsi"/>
        </w:rPr>
        <w:t>), constant value, coefficient of variance and independent variables respectively. The model was validated with values within the variables range based on root mean square error (RMSE) and coefficient of determination (r</w:t>
      </w:r>
      <w:r>
        <w:rPr>
          <w:rStyle w:val="systrantokenword"/>
          <w:rFonts w:asciiTheme="minorHAnsi" w:hAnsiTheme="minorHAnsi" w:cstheme="minorHAnsi"/>
          <w:vertAlign w:val="superscript"/>
        </w:rPr>
        <w:t>2</w:t>
      </w:r>
      <w:r>
        <w:rPr>
          <w:rStyle w:val="systrantokenword"/>
          <w:rFonts w:asciiTheme="minorHAnsi" w:hAnsiTheme="minorHAnsi" w:cstheme="minorHAnsi"/>
        </w:rPr>
        <w:t xml:space="preserve">). </w:t>
      </w:r>
    </w:p>
    <w:p w:rsidR="00257962" w:rsidRPr="002D1F06" w:rsidRDefault="005E2469" w:rsidP="002D1F06">
      <w:pPr>
        <w:adjustRightInd w:val="0"/>
        <w:snapToGrid w:val="0"/>
        <w:spacing w:before="0"/>
        <w:rPr>
          <w:rStyle w:val="systrantokenword"/>
          <w:rFonts w:asciiTheme="minorHAnsi" w:hAnsiTheme="minorHAnsi" w:cstheme="minorHAnsi"/>
          <w:b/>
        </w:rPr>
      </w:pPr>
      <w:r w:rsidRPr="002D1F06">
        <w:rPr>
          <w:rStyle w:val="systrantokenword"/>
          <w:rFonts w:asciiTheme="minorHAnsi" w:hAnsiTheme="minorHAnsi" w:cstheme="minorHAnsi"/>
          <w:b/>
        </w:rPr>
        <w:t xml:space="preserve">3. RESULTS </w:t>
      </w:r>
    </w:p>
    <w:p w:rsidR="00257962" w:rsidRPr="00FA53F1" w:rsidRDefault="005E2469" w:rsidP="002D1F06">
      <w:pPr>
        <w:snapToGrid w:val="0"/>
        <w:spacing w:before="0"/>
        <w:outlineLvl w:val="1"/>
        <w:rPr>
          <w:rFonts w:asciiTheme="minorHAnsi" w:eastAsia="SimHei" w:hAnsiTheme="minorHAnsi" w:cstheme="minorHAnsi"/>
          <w:bCs/>
          <w:color w:val="000000"/>
        </w:rPr>
      </w:pPr>
      <w:r w:rsidRPr="00FA53F1">
        <w:rPr>
          <w:rFonts w:asciiTheme="minorHAnsi" w:eastAsia="SimHei" w:hAnsiTheme="minorHAnsi" w:cstheme="minorHAnsi"/>
          <w:bCs/>
          <w:color w:val="000000"/>
        </w:rPr>
        <w:t>3.1. Soil temperature, moisture content and evapotranspiration (</w:t>
      </w:r>
      <m:oMath>
        <m:sSub>
          <m:sSubPr>
            <m:ctrlPr>
              <w:rPr>
                <w:rFonts w:ascii="Cambria Math" w:hAnsi="Cambria Math" w:cstheme="minorHAnsi"/>
              </w:rPr>
            </m:ctrlPr>
          </m:sSubPr>
          <m:e>
            <m:r>
              <m:rPr>
                <m:sty m:val="p"/>
              </m:rPr>
              <w:rPr>
                <w:rFonts w:ascii="Cambria Math" w:hAnsi="Cambria Math" w:cstheme="minorHAnsi"/>
              </w:rPr>
              <m:t>ET</m:t>
            </m:r>
          </m:e>
          <m:sub>
            <m:r>
              <m:rPr>
                <m:sty m:val="p"/>
              </m:rPr>
              <w:rPr>
                <w:rFonts w:ascii="Cambria Math" w:hAnsi="Cambria Math" w:cstheme="minorHAnsi"/>
              </w:rPr>
              <m:t>a</m:t>
            </m:r>
          </m:sub>
        </m:sSub>
      </m:oMath>
      <w:r w:rsidRPr="00FA53F1">
        <w:rPr>
          <w:rFonts w:asciiTheme="minorHAnsi" w:eastAsia="SimHei" w:hAnsiTheme="minorHAnsi" w:cstheme="minorHAnsi"/>
        </w:rPr>
        <w:t xml:space="preserve">) </w:t>
      </w:r>
      <w:r w:rsidRPr="00FA53F1">
        <w:rPr>
          <w:rFonts w:asciiTheme="minorHAnsi" w:eastAsia="SimHei" w:hAnsiTheme="minorHAnsi" w:cstheme="minorHAnsi"/>
          <w:bCs/>
          <w:color w:val="000000"/>
        </w:rPr>
        <w:t>status</w:t>
      </w:r>
    </w:p>
    <w:p w:rsidR="00FC4376" w:rsidRDefault="005E2469" w:rsidP="0087477E">
      <w:pPr>
        <w:snapToGrid w:val="0"/>
        <w:spacing w:before="0"/>
        <w:outlineLvl w:val="1"/>
        <w:rPr>
          <w:rFonts w:asciiTheme="minorHAnsi" w:eastAsia="SimHei" w:hAnsiTheme="minorHAnsi" w:cstheme="minorHAnsi"/>
          <w:bCs/>
          <w:color w:val="000000"/>
        </w:rPr>
      </w:pPr>
      <w:r>
        <w:rPr>
          <w:rFonts w:asciiTheme="minorHAnsi" w:eastAsia="SimHei" w:hAnsiTheme="minorHAnsi" w:cstheme="minorHAnsi"/>
          <w:bCs/>
          <w:color w:val="000000"/>
        </w:rPr>
        <w:t>The daily average soil temperature in tomato growing period for 10 and 20 cm soil depth was established a similar trend as shown in</w:t>
      </w:r>
      <w:r>
        <w:rPr>
          <w:rFonts w:asciiTheme="minorHAnsi" w:eastAsia="SimHei" w:hAnsiTheme="minorHAnsi" w:cstheme="minorHAnsi"/>
          <w:bCs/>
          <w:color w:val="4F81BD"/>
        </w:rPr>
        <w:t xml:space="preserve"> </w:t>
      </w:r>
      <w:r>
        <w:rPr>
          <w:rFonts w:asciiTheme="minorHAnsi" w:eastAsia="SimHei" w:hAnsiTheme="minorHAnsi" w:cstheme="minorHAnsi"/>
          <w:bCs/>
          <w:color w:val="0000FF"/>
        </w:rPr>
        <w:t>Figure 3</w:t>
      </w:r>
      <w:r>
        <w:rPr>
          <w:rFonts w:asciiTheme="minorHAnsi" w:eastAsia="SimHei" w:hAnsiTheme="minorHAnsi" w:cstheme="minorHAnsi"/>
          <w:bCs/>
          <w:color w:val="000000"/>
        </w:rPr>
        <w:t>. The soil temperature fluctuation range was recovered between 18.19 °C to 26.33 °C with an average of 20.55 °C in entire cropping period. This average temperature is placed within the recommended rage of conductive envi</w:t>
      </w:r>
      <w:r w:rsidR="00EF070E">
        <w:rPr>
          <w:rFonts w:asciiTheme="minorHAnsi" w:eastAsia="SimHei" w:hAnsiTheme="minorHAnsi" w:cstheme="minorHAnsi"/>
          <w:bCs/>
          <w:color w:val="000000"/>
        </w:rPr>
        <w:t>ronment for optimum root growth</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{"citationItems":[{"id":"ITEM-1","itemData":{"DOI":"10.21273/jashs.120.5.848","ISSN":"00031062","author":[{"dropping-particle":"","family":"Teasdale","given":"J. R.","non-dropping-particle":"","parse-names":false,"suffix":""},{"dropping-particle":"","family":"Abdul-Baki","given":"A. A.","non-dropping-particle":"","parse-names":false,"suffix":""}],"container-title":"Journal of the American Society for Horticultural Science","id":"ITEM-1","issue":"5","issued":{"date-parts":[["1995"]]},"page":"848-853","title":"Soil temperature and tomato growth associated with black polyethylene and hairy vetch mulches","type":"article-journal","volume":"120"},"uris":["http://www.mendeley.com/documents/?uuid=e65cbd81-16f4-4c58-b235-7838a01b9301"]}],"mendeley":{"formattedCitation":"(Teasdale &amp; Abdul-Baki, 1995)","plainTextFormattedCitation":"(Teasdale &amp; Abdul-Baki, 1995)","previouslyFormattedCitation":"(Teasdale &amp; Abdul-Baki, 1995)"},"properties":{"noteIndex":0},"schema":"https://github.com/citation-style-language/schema/raw/master/csl-citation.json"}</w:instrText>
      </w:r>
      <w:r>
        <w:rPr>
          <w:rFonts w:asciiTheme="minorHAnsi" w:eastAsia="SimHei" w:hAnsiTheme="minorHAnsi" w:cstheme="minorHAnsi"/>
          <w:bCs/>
          <w:color w:val="000000"/>
        </w:rPr>
        <w:fldChar w:fldCharType="end"/>
      </w:r>
      <w:r>
        <w:rPr>
          <w:rFonts w:asciiTheme="minorHAnsi" w:eastAsia="SimHei" w:hAnsiTheme="minorHAnsi" w:cstheme="minorHAnsi"/>
          <w:bCs/>
          <w:color w:val="000000"/>
        </w:rPr>
        <w:t>. The results of soil moisture content (SMC) at 20 cm depth for all treatments were seen to increase with irrigation and decreased after water consumption</w:t>
      </w:r>
      <w:r>
        <w:rPr>
          <w:rFonts w:asciiTheme="minorHAnsi" w:eastAsia="SimHei" w:hAnsiTheme="minorHAnsi" w:cstheme="minorHAnsi"/>
          <w:bCs/>
        </w:rPr>
        <w:t xml:space="preserve">. The actual seasonal </w:t>
      </w:r>
      <w:r>
        <w:rPr>
          <w:rFonts w:asciiTheme="minorHAnsi" w:eastAsia="SimHei" w:hAnsiTheme="minorHAnsi" w:cstheme="minorHAnsi"/>
          <w:bCs/>
        </w:rPr>
        <w:lastRenderedPageBreak/>
        <w:t>evapotranspiration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eastAsia="SimHei" w:hAnsiTheme="minorHAnsi" w:cstheme="minorHAnsi"/>
        </w:rPr>
        <w:t xml:space="preserve">) of tomato for all treatments are given in </w:t>
      </w:r>
      <w:r>
        <w:rPr>
          <w:rFonts w:asciiTheme="minorHAnsi" w:eastAsia="SimHei" w:hAnsiTheme="minorHAnsi" w:cstheme="minorHAnsi"/>
          <w:color w:val="0000FF"/>
        </w:rPr>
        <w:t>Table 2</w:t>
      </w:r>
      <w:r>
        <w:rPr>
          <w:rFonts w:asciiTheme="minorHAnsi" w:eastAsia="SimHei" w:hAnsiTheme="minorHAnsi" w:cstheme="minorHAnsi"/>
        </w:rPr>
        <w:t xml:space="preserve">. The seasonal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eastAsia="SimHei" w:hAnsiTheme="minorHAnsi" w:cstheme="minorHAnsi"/>
        </w:rPr>
        <w:t xml:space="preserve"> </w:t>
      </w:r>
      <w:r>
        <w:rPr>
          <w:rFonts w:asciiTheme="minorHAnsi" w:hAnsiTheme="minorHAnsi" w:cstheme="minorHAnsi"/>
        </w:rPr>
        <w:t xml:space="preserve">ranged from 66.44 to 200.04 mm corresponding to the different irrigation level increased linearly with the amount of water application as shown in </w:t>
      </w:r>
      <w:r>
        <w:rPr>
          <w:rFonts w:asciiTheme="minorHAnsi" w:hAnsiTheme="minorHAnsi" w:cstheme="minorHAnsi"/>
          <w:color w:val="1A1AF2"/>
        </w:rPr>
        <w:t>Figure 4</w:t>
      </w:r>
      <w:r>
        <w:rPr>
          <w:rFonts w:asciiTheme="minorHAnsi" w:hAnsiTheme="minorHAnsi" w:cstheme="minorHAnsi"/>
        </w:rPr>
        <w:t xml:space="preserve">. This linearity shown, because of water applied in controlled rate with avoiding runoff, percolation and evaporation losses. Which means most of applied water was consumed as evapotranspiration. The seasonal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hAnsiTheme="minorHAnsi" w:cstheme="minorHAnsi"/>
        </w:rPr>
        <w:t xml:space="preserve"> was calculated as maximum and minimum for water applied at 100% (CK) and 65% of water field capacity (</w:t>
      </w:r>
      <w:r>
        <w:rPr>
          <w:rFonts w:asciiTheme="minorHAnsi" w:hAnsiTheme="minorHAnsi" w:cstheme="minorHAnsi"/>
          <w:color w:val="000000"/>
        </w:rPr>
        <w:t>W</w:t>
      </w:r>
      <w:r>
        <w:rPr>
          <w:rFonts w:asciiTheme="minorHAnsi" w:hAnsiTheme="minorHAnsi" w:cstheme="minorHAnsi"/>
          <w:color w:val="000000"/>
          <w:vertAlign w:val="subscript"/>
        </w:rPr>
        <w:t>1</w:t>
      </w:r>
      <w:r>
        <w:rPr>
          <w:rFonts w:asciiTheme="minorHAnsi" w:hAnsiTheme="minorHAnsi" w:cstheme="minorHAnsi"/>
          <w:color w:val="000000"/>
        </w:rPr>
        <w:t>), respectively</w:t>
      </w:r>
      <w:r>
        <w:rPr>
          <w:rFonts w:asciiTheme="minorHAnsi" w:hAnsiTheme="minorHAnsi" w:cstheme="minorHAnsi"/>
        </w:rPr>
        <w:t xml:space="preserve">. The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hAnsiTheme="minorHAnsi" w:cstheme="minorHAnsi"/>
        </w:rPr>
        <w:t xml:space="preserve"> shows minor variation at same level water application, this could be for plant water uptake variation and soil-water situation of respective treatment. Therefore, the seasonal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hAnsiTheme="minorHAnsi" w:cstheme="minorHAnsi"/>
        </w:rPr>
        <w:t>was increased mainly due to increases of water application.</w:t>
      </w:r>
    </w:p>
    <w:p w:rsidR="00257962" w:rsidRPr="00FA53F1" w:rsidRDefault="005E2469" w:rsidP="002D1F06">
      <w:pPr>
        <w:spacing w:before="0"/>
        <w:ind w:left="720" w:hanging="720"/>
        <w:outlineLvl w:val="1"/>
        <w:rPr>
          <w:rFonts w:asciiTheme="minorHAnsi" w:eastAsia="SimHei" w:hAnsiTheme="minorHAnsi" w:cstheme="minorHAnsi"/>
          <w:bCs/>
          <w:color w:val="000000"/>
        </w:rPr>
      </w:pPr>
      <w:r w:rsidRPr="00FA53F1">
        <w:rPr>
          <w:rFonts w:asciiTheme="minorHAnsi" w:eastAsia="SimHei" w:hAnsiTheme="minorHAnsi" w:cstheme="minorHAnsi"/>
          <w:bCs/>
          <w:color w:val="000000"/>
        </w:rPr>
        <w:t>3.2. Effect of treatments on growth index (LAI)</w:t>
      </w:r>
    </w:p>
    <w:p w:rsidR="00257962" w:rsidRDefault="005E2469" w:rsidP="002D1F06">
      <w:pPr>
        <w:autoSpaceDE w:val="0"/>
        <w:autoSpaceDN w:val="0"/>
        <w:adjustRightInd w:val="0"/>
        <w:snapToGrid w:val="0"/>
        <w:spacing w:before="0"/>
        <w:rPr>
          <w:rFonts w:asciiTheme="minorHAnsi" w:hAnsiTheme="minorHAnsi" w:cstheme="minorHAnsi"/>
        </w:rPr>
      </w:pPr>
      <w:r>
        <w:rPr>
          <w:rFonts w:asciiTheme="minorHAnsi" w:eastAsia="SimHei" w:hAnsiTheme="minorHAnsi" w:cstheme="minorHAnsi"/>
          <w:bCs/>
          <w:color w:val="000000"/>
        </w:rPr>
        <w:t xml:space="preserve">The effect of treatments on tomato leaf area index (LAI) is given in </w:t>
      </w:r>
      <w:r>
        <w:rPr>
          <w:rFonts w:asciiTheme="minorHAnsi" w:eastAsia="SimHei" w:hAnsiTheme="minorHAnsi" w:cstheme="minorHAnsi"/>
          <w:bCs/>
          <w:color w:val="0000FF"/>
        </w:rPr>
        <w:t>Table 3</w:t>
      </w:r>
      <w:r>
        <w:rPr>
          <w:rFonts w:asciiTheme="minorHAnsi" w:eastAsia="SimHei" w:hAnsiTheme="minorHAnsi" w:cstheme="minorHAnsi"/>
          <w:bCs/>
          <w:color w:val="000000"/>
        </w:rPr>
        <w:t xml:space="preserve">. The highest value of LAI was obtained 5.21 with treatment </w:t>
      </w:r>
      <w:r>
        <w:rPr>
          <w:rFonts w:asciiTheme="minorHAnsi" w:hAnsiTheme="minorHAnsi" w:cstheme="minorHAnsi"/>
        </w:rPr>
        <w:t>T</w:t>
      </w:r>
      <w:r>
        <w:rPr>
          <w:rFonts w:asciiTheme="minorHAnsi" w:hAnsiTheme="minorHAnsi" w:cstheme="minorHAnsi"/>
          <w:vertAlign w:val="subscript"/>
        </w:rPr>
        <w:t>7</w:t>
      </w:r>
      <w:r>
        <w:rPr>
          <w:rFonts w:asciiTheme="minorHAnsi" w:eastAsia="SimHei" w:hAnsiTheme="minorHAnsi" w:cstheme="minorHAnsi"/>
          <w:bCs/>
          <w:color w:val="000000"/>
          <w:vertAlign w:val="subscript"/>
        </w:rPr>
        <w:t xml:space="preserve"> </w:t>
      </w:r>
      <w:r>
        <w:rPr>
          <w:rFonts w:asciiTheme="minorHAnsi" w:eastAsia="SimHei" w:hAnsiTheme="minorHAnsi" w:cstheme="minorHAnsi"/>
          <w:bCs/>
          <w:color w:val="000000"/>
        </w:rPr>
        <w:t>at 40 days after transplanting, which</w:t>
      </w:r>
      <w:r>
        <w:rPr>
          <w:rFonts w:asciiTheme="minorHAnsi" w:hAnsiTheme="minorHAnsi" w:cstheme="minorHAnsi"/>
        </w:rPr>
        <w:t xml:space="preserve"> was found 11% greater compared to CK (4.62). </w:t>
      </w:r>
      <w:r>
        <w:rPr>
          <w:rFonts w:asciiTheme="minorHAnsi" w:eastAsia="SimHei" w:hAnsiTheme="minorHAnsi" w:cstheme="minorHAnsi"/>
          <w:bCs/>
          <w:color w:val="000000"/>
        </w:rPr>
        <w:t>The statistical analysis showed that, LAI had significantly influenced by all treatments at 30 (</w:t>
      </w:r>
      <w:r>
        <w:rPr>
          <w:rFonts w:asciiTheme="minorHAnsi" w:eastAsia="SimHei" w:hAnsiTheme="minorHAnsi" w:cstheme="minorHAnsi"/>
          <w:bCs/>
          <w:i/>
          <w:color w:val="000000"/>
        </w:rPr>
        <w:t>p</w:t>
      </w:r>
      <w:r>
        <w:rPr>
          <w:rFonts w:asciiTheme="minorHAnsi" w:eastAsia="SimHei" w:hAnsiTheme="minorHAnsi" w:cstheme="minorHAnsi"/>
          <w:bCs/>
          <w:color w:val="000000"/>
        </w:rPr>
        <w:t xml:space="preserve"> &lt; 0.001) and 40 (</w:t>
      </w:r>
      <w:r>
        <w:rPr>
          <w:rFonts w:asciiTheme="minorHAnsi" w:eastAsia="SimHei" w:hAnsiTheme="minorHAnsi" w:cstheme="minorHAnsi"/>
          <w:bCs/>
          <w:i/>
          <w:color w:val="000000"/>
        </w:rPr>
        <w:t>p</w:t>
      </w:r>
      <w:r>
        <w:rPr>
          <w:rFonts w:asciiTheme="minorHAnsi" w:eastAsia="SimHei" w:hAnsiTheme="minorHAnsi" w:cstheme="minorHAnsi"/>
          <w:bCs/>
          <w:color w:val="000000"/>
        </w:rPr>
        <w:t xml:space="preserve"> &lt; 0.05) days after transplanting</w:t>
      </w:r>
      <w:r>
        <w:rPr>
          <w:rFonts w:asciiTheme="minorHAnsi" w:eastAsia="SimHei" w:hAnsiTheme="minorHAnsi" w:cstheme="minorHAnsi"/>
          <w:bCs/>
        </w:rPr>
        <w:t xml:space="preserve">. </w:t>
      </w:r>
      <w:r>
        <w:rPr>
          <w:rFonts w:asciiTheme="minorHAnsi" w:eastAsia="SimHei" w:hAnsiTheme="minorHAnsi" w:cstheme="minorHAnsi"/>
          <w:bCs/>
          <w:color w:val="000000"/>
        </w:rPr>
        <w:t xml:space="preserve">At 30 days after transplanting treatment </w:t>
      </w:r>
      <w:r>
        <w:rPr>
          <w:rFonts w:asciiTheme="minorHAnsi" w:hAnsiTheme="minorHAnsi" w:cstheme="minorHAnsi"/>
        </w:rPr>
        <w:t>T</w:t>
      </w:r>
      <w:r>
        <w:rPr>
          <w:rFonts w:asciiTheme="minorHAnsi" w:hAnsiTheme="minorHAnsi" w:cstheme="minorHAnsi"/>
          <w:vertAlign w:val="subscript"/>
        </w:rPr>
        <w:t xml:space="preserve">3, </w:t>
      </w:r>
      <w:r>
        <w:rPr>
          <w:rFonts w:asciiTheme="minorHAnsi" w:hAnsiTheme="minorHAnsi" w:cstheme="minorHAnsi"/>
        </w:rPr>
        <w:t>T</w:t>
      </w:r>
      <w:r>
        <w:rPr>
          <w:rFonts w:asciiTheme="minorHAnsi" w:hAnsiTheme="minorHAnsi" w:cstheme="minorHAnsi"/>
          <w:vertAlign w:val="subscript"/>
        </w:rPr>
        <w:t xml:space="preserve">7 </w:t>
      </w:r>
      <w:r>
        <w:rPr>
          <w:rFonts w:asciiTheme="minorHAnsi" w:hAnsiTheme="minorHAnsi" w:cstheme="minorHAnsi"/>
        </w:rPr>
        <w:t>and</w:t>
      </w:r>
      <w:r>
        <w:rPr>
          <w:rFonts w:asciiTheme="minorHAnsi" w:hAnsiTheme="minorHAnsi" w:cstheme="minorHAnsi"/>
          <w:vertAlign w:val="subscript"/>
        </w:rPr>
        <w:t xml:space="preserve"> </w:t>
      </w:r>
      <w:r>
        <w:rPr>
          <w:rFonts w:asciiTheme="minorHAnsi" w:hAnsiTheme="minorHAnsi" w:cstheme="minorHAnsi"/>
        </w:rPr>
        <w:t>T</w:t>
      </w:r>
      <w:r>
        <w:rPr>
          <w:rFonts w:asciiTheme="minorHAnsi" w:hAnsiTheme="minorHAnsi" w:cstheme="minorHAnsi"/>
          <w:vertAlign w:val="subscript"/>
        </w:rPr>
        <w:t xml:space="preserve">8 </w:t>
      </w:r>
      <w:r>
        <w:rPr>
          <w:rFonts w:asciiTheme="minorHAnsi" w:hAnsiTheme="minorHAnsi" w:cstheme="minorHAnsi"/>
        </w:rPr>
        <w:t xml:space="preserve">showed </w:t>
      </w:r>
      <w:r>
        <w:rPr>
          <w:rFonts w:asciiTheme="minorHAnsi" w:hAnsiTheme="minorHAnsi" w:cstheme="minorHAnsi"/>
          <w:color w:val="000000"/>
        </w:rPr>
        <w:t>significant difference when compared to other treatments</w:t>
      </w:r>
      <w:r>
        <w:rPr>
          <w:rFonts w:asciiTheme="minorHAnsi" w:eastAsia="SimHei" w:hAnsiTheme="minorHAnsi" w:cstheme="minorHAnsi"/>
          <w:bCs/>
          <w:color w:val="000000"/>
        </w:rPr>
        <w:t xml:space="preserve">.  </w:t>
      </w:r>
    </w:p>
    <w:p w:rsidR="00257962" w:rsidRPr="00FA53F1" w:rsidRDefault="005E2469" w:rsidP="002D1F06">
      <w:pPr>
        <w:snapToGrid w:val="0"/>
        <w:spacing w:before="0"/>
        <w:ind w:left="755" w:hangingChars="343" w:hanging="755"/>
        <w:outlineLvl w:val="1"/>
        <w:rPr>
          <w:rFonts w:asciiTheme="minorHAnsi" w:eastAsia="SimHei" w:hAnsiTheme="minorHAnsi" w:cstheme="minorHAnsi"/>
          <w:bCs/>
          <w:color w:val="000000"/>
        </w:rPr>
      </w:pPr>
      <w:r w:rsidRPr="00FA53F1">
        <w:rPr>
          <w:rFonts w:asciiTheme="minorHAnsi" w:eastAsia="SimHei" w:hAnsiTheme="minorHAnsi" w:cstheme="minorHAnsi"/>
          <w:bCs/>
          <w:color w:val="000000"/>
        </w:rPr>
        <w:t xml:space="preserve">3.3. Effect of treatments on tomato yield </w:t>
      </w:r>
    </w:p>
    <w:p w:rsidR="00257962" w:rsidRDefault="005E2469" w:rsidP="002D1F06">
      <w:pPr>
        <w:adjustRightInd w:val="0"/>
        <w:snapToGrid w:val="0"/>
        <w:spacing w:before="0"/>
        <w:outlineLvl w:val="1"/>
        <w:rPr>
          <w:rFonts w:asciiTheme="minorHAnsi" w:hAnsiTheme="minorHAnsi" w:cstheme="minorHAnsi"/>
          <w:color w:val="000000"/>
        </w:rPr>
      </w:pPr>
      <w:r>
        <w:rPr>
          <w:rFonts w:asciiTheme="minorHAnsi" w:eastAsia="SimHei" w:hAnsiTheme="minorHAnsi" w:cstheme="minorHAnsi"/>
          <w:bCs/>
          <w:color w:val="000000"/>
        </w:rPr>
        <w:t xml:space="preserve">The effect of treatments on tomato yield is given in </w:t>
      </w:r>
      <w:r>
        <w:rPr>
          <w:rFonts w:asciiTheme="minorHAnsi" w:hAnsiTheme="minorHAnsi" w:cstheme="minorHAnsi"/>
          <w:color w:val="3426E6"/>
        </w:rPr>
        <w:t>Table 4</w:t>
      </w:r>
      <w:r>
        <w:rPr>
          <w:rFonts w:asciiTheme="minorHAnsi" w:eastAsia="SimHei" w:hAnsiTheme="minorHAnsi" w:cstheme="minorHAnsi"/>
          <w:bCs/>
          <w:color w:val="000000"/>
        </w:rPr>
        <w:t xml:space="preserve">. The highest tomato yield of </w:t>
      </w:r>
      <w:r>
        <w:rPr>
          <w:rFonts w:asciiTheme="minorHAnsi" w:hAnsiTheme="minorHAnsi" w:cstheme="minorHAnsi"/>
          <w:color w:val="000000"/>
        </w:rPr>
        <w:t>103.16 t ha</w:t>
      </w:r>
      <w:r>
        <w:rPr>
          <w:rFonts w:asciiTheme="minorHAnsi" w:hAnsiTheme="minorHAnsi" w:cstheme="minorHAnsi"/>
          <w:color w:val="000000"/>
          <w:vertAlign w:val="superscript"/>
        </w:rPr>
        <w:t>-1</w:t>
      </w:r>
      <w:r>
        <w:rPr>
          <w:rFonts w:asciiTheme="minorHAnsi" w:eastAsia="SimHei" w:hAnsiTheme="minorHAnsi" w:cstheme="minorHAnsi"/>
          <w:bCs/>
          <w:color w:val="000000"/>
        </w:rPr>
        <w:t xml:space="preserve"> was obtained with treatment </w:t>
      </w:r>
      <w:r>
        <w:rPr>
          <w:rFonts w:asciiTheme="minorHAnsi" w:hAnsiTheme="minorHAnsi" w:cstheme="minorHAnsi"/>
        </w:rPr>
        <w:t>T</w:t>
      </w:r>
      <w:r>
        <w:rPr>
          <w:rFonts w:asciiTheme="minorHAnsi" w:hAnsiTheme="minorHAnsi" w:cstheme="minorHAnsi"/>
          <w:vertAlign w:val="subscript"/>
        </w:rPr>
        <w:t>8</w:t>
      </w:r>
      <w:r>
        <w:rPr>
          <w:rFonts w:asciiTheme="minorHAnsi" w:hAnsiTheme="minorHAnsi" w:cstheme="minorHAnsi"/>
          <w:color w:val="000000"/>
        </w:rPr>
        <w:t xml:space="preserve"> while the CK yield (100.92 t ha</w:t>
      </w:r>
      <w:r>
        <w:rPr>
          <w:rFonts w:asciiTheme="minorHAnsi" w:hAnsiTheme="minorHAnsi" w:cstheme="minorHAnsi"/>
          <w:color w:val="000000"/>
          <w:vertAlign w:val="superscript"/>
        </w:rPr>
        <w:t>-1</w:t>
      </w:r>
      <w:r>
        <w:rPr>
          <w:rFonts w:asciiTheme="minorHAnsi" w:hAnsiTheme="minorHAnsi" w:cstheme="minorHAnsi"/>
          <w:color w:val="000000"/>
        </w:rPr>
        <w:t xml:space="preserve">) was found as medium of all the treatments. The highest yield </w:t>
      </w:r>
      <w:r w:rsidR="008C0151">
        <w:rPr>
          <w:rFonts w:asciiTheme="minorHAnsi" w:hAnsiTheme="minorHAnsi" w:cstheme="minorHAnsi"/>
          <w:color w:val="000000"/>
          <w:lang w:val="en-US"/>
        </w:rPr>
        <w:t>was</w:t>
      </w:r>
      <w:r>
        <w:rPr>
          <w:rFonts w:asciiTheme="minorHAnsi" w:hAnsiTheme="minorHAnsi" w:cstheme="minorHAnsi"/>
          <w:color w:val="000000"/>
        </w:rPr>
        <w:t xml:space="preserve"> found 8% and 2% greater compared to lowest (94.65 t ha</w:t>
      </w:r>
      <w:r>
        <w:rPr>
          <w:rFonts w:asciiTheme="minorHAnsi" w:hAnsiTheme="minorHAnsi" w:cstheme="minorHAnsi"/>
          <w:color w:val="000000"/>
          <w:vertAlign w:val="superscript"/>
        </w:rPr>
        <w:t>-1</w:t>
      </w:r>
      <w:r>
        <w:rPr>
          <w:rFonts w:asciiTheme="minorHAnsi" w:hAnsiTheme="minorHAnsi" w:cstheme="minorHAnsi"/>
          <w:color w:val="000000"/>
        </w:rPr>
        <w:t xml:space="preserve">) with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rPr>
        <w:t xml:space="preserve"> and CK yield </w:t>
      </w:r>
      <w:r>
        <w:rPr>
          <w:rFonts w:asciiTheme="minorHAnsi" w:hAnsiTheme="minorHAnsi" w:cstheme="minorHAnsi"/>
        </w:rPr>
        <w:t xml:space="preserve">respectively. Also </w:t>
      </w:r>
      <w:r>
        <w:rPr>
          <w:rFonts w:asciiTheme="minorHAnsi" w:hAnsiTheme="minorHAnsi" w:cstheme="minorHAnsi"/>
          <w:color w:val="000000"/>
        </w:rPr>
        <w:t xml:space="preserve">15% more water saved </w:t>
      </w:r>
      <w:r>
        <w:rPr>
          <w:rFonts w:asciiTheme="minorHAnsi" w:eastAsia="SimHei" w:hAnsiTheme="minorHAnsi" w:cstheme="minorHAnsi"/>
          <w:bCs/>
          <w:color w:val="000000"/>
        </w:rPr>
        <w:t xml:space="preserve">with treatment </w:t>
      </w:r>
      <w:r>
        <w:rPr>
          <w:rFonts w:asciiTheme="minorHAnsi" w:hAnsiTheme="minorHAnsi" w:cstheme="minorHAnsi"/>
        </w:rPr>
        <w:t>T</w:t>
      </w:r>
      <w:r>
        <w:rPr>
          <w:rFonts w:asciiTheme="minorHAnsi" w:hAnsiTheme="minorHAnsi" w:cstheme="minorHAnsi"/>
          <w:vertAlign w:val="subscript"/>
        </w:rPr>
        <w:t>8</w:t>
      </w:r>
      <w:r>
        <w:rPr>
          <w:rFonts w:asciiTheme="minorHAnsi" w:hAnsiTheme="minorHAnsi" w:cstheme="minorHAnsi"/>
          <w:color w:val="000000"/>
        </w:rPr>
        <w:t xml:space="preserve"> compared to CK. The lowest tomato yield was obtained</w:t>
      </w:r>
      <w:r>
        <w:rPr>
          <w:rFonts w:asciiTheme="minorHAnsi" w:hAnsiTheme="minorHAnsi" w:cstheme="minorHAnsi"/>
        </w:rPr>
        <w:t xml:space="preserve"> from </w:t>
      </w:r>
      <w:r>
        <w:rPr>
          <w:rFonts w:asciiTheme="minorHAnsi" w:hAnsiTheme="minorHAnsi" w:cstheme="minorHAnsi"/>
          <w:color w:val="000000"/>
        </w:rPr>
        <w:t xml:space="preserve">treatment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rPr>
        <w:t xml:space="preserve"> which could be due to large difference in irrigation (35% less of FC), thus water deficit. A polynomial </w:t>
      </w:r>
      <w:r>
        <w:rPr>
          <w:rFonts w:asciiTheme="minorHAnsi" w:hAnsiTheme="minorHAnsi" w:cstheme="minorHAnsi"/>
        </w:rPr>
        <w:t>relationship showed a fitted functional relation (Y = -0.0005</w:t>
      </w:r>
      <m:oMath>
        <m:sSubSup>
          <m:sSubSupPr>
            <m:ctrlPr>
              <w:rPr>
                <w:rFonts w:ascii="Cambria Math" w:hAnsi="Cambria Math" w:cstheme="minorHAnsi"/>
                <w:i/>
              </w:rPr>
            </m:ctrlPr>
          </m:sSubSupPr>
          <m:e>
            <m:r>
              <w:rPr>
                <w:rFonts w:ascii="Cambria Math" w:hAnsi="Cambria Math" w:cstheme="minorHAnsi"/>
              </w:rPr>
              <m:t>ET</m:t>
            </m:r>
          </m:e>
          <m:sub>
            <m:r>
              <w:rPr>
                <w:rFonts w:ascii="Cambria Math" w:hAnsi="Cambria Math" w:cstheme="minorHAnsi"/>
              </w:rPr>
              <m:t>a</m:t>
            </m:r>
          </m:sub>
          <m:sup>
            <m:r>
              <w:rPr>
                <w:rFonts w:ascii="Cambria Math" w:hAnsi="Cambria Math" w:cstheme="minorHAnsi"/>
              </w:rPr>
              <m:t>2</m:t>
            </m:r>
          </m:sup>
        </m:sSubSup>
      </m:oMath>
      <w:r>
        <w:rPr>
          <w:rFonts w:asciiTheme="minorHAnsi" w:hAnsiTheme="minorHAnsi" w:cstheme="minorHAnsi"/>
        </w:rPr>
        <w:t xml:space="preserve"> + 0.1771</w:t>
      </w:r>
      <m:oMath>
        <m:sSub>
          <m:sSubPr>
            <m:ctrlPr>
              <w:rPr>
                <w:rFonts w:ascii="Cambria Math" w:hAnsi="Cambria Math" w:cstheme="minorHAnsi"/>
                <w:i/>
              </w:rPr>
            </m:ctrlPr>
          </m:sSubPr>
          <m:e>
            <m:r>
              <w:rPr>
                <w:rFonts w:ascii="Cambria Math" w:hAnsi="Cambria Math" w:cstheme="minorHAnsi"/>
              </w:rPr>
              <m:t>ET</m:t>
            </m:r>
          </m:e>
          <m:sub>
            <m:r>
              <w:rPr>
                <w:rFonts w:ascii="Cambria Math" w:hAnsi="Cambria Math" w:cstheme="minorHAnsi"/>
              </w:rPr>
              <m:t>a</m:t>
            </m:r>
          </m:sub>
        </m:sSub>
      </m:oMath>
      <w:r>
        <w:rPr>
          <w:rFonts w:asciiTheme="minorHAnsi" w:hAnsiTheme="minorHAnsi" w:cstheme="minorHAnsi"/>
        </w:rPr>
        <w:t xml:space="preserve"> + 84.466) of actual seasonal </w:t>
      </w:r>
      <m:oMath>
        <m:sSub>
          <m:sSubPr>
            <m:ctrlPr>
              <w:rPr>
                <w:rFonts w:ascii="Cambria Math" w:hAnsi="Cambria Math" w:cstheme="minorHAnsi"/>
                <w:i/>
              </w:rPr>
            </m:ctrlPr>
          </m:sSubPr>
          <m:e>
            <m:r>
              <w:rPr>
                <w:rFonts w:ascii="Cambria Math" w:hAnsi="Cambria Math" w:cstheme="minorHAnsi"/>
              </w:rPr>
              <m:t>ET</m:t>
            </m:r>
          </m:e>
          <m:sub>
            <m:r>
              <w:rPr>
                <w:rFonts w:ascii="Cambria Math" w:hAnsi="Cambria Math" w:cstheme="minorHAnsi"/>
              </w:rPr>
              <m:t>a</m:t>
            </m:r>
          </m:sub>
        </m:sSub>
      </m:oMath>
      <w:r>
        <w:rPr>
          <w:rFonts w:asciiTheme="minorHAnsi" w:hAnsiTheme="minorHAnsi" w:cstheme="minorHAnsi"/>
        </w:rPr>
        <w:t xml:space="preserve"> (mm) and tomato yield (</w:t>
      </w:r>
      <w:r>
        <w:rPr>
          <w:rFonts w:asciiTheme="minorHAnsi" w:hAnsiTheme="minorHAnsi" w:cstheme="minorHAnsi"/>
          <w:color w:val="000000"/>
        </w:rPr>
        <w:t>t ha</w:t>
      </w:r>
      <w:r>
        <w:rPr>
          <w:rFonts w:asciiTheme="minorHAnsi" w:hAnsiTheme="minorHAnsi" w:cstheme="minorHAnsi"/>
          <w:color w:val="000000"/>
          <w:vertAlign w:val="superscript"/>
        </w:rPr>
        <w:t>-1</w:t>
      </w:r>
      <w:r>
        <w:rPr>
          <w:rFonts w:asciiTheme="minorHAnsi" w:hAnsiTheme="minorHAnsi" w:cstheme="minorHAnsi"/>
        </w:rPr>
        <w:t>) with r</w:t>
      </w:r>
      <w:r>
        <w:rPr>
          <w:rFonts w:asciiTheme="minorHAnsi" w:hAnsiTheme="minorHAnsi" w:cstheme="minorHAnsi"/>
          <w:vertAlign w:val="superscript"/>
        </w:rPr>
        <w:t>2</w:t>
      </w:r>
      <w:r>
        <w:rPr>
          <w:rFonts w:asciiTheme="minorHAnsi" w:hAnsiTheme="minorHAnsi" w:cstheme="minorHAnsi"/>
        </w:rPr>
        <w:t xml:space="preserve"> = 0.84 as shown in </w:t>
      </w:r>
      <w:r>
        <w:rPr>
          <w:rFonts w:asciiTheme="minorHAnsi" w:hAnsiTheme="minorHAnsi" w:cstheme="minorHAnsi"/>
          <w:color w:val="3426E6"/>
        </w:rPr>
        <w:t>Figure 5</w:t>
      </w:r>
      <w:r>
        <w:rPr>
          <w:rFonts w:asciiTheme="minorHAnsi" w:hAnsiTheme="minorHAnsi" w:cstheme="minorHAnsi"/>
        </w:rPr>
        <w:t xml:space="preserve">. This relation </w:t>
      </w:r>
      <w:r>
        <w:rPr>
          <w:rFonts w:asciiTheme="minorHAnsi" w:hAnsiTheme="minorHAnsi" w:cstheme="minorHAnsi"/>
          <w:color w:val="000000"/>
        </w:rPr>
        <w:t xml:space="preserve">indicated that, tomato yield was increased with the increase of irrigation and after increase in certain level the yield was declined, which </w:t>
      </w:r>
      <w:r>
        <w:rPr>
          <w:rFonts w:asciiTheme="minorHAnsi" w:hAnsiTheme="minorHAnsi" w:cstheme="minorHAnsi"/>
        </w:rPr>
        <w:t xml:space="preserve">indicated certain level of deficit irrigation could produce improve yield. </w:t>
      </w:r>
      <w:r>
        <w:rPr>
          <w:rFonts w:asciiTheme="minorHAnsi" w:eastAsia="SimHei" w:hAnsiTheme="minorHAnsi" w:cstheme="minorHAnsi"/>
          <w:bCs/>
          <w:color w:val="000000"/>
        </w:rPr>
        <w:t xml:space="preserve">The statistical analysis shows significant influence on tomato yield by all treatments </w:t>
      </w:r>
      <w:r>
        <w:rPr>
          <w:rFonts w:asciiTheme="minorHAnsi" w:hAnsiTheme="minorHAnsi" w:cstheme="minorHAnsi"/>
          <w:color w:val="000000"/>
        </w:rPr>
        <w:t>(</w:t>
      </w:r>
      <w:r>
        <w:rPr>
          <w:rFonts w:asciiTheme="minorHAnsi" w:hAnsiTheme="minorHAnsi" w:cstheme="minorHAnsi"/>
          <w:color w:val="2217F5"/>
        </w:rPr>
        <w:t>Table 4</w:t>
      </w:r>
      <w:r>
        <w:rPr>
          <w:rFonts w:asciiTheme="minorHAnsi" w:hAnsiTheme="minorHAnsi" w:cstheme="minorHAnsi"/>
          <w:color w:val="000000"/>
        </w:rPr>
        <w:t>)</w:t>
      </w:r>
      <w:r>
        <w:rPr>
          <w:rFonts w:asciiTheme="minorHAnsi" w:eastAsia="SimHei" w:hAnsiTheme="minorHAnsi" w:cstheme="minorHAnsi"/>
          <w:bCs/>
          <w:color w:val="000000"/>
        </w:rPr>
        <w:t>. Similarly LSD test shows, individual water, N and K application significantly (</w:t>
      </w:r>
      <w:r>
        <w:rPr>
          <w:rFonts w:asciiTheme="minorHAnsi" w:hAnsiTheme="minorHAnsi" w:cstheme="minorHAnsi"/>
          <w:i/>
          <w:color w:val="000000"/>
        </w:rPr>
        <w:t>p</w:t>
      </w:r>
      <w:r>
        <w:rPr>
          <w:rFonts w:asciiTheme="minorHAnsi" w:hAnsiTheme="minorHAnsi" w:cstheme="minorHAnsi"/>
          <w:color w:val="000000"/>
        </w:rPr>
        <w:t xml:space="preserve"> &lt; 0.001)</w:t>
      </w:r>
      <w:r>
        <w:rPr>
          <w:rFonts w:asciiTheme="minorHAnsi" w:eastAsia="SimHei" w:hAnsiTheme="minorHAnsi" w:cstheme="minorHAnsi"/>
          <w:bCs/>
          <w:color w:val="000000"/>
        </w:rPr>
        <w:t xml:space="preserve"> influenced on tomato yield</w:t>
      </w:r>
      <w:r>
        <w:rPr>
          <w:rFonts w:asciiTheme="minorHAnsi" w:hAnsiTheme="minorHAnsi" w:cstheme="minorHAnsi"/>
          <w:color w:val="000000"/>
        </w:rPr>
        <w:t>.</w:t>
      </w:r>
      <w:r>
        <w:rPr>
          <w:rFonts w:asciiTheme="minorHAnsi" w:eastAsia="SimHei" w:hAnsiTheme="minorHAnsi" w:cstheme="minorHAnsi"/>
          <w:bCs/>
          <w:color w:val="000000"/>
        </w:rPr>
        <w:t xml:space="preserve"> </w:t>
      </w:r>
      <w:r>
        <w:rPr>
          <w:rFonts w:asciiTheme="minorHAnsi" w:hAnsiTheme="minorHAnsi" w:cstheme="minorHAnsi"/>
          <w:color w:val="000000"/>
        </w:rPr>
        <w:t xml:space="preserve">It also indicated that, the yield of </w:t>
      </w:r>
      <w:r>
        <w:rPr>
          <w:rFonts w:asciiTheme="minorHAnsi" w:hAnsiTheme="minorHAnsi" w:cstheme="minorHAnsi"/>
        </w:rPr>
        <w:t>T</w:t>
      </w:r>
      <w:r>
        <w:rPr>
          <w:rFonts w:asciiTheme="minorHAnsi" w:hAnsiTheme="minorHAnsi" w:cstheme="minorHAnsi"/>
          <w:vertAlign w:val="subscript"/>
        </w:rPr>
        <w:t>1</w:t>
      </w:r>
      <w:r>
        <w:rPr>
          <w:rFonts w:asciiTheme="minorHAnsi" w:hAnsiTheme="minorHAnsi" w:cstheme="minorHAnsi"/>
          <w:color w:val="000000"/>
        </w:rPr>
        <w:t xml:space="preserve">,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vertAlign w:val="subscript"/>
        </w:rPr>
        <w:t xml:space="preserve"> </w:t>
      </w:r>
      <w:r>
        <w:rPr>
          <w:rFonts w:asciiTheme="minorHAnsi" w:hAnsiTheme="minorHAnsi" w:cstheme="minorHAnsi"/>
          <w:color w:val="000000"/>
        </w:rPr>
        <w:t xml:space="preserve">and </w:t>
      </w:r>
      <w:r>
        <w:rPr>
          <w:rFonts w:asciiTheme="minorHAnsi" w:hAnsiTheme="minorHAnsi" w:cstheme="minorHAnsi"/>
        </w:rPr>
        <w:t>T</w:t>
      </w:r>
      <w:r>
        <w:rPr>
          <w:rFonts w:asciiTheme="minorHAnsi" w:hAnsiTheme="minorHAnsi" w:cstheme="minorHAnsi"/>
          <w:vertAlign w:val="subscript"/>
        </w:rPr>
        <w:t>3</w:t>
      </w:r>
      <w:r>
        <w:rPr>
          <w:rFonts w:asciiTheme="minorHAnsi" w:hAnsiTheme="minorHAnsi" w:cstheme="minorHAnsi"/>
          <w:color w:val="000000"/>
        </w:rPr>
        <w:t xml:space="preserve"> is found significantly difference compared to others treatments</w:t>
      </w:r>
      <w:r>
        <w:rPr>
          <w:rFonts w:asciiTheme="minorHAnsi" w:hAnsiTheme="minorHAnsi" w:cstheme="minorHAnsi"/>
        </w:rPr>
        <w:t xml:space="preserve">. </w:t>
      </w:r>
    </w:p>
    <w:p w:rsidR="00257962" w:rsidRDefault="005E2469" w:rsidP="002D1F06">
      <w:pPr>
        <w:autoSpaceDE w:val="0"/>
        <w:autoSpaceDN w:val="0"/>
        <w:adjustRightInd w:val="0"/>
        <w:snapToGrid w:val="0"/>
        <w:spacing w:before="0"/>
        <w:rPr>
          <w:rFonts w:asciiTheme="minorHAnsi" w:hAnsiTheme="minorHAnsi" w:cstheme="minorHAnsi"/>
          <w:iCs/>
        </w:rPr>
      </w:pPr>
      <w:r>
        <w:rPr>
          <w:rFonts w:asciiTheme="minorHAnsi" w:hAnsiTheme="minorHAnsi" w:cstheme="minorHAnsi"/>
          <w:iCs/>
        </w:rPr>
        <w:t>3.4. Effect of water use efficiency (WUE)</w:t>
      </w:r>
    </w:p>
    <w:p w:rsidR="00257962" w:rsidRDefault="005E2469" w:rsidP="002D1F06">
      <w:pPr>
        <w:adjustRightInd w:val="0"/>
        <w:snapToGrid w:val="0"/>
        <w:spacing w:before="0"/>
        <w:outlineLvl w:val="1"/>
        <w:rPr>
          <w:rFonts w:asciiTheme="minorHAnsi" w:hAnsiTheme="minorHAnsi" w:cstheme="minorHAnsi"/>
          <w:color w:val="000000"/>
        </w:rPr>
      </w:pPr>
      <w:r>
        <w:rPr>
          <w:rFonts w:asciiTheme="minorHAnsi" w:hAnsiTheme="minorHAnsi" w:cstheme="minorHAnsi"/>
          <w:color w:val="000000"/>
        </w:rPr>
        <w:t xml:space="preserve">The effect of treatments on WUE is given in </w:t>
      </w:r>
      <w:r>
        <w:rPr>
          <w:rFonts w:asciiTheme="minorHAnsi" w:hAnsiTheme="minorHAnsi" w:cstheme="minorHAnsi"/>
          <w:color w:val="3426E6"/>
        </w:rPr>
        <w:t>Table 4</w:t>
      </w:r>
      <w:r>
        <w:rPr>
          <w:rFonts w:asciiTheme="minorHAnsi" w:hAnsiTheme="minorHAnsi" w:cstheme="minorHAnsi"/>
        </w:rPr>
        <w:t xml:space="preserve">. </w:t>
      </w:r>
      <w:r>
        <w:rPr>
          <w:rFonts w:asciiTheme="minorHAnsi" w:hAnsiTheme="minorHAnsi" w:cstheme="minorHAnsi"/>
          <w:color w:val="000000"/>
        </w:rPr>
        <w:t>The highest WUE of 163.13 kg m</w:t>
      </w:r>
      <w:r>
        <w:rPr>
          <w:rFonts w:asciiTheme="minorHAnsi" w:hAnsiTheme="minorHAnsi" w:cstheme="minorHAnsi"/>
          <w:color w:val="000000"/>
          <w:vertAlign w:val="superscript"/>
        </w:rPr>
        <w:t>-3</w:t>
      </w:r>
      <w:r>
        <w:rPr>
          <w:rFonts w:asciiTheme="minorHAnsi" w:hAnsiTheme="minorHAnsi" w:cstheme="minorHAnsi"/>
          <w:color w:val="000000"/>
        </w:rPr>
        <w:t xml:space="preserve"> was obtained with treatment </w:t>
      </w:r>
      <w:r>
        <w:rPr>
          <w:rFonts w:asciiTheme="minorHAnsi" w:hAnsiTheme="minorHAnsi" w:cstheme="minorHAnsi"/>
        </w:rPr>
        <w:t>T</w:t>
      </w:r>
      <w:r>
        <w:rPr>
          <w:rFonts w:asciiTheme="minorHAnsi" w:hAnsiTheme="minorHAnsi" w:cstheme="minorHAnsi"/>
          <w:vertAlign w:val="subscript"/>
        </w:rPr>
        <w:t>3</w:t>
      </w:r>
      <w:r>
        <w:rPr>
          <w:rFonts w:asciiTheme="minorHAnsi" w:hAnsiTheme="minorHAnsi" w:cstheme="minorHAnsi"/>
          <w:color w:val="000000"/>
        </w:rPr>
        <w:t>, whereas the lowest 52.88</w:t>
      </w:r>
      <w:r>
        <w:rPr>
          <w:rFonts w:asciiTheme="minorHAnsi" w:eastAsia="SimHei" w:hAnsiTheme="minorHAnsi" w:cstheme="minorHAnsi"/>
          <w:bCs/>
          <w:color w:val="000000"/>
        </w:rPr>
        <w:t xml:space="preserve"> </w:t>
      </w:r>
      <w:r>
        <w:rPr>
          <w:rFonts w:asciiTheme="minorHAnsi" w:hAnsiTheme="minorHAnsi" w:cstheme="minorHAnsi"/>
          <w:color w:val="000000"/>
        </w:rPr>
        <w:t>kg m</w:t>
      </w:r>
      <w:r>
        <w:rPr>
          <w:rFonts w:asciiTheme="minorHAnsi" w:hAnsiTheme="minorHAnsi" w:cstheme="minorHAnsi"/>
          <w:color w:val="000000"/>
          <w:vertAlign w:val="superscript"/>
        </w:rPr>
        <w:t>-3</w:t>
      </w:r>
      <w:r>
        <w:rPr>
          <w:rFonts w:asciiTheme="minorHAnsi" w:eastAsia="SimHei" w:hAnsiTheme="minorHAnsi" w:cstheme="minorHAnsi"/>
          <w:bCs/>
          <w:color w:val="000000"/>
        </w:rPr>
        <w:t xml:space="preserve"> was recorded with</w:t>
      </w:r>
      <w:r>
        <w:rPr>
          <w:rFonts w:asciiTheme="minorHAnsi" w:hAnsiTheme="minorHAnsi" w:cstheme="minorHAnsi"/>
          <w:color w:val="000000"/>
        </w:rPr>
        <w:t xml:space="preserve"> CK.</w:t>
      </w:r>
      <w:r>
        <w:rPr>
          <w:rFonts w:asciiTheme="minorHAnsi" w:hAnsiTheme="minorHAnsi" w:cstheme="minorHAnsi"/>
          <w:color w:val="000000"/>
          <w:vertAlign w:val="subscript"/>
        </w:rPr>
        <w:t xml:space="preserve">  </w:t>
      </w:r>
      <w:r>
        <w:rPr>
          <w:rFonts w:asciiTheme="minorHAnsi" w:hAnsiTheme="minorHAnsi" w:cstheme="minorHAnsi"/>
          <w:color w:val="000000"/>
        </w:rPr>
        <w:t>The WUE of W</w:t>
      </w:r>
      <w:r>
        <w:rPr>
          <w:rFonts w:asciiTheme="minorHAnsi" w:hAnsiTheme="minorHAnsi" w:cstheme="minorHAnsi"/>
          <w:color w:val="000000"/>
          <w:vertAlign w:val="subscript"/>
        </w:rPr>
        <w:t xml:space="preserve">1 </w:t>
      </w:r>
      <w:r>
        <w:rPr>
          <w:rFonts w:asciiTheme="minorHAnsi" w:hAnsiTheme="minorHAnsi" w:cstheme="minorHAnsi"/>
          <w:color w:val="000000"/>
        </w:rPr>
        <w:t>group was found exceptionally high compared to CK and W</w:t>
      </w:r>
      <w:r>
        <w:rPr>
          <w:rFonts w:asciiTheme="minorHAnsi" w:hAnsiTheme="minorHAnsi" w:cstheme="minorHAnsi"/>
          <w:color w:val="000000"/>
          <w:vertAlign w:val="subscript"/>
        </w:rPr>
        <w:t>3</w:t>
      </w:r>
      <w:r>
        <w:rPr>
          <w:rFonts w:asciiTheme="minorHAnsi" w:hAnsiTheme="minorHAnsi" w:cstheme="minorHAnsi"/>
          <w:color w:val="000000"/>
        </w:rPr>
        <w:t xml:space="preserve"> group of treatments. This could be due to </w:t>
      </w:r>
      <w:r>
        <w:rPr>
          <w:rFonts w:asciiTheme="minorHAnsi" w:hAnsiTheme="minorHAnsi" w:cstheme="minorHAnsi"/>
          <w:color w:val="000000"/>
        </w:rPr>
        <w:lastRenderedPageBreak/>
        <w:t>deficit (35% and 20%) irrigation, however the yield does not decreased accordingly. The statistical analysis showed that, WUE is significantly different from all treatments except T</w:t>
      </w:r>
      <w:r>
        <w:rPr>
          <w:rFonts w:asciiTheme="minorHAnsi" w:hAnsiTheme="minorHAnsi" w:cstheme="minorHAnsi"/>
          <w:color w:val="000000"/>
          <w:vertAlign w:val="subscript"/>
        </w:rPr>
        <w:t xml:space="preserve">1 </w:t>
      </w:r>
      <w:r>
        <w:rPr>
          <w:rFonts w:asciiTheme="minorHAnsi" w:hAnsiTheme="minorHAnsi" w:cstheme="minorHAnsi"/>
          <w:color w:val="000000"/>
        </w:rPr>
        <w:t>and T</w:t>
      </w:r>
      <w:r>
        <w:rPr>
          <w:rFonts w:asciiTheme="minorHAnsi" w:hAnsiTheme="minorHAnsi" w:cstheme="minorHAnsi"/>
          <w:color w:val="000000"/>
          <w:vertAlign w:val="subscript"/>
        </w:rPr>
        <w:t>2</w:t>
      </w:r>
      <w:r>
        <w:rPr>
          <w:rFonts w:asciiTheme="minorHAnsi" w:hAnsiTheme="minorHAnsi" w:cstheme="minorHAnsi"/>
          <w:color w:val="000000"/>
        </w:rPr>
        <w:t xml:space="preserve">. Also </w:t>
      </w:r>
      <w:r>
        <w:rPr>
          <w:rFonts w:asciiTheme="minorHAnsi" w:eastAsia="SimHei" w:hAnsiTheme="minorHAnsi" w:cstheme="minorHAnsi"/>
          <w:bCs/>
          <w:color w:val="000000"/>
        </w:rPr>
        <w:t>LSD test shows, independently water and urea (N) significantly (</w:t>
      </w:r>
      <w:r>
        <w:rPr>
          <w:rFonts w:asciiTheme="minorHAnsi" w:hAnsiTheme="minorHAnsi" w:cstheme="minorHAnsi"/>
          <w:i/>
          <w:color w:val="000000"/>
        </w:rPr>
        <w:t>p</w:t>
      </w:r>
      <w:r>
        <w:rPr>
          <w:rFonts w:asciiTheme="minorHAnsi" w:hAnsiTheme="minorHAnsi" w:cstheme="minorHAnsi"/>
          <w:color w:val="000000"/>
        </w:rPr>
        <w:t xml:space="preserve"> &lt; 0.001)</w:t>
      </w:r>
      <w:r>
        <w:rPr>
          <w:rFonts w:asciiTheme="minorHAnsi" w:eastAsia="SimHei" w:hAnsiTheme="minorHAnsi" w:cstheme="minorHAnsi"/>
          <w:bCs/>
          <w:color w:val="000000"/>
        </w:rPr>
        <w:t xml:space="preserve"> influenced on WUE more precisely than potash (K) application (</w:t>
      </w:r>
      <w:r>
        <w:rPr>
          <w:rFonts w:asciiTheme="minorHAnsi" w:hAnsiTheme="minorHAnsi" w:cstheme="minorHAnsi"/>
          <w:i/>
          <w:color w:val="000000"/>
        </w:rPr>
        <w:t>p</w:t>
      </w:r>
      <w:r>
        <w:rPr>
          <w:rFonts w:asciiTheme="minorHAnsi" w:hAnsiTheme="minorHAnsi" w:cstheme="minorHAnsi"/>
          <w:color w:val="000000"/>
        </w:rPr>
        <w:t xml:space="preserve"> &lt; 0.01). Therefore, the WUE increases mainly with increasing deficit water application, however this might not be at the expense of yield.   </w:t>
      </w:r>
    </w:p>
    <w:p w:rsidR="00257962" w:rsidRDefault="005E2469" w:rsidP="002D1F06">
      <w:pPr>
        <w:snapToGrid w:val="0"/>
        <w:spacing w:before="0"/>
        <w:ind w:left="755" w:hangingChars="343" w:hanging="755"/>
        <w:outlineLvl w:val="1"/>
        <w:rPr>
          <w:rFonts w:asciiTheme="minorHAnsi" w:eastAsia="SimHei" w:hAnsiTheme="minorHAnsi" w:cstheme="minorHAnsi"/>
          <w:bCs/>
          <w:i/>
          <w:color w:val="000000"/>
        </w:rPr>
      </w:pPr>
      <w:r>
        <w:rPr>
          <w:rFonts w:asciiTheme="minorHAnsi" w:eastAsia="SimHei" w:hAnsiTheme="minorHAnsi" w:cstheme="minorHAnsi"/>
          <w:bCs/>
          <w:i/>
          <w:color w:val="000000"/>
        </w:rPr>
        <w:t>3.5. Effect on tomato quality</w:t>
      </w:r>
    </w:p>
    <w:p w:rsidR="00257962" w:rsidRDefault="005E2469" w:rsidP="002D1F06">
      <w:pPr>
        <w:adjustRightInd w:val="0"/>
        <w:snapToGrid w:val="0"/>
        <w:spacing w:before="0"/>
        <w:outlineLvl w:val="1"/>
        <w:rPr>
          <w:rFonts w:asciiTheme="minorHAnsi" w:hAnsiTheme="minorHAnsi" w:cstheme="minorHAnsi"/>
          <w:color w:val="000000"/>
        </w:rPr>
      </w:pPr>
      <w:r>
        <w:rPr>
          <w:rFonts w:asciiTheme="minorHAnsi" w:eastAsia="SimHei" w:hAnsiTheme="minorHAnsi" w:cstheme="minorHAnsi"/>
          <w:bCs/>
          <w:color w:val="000000"/>
        </w:rPr>
        <w:t xml:space="preserve">The fruits physical quality in terms of fruit weight (FW) and diameter (FD) is presented in </w:t>
      </w:r>
      <w:r>
        <w:rPr>
          <w:rFonts w:asciiTheme="minorHAnsi" w:eastAsia="SimHei" w:hAnsiTheme="minorHAnsi" w:cstheme="minorHAnsi"/>
          <w:bCs/>
          <w:color w:val="3426E6"/>
        </w:rPr>
        <w:t>Table 4</w:t>
      </w:r>
      <w:r>
        <w:rPr>
          <w:rFonts w:asciiTheme="minorHAnsi" w:eastAsia="SimHei" w:hAnsiTheme="minorHAnsi" w:cstheme="minorHAnsi"/>
          <w:bCs/>
        </w:rPr>
        <w:t>.</w:t>
      </w:r>
      <w:r>
        <w:rPr>
          <w:rFonts w:asciiTheme="minorHAnsi" w:eastAsia="SimHei" w:hAnsiTheme="minorHAnsi" w:cstheme="minorHAnsi"/>
          <w:b/>
          <w:bCs/>
          <w:color w:val="4F81BD" w:themeColor="accent1"/>
        </w:rPr>
        <w:t xml:space="preserve"> </w:t>
      </w:r>
      <w:r>
        <w:rPr>
          <w:rFonts w:asciiTheme="minorHAnsi" w:eastAsia="SimHei" w:hAnsiTheme="minorHAnsi" w:cstheme="minorHAnsi"/>
          <w:bCs/>
          <w:color w:val="000000"/>
        </w:rPr>
        <w:t xml:space="preserve"> The highest FW 288.77 g was obtained with treatment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rPr>
        <w:t xml:space="preserve">, while a </w:t>
      </w:r>
      <w:r>
        <w:rPr>
          <w:rFonts w:asciiTheme="minorHAnsi" w:eastAsia="SimHei" w:hAnsiTheme="minorHAnsi" w:cstheme="minorHAnsi"/>
          <w:bCs/>
          <w:color w:val="000000"/>
        </w:rPr>
        <w:t>lowest of 147.97</w:t>
      </w:r>
      <w:r>
        <w:rPr>
          <w:rFonts w:asciiTheme="minorHAnsi" w:hAnsiTheme="minorHAnsi" w:cstheme="minorHAnsi"/>
          <w:color w:val="000000"/>
        </w:rPr>
        <w:t xml:space="preserve"> </w:t>
      </w:r>
      <w:r>
        <w:rPr>
          <w:rFonts w:asciiTheme="minorHAnsi" w:eastAsia="SimHei" w:hAnsiTheme="minorHAnsi" w:cstheme="minorHAnsi"/>
          <w:bCs/>
          <w:color w:val="000000"/>
        </w:rPr>
        <w:t xml:space="preserve">g was recorded with </w:t>
      </w:r>
      <w:r>
        <w:rPr>
          <w:rFonts w:asciiTheme="minorHAnsi" w:hAnsiTheme="minorHAnsi" w:cstheme="minorHAnsi"/>
          <w:color w:val="000000"/>
        </w:rPr>
        <w:t>CK. The highest FW is found 49% greater compared to the CK. The statistical analysis shows t</w:t>
      </w:r>
      <w:r>
        <w:rPr>
          <w:rFonts w:asciiTheme="minorHAnsi" w:eastAsia="SimHei" w:hAnsiTheme="minorHAnsi" w:cstheme="minorHAnsi"/>
          <w:bCs/>
          <w:color w:val="000000"/>
        </w:rPr>
        <w:t>he FW for all treatments were perceived to have significantly (</w:t>
      </w:r>
      <w:r>
        <w:rPr>
          <w:rFonts w:asciiTheme="minorHAnsi" w:hAnsiTheme="minorHAnsi" w:cstheme="minorHAnsi"/>
          <w:i/>
          <w:color w:val="000000"/>
        </w:rPr>
        <w:t>p</w:t>
      </w:r>
      <w:r>
        <w:rPr>
          <w:rFonts w:asciiTheme="minorHAnsi" w:hAnsiTheme="minorHAnsi" w:cstheme="minorHAnsi"/>
          <w:color w:val="000000"/>
        </w:rPr>
        <w:t>&lt; 0.01)</w:t>
      </w:r>
      <w:r>
        <w:rPr>
          <w:rFonts w:asciiTheme="minorHAnsi" w:eastAsia="SimHei" w:hAnsiTheme="minorHAnsi" w:cstheme="minorHAnsi"/>
          <w:bCs/>
          <w:color w:val="000000"/>
        </w:rPr>
        <w:t xml:space="preserve"> influenced by fertilizer (N, K) application. This could be for fertilizer has additional effects on fruits formation. The LSD test indicated the treatment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vertAlign w:val="subscript"/>
        </w:rPr>
        <w:t xml:space="preserve"> </w:t>
      </w:r>
      <w:r>
        <w:rPr>
          <w:rFonts w:asciiTheme="minorHAnsi" w:hAnsiTheme="minorHAnsi" w:cstheme="minorHAnsi"/>
          <w:color w:val="000000"/>
        </w:rPr>
        <w:t xml:space="preserve">was found significantly different compared to others.  </w:t>
      </w:r>
    </w:p>
    <w:p w:rsidR="00257962" w:rsidRDefault="005E2469" w:rsidP="002D1F06">
      <w:pPr>
        <w:adjustRightInd w:val="0"/>
        <w:snapToGrid w:val="0"/>
        <w:spacing w:before="0"/>
        <w:outlineLvl w:val="1"/>
        <w:rPr>
          <w:rFonts w:asciiTheme="minorHAnsi" w:hAnsiTheme="minorHAnsi" w:cstheme="minorHAnsi"/>
        </w:rPr>
      </w:pPr>
      <w:r>
        <w:rPr>
          <w:rFonts w:asciiTheme="minorHAnsi" w:hAnsiTheme="minorHAnsi" w:cstheme="minorHAnsi"/>
          <w:color w:val="000000"/>
        </w:rPr>
        <w:t xml:space="preserve">The biggest size tomato fruit (FD) was obtained 85.33 mm diameter with treatment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rPr>
        <w:t xml:space="preserve"> (</w:t>
      </w:r>
      <w:r>
        <w:rPr>
          <w:rFonts w:asciiTheme="minorHAnsi" w:hAnsiTheme="minorHAnsi" w:cstheme="minorHAnsi"/>
          <w:color w:val="1C14BE"/>
        </w:rPr>
        <w:t>Table 4</w:t>
      </w:r>
      <w:r>
        <w:rPr>
          <w:rFonts w:asciiTheme="minorHAnsi" w:hAnsiTheme="minorHAnsi" w:cstheme="minorHAnsi"/>
          <w:color w:val="000000"/>
        </w:rPr>
        <w:t xml:space="preserve">), while the CK has the smallest fruit size of 67.41 mm. The FD of CK was found 21% less than the biggest size. The statistical analysis indicated that, FD does not significantly influenced by irrigation. However, </w:t>
      </w:r>
      <w:r>
        <w:rPr>
          <w:rFonts w:asciiTheme="minorHAnsi" w:eastAsia="SimHei" w:hAnsiTheme="minorHAnsi" w:cstheme="minorHAnsi"/>
          <w:bCs/>
          <w:color w:val="000000"/>
        </w:rPr>
        <w:t>fertilizer (N, K) application significantly (</w:t>
      </w:r>
      <w:r>
        <w:rPr>
          <w:rFonts w:asciiTheme="minorHAnsi" w:hAnsiTheme="minorHAnsi" w:cstheme="minorHAnsi"/>
          <w:i/>
          <w:color w:val="000000"/>
        </w:rPr>
        <w:t>p</w:t>
      </w:r>
      <w:r>
        <w:rPr>
          <w:rFonts w:asciiTheme="minorHAnsi" w:hAnsiTheme="minorHAnsi" w:cstheme="minorHAnsi"/>
          <w:color w:val="000000"/>
        </w:rPr>
        <w:t xml:space="preserve"> &lt; 0.01)</w:t>
      </w:r>
      <w:r>
        <w:rPr>
          <w:rFonts w:asciiTheme="minorHAnsi" w:eastAsia="SimHei" w:hAnsiTheme="minorHAnsi" w:cstheme="minorHAnsi"/>
          <w:bCs/>
          <w:color w:val="000000"/>
        </w:rPr>
        <w:t xml:space="preserve"> influenced </w:t>
      </w:r>
      <w:r>
        <w:rPr>
          <w:rFonts w:asciiTheme="minorHAnsi" w:hAnsiTheme="minorHAnsi" w:cstheme="minorHAnsi"/>
          <w:color w:val="000000"/>
        </w:rPr>
        <w:t xml:space="preserve">FD. The LSD test showed the treatments </w:t>
      </w:r>
      <w:r>
        <w:rPr>
          <w:rFonts w:asciiTheme="minorHAnsi" w:hAnsiTheme="minorHAnsi" w:cstheme="minorHAnsi"/>
        </w:rPr>
        <w:t>T</w:t>
      </w:r>
      <w:r>
        <w:rPr>
          <w:rFonts w:asciiTheme="minorHAnsi" w:hAnsiTheme="minorHAnsi" w:cstheme="minorHAnsi"/>
          <w:vertAlign w:val="subscript"/>
        </w:rPr>
        <w:t xml:space="preserve">2 </w:t>
      </w:r>
      <w:r>
        <w:rPr>
          <w:rFonts w:asciiTheme="minorHAnsi" w:hAnsiTheme="minorHAnsi" w:cstheme="minorHAnsi"/>
        </w:rPr>
        <w:t>and</w:t>
      </w:r>
      <w:r>
        <w:rPr>
          <w:rFonts w:asciiTheme="minorHAnsi" w:hAnsiTheme="minorHAnsi" w:cstheme="minorHAnsi"/>
          <w:vertAlign w:val="subscript"/>
        </w:rPr>
        <w:t xml:space="preserve"> </w:t>
      </w:r>
      <w:r>
        <w:rPr>
          <w:rFonts w:asciiTheme="minorHAnsi" w:hAnsiTheme="minorHAnsi" w:cstheme="minorHAnsi"/>
        </w:rPr>
        <w:t>T</w:t>
      </w:r>
      <w:r>
        <w:rPr>
          <w:rFonts w:asciiTheme="minorHAnsi" w:hAnsiTheme="minorHAnsi" w:cstheme="minorHAnsi"/>
          <w:vertAlign w:val="subscript"/>
        </w:rPr>
        <w:t>4</w:t>
      </w:r>
      <w:r>
        <w:rPr>
          <w:rFonts w:asciiTheme="minorHAnsi" w:hAnsiTheme="minorHAnsi" w:cstheme="minorHAnsi"/>
          <w:color w:val="000000"/>
        </w:rPr>
        <w:t xml:space="preserve"> was found </w:t>
      </w:r>
      <w:r>
        <w:rPr>
          <w:rFonts w:asciiTheme="minorHAnsi" w:eastAsia="SimHei" w:hAnsiTheme="minorHAnsi" w:cstheme="minorHAnsi"/>
          <w:bCs/>
          <w:color w:val="000000"/>
        </w:rPr>
        <w:t>significantly different compared to others</w:t>
      </w:r>
      <w:r>
        <w:rPr>
          <w:rFonts w:asciiTheme="minorHAnsi" w:hAnsiTheme="minorHAnsi" w:cstheme="minorHAnsi"/>
          <w:color w:val="000000"/>
        </w:rPr>
        <w:t xml:space="preserve">. </w:t>
      </w:r>
      <w:r>
        <w:rPr>
          <w:rFonts w:asciiTheme="minorHAnsi" w:eastAsia="SimHei" w:hAnsiTheme="minorHAnsi" w:cstheme="minorHAnsi"/>
          <w:bCs/>
          <w:color w:val="000000"/>
        </w:rPr>
        <w:t xml:space="preserve">Though, FW and FD for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rPr>
        <w:t xml:space="preserve"> given </w:t>
      </w:r>
      <w:r>
        <w:rPr>
          <w:rFonts w:asciiTheme="minorHAnsi" w:eastAsia="SimHei" w:hAnsiTheme="minorHAnsi" w:cstheme="minorHAnsi"/>
          <w:bCs/>
          <w:color w:val="000000"/>
        </w:rPr>
        <w:t>highest value</w:t>
      </w:r>
      <w:r>
        <w:rPr>
          <w:rFonts w:asciiTheme="minorHAnsi" w:hAnsiTheme="minorHAnsi" w:cstheme="minorHAnsi"/>
          <w:color w:val="000000"/>
        </w:rPr>
        <w:t>,</w:t>
      </w:r>
      <w:r>
        <w:rPr>
          <w:rFonts w:asciiTheme="minorHAnsi" w:eastAsia="SimHei" w:hAnsiTheme="minorHAnsi" w:cstheme="minorHAnsi"/>
          <w:bCs/>
          <w:color w:val="000000"/>
        </w:rPr>
        <w:t xml:space="preserve"> </w:t>
      </w:r>
      <w:r>
        <w:rPr>
          <w:rFonts w:asciiTheme="minorHAnsi" w:hAnsiTheme="minorHAnsi" w:cstheme="minorHAnsi"/>
          <w:color w:val="000000"/>
        </w:rPr>
        <w:t xml:space="preserve">however the total yield was not the highest, which could be for deficit irrigation.  </w:t>
      </w:r>
    </w:p>
    <w:p w:rsidR="00257962" w:rsidRPr="00FA53F1" w:rsidRDefault="005E2469" w:rsidP="002D1F06">
      <w:pPr>
        <w:autoSpaceDE w:val="0"/>
        <w:autoSpaceDN w:val="0"/>
        <w:adjustRightInd w:val="0"/>
        <w:snapToGrid w:val="0"/>
        <w:spacing w:before="0"/>
        <w:rPr>
          <w:rFonts w:asciiTheme="minorHAnsi" w:hAnsiTheme="minorHAnsi" w:cstheme="minorHAnsi"/>
        </w:rPr>
      </w:pPr>
      <w:r w:rsidRPr="00FA53F1">
        <w:rPr>
          <w:rFonts w:asciiTheme="minorHAnsi" w:hAnsiTheme="minorHAnsi" w:cstheme="minorHAnsi"/>
        </w:rPr>
        <w:t>3.6. Performance of the Model</w:t>
      </w:r>
    </w:p>
    <w:p w:rsidR="00257962" w:rsidRDefault="005E2469" w:rsidP="002D1F06">
      <w:pPr>
        <w:autoSpaceDE w:val="0"/>
        <w:autoSpaceDN w:val="0"/>
        <w:adjustRightInd w:val="0"/>
        <w:snapToGrid w:val="0"/>
        <w:spacing w:before="0"/>
        <w:rPr>
          <w:rFonts w:asciiTheme="minorHAnsi" w:hAnsiTheme="minorHAnsi" w:cstheme="minorHAnsi"/>
        </w:rPr>
      </w:pPr>
      <w:r>
        <w:rPr>
          <w:rFonts w:asciiTheme="minorHAnsi" w:hAnsiTheme="minorHAnsi" w:cstheme="minorHAnsi"/>
        </w:rPr>
        <w:t xml:space="preserve">The regression model (equation, 6) was developed to study the response of water, nitrogen and potash application on tomato yield. </w:t>
      </w:r>
    </w:p>
    <w:p w:rsidR="00257962" w:rsidRDefault="005E2469" w:rsidP="002D1F06">
      <w:pPr>
        <w:autoSpaceDE w:val="0"/>
        <w:autoSpaceDN w:val="0"/>
        <w:adjustRightInd w:val="0"/>
        <w:snapToGrid w:val="0"/>
        <w:spacing w:before="0"/>
        <w:jc w:val="center"/>
        <w:rPr>
          <w:rStyle w:val="systrantokenword"/>
          <w:rFonts w:asciiTheme="minorHAnsi" w:hAnsiTheme="minorHAnsi" w:cstheme="minorHAnsi"/>
        </w:rPr>
      </w:pPr>
      <w:r>
        <w:rPr>
          <w:rStyle w:val="systrantokenword"/>
          <w:rFonts w:asciiTheme="minorHAnsi" w:hAnsiTheme="minorHAnsi" w:cstheme="minorHAnsi"/>
        </w:rPr>
        <w:t xml:space="preserve"> </w:t>
      </w:r>
      <m:oMath>
        <m:r>
          <w:rPr>
            <w:rStyle w:val="systrantokenword"/>
            <w:rFonts w:ascii="Cambria Math" w:hAnsi="Cambria Math" w:cstheme="minorHAnsi"/>
          </w:rPr>
          <m:t>Y=89.08884+0.066303*</m:t>
        </m:r>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1</m:t>
            </m:r>
          </m:sub>
        </m:sSub>
        <m:r>
          <w:rPr>
            <w:rStyle w:val="systrantokenword"/>
            <w:rFonts w:ascii="Cambria Math" w:hAnsi="Cambria Math" w:cstheme="minorHAnsi"/>
          </w:rPr>
          <m:t>-0.0045213*</m:t>
        </m:r>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2</m:t>
            </m:r>
          </m:sub>
        </m:sSub>
        <m:r>
          <w:rPr>
            <w:rStyle w:val="systrantokenword"/>
            <w:rFonts w:ascii="Cambria Math" w:hAnsi="Cambria Math" w:cstheme="minorHAnsi"/>
          </w:rPr>
          <m:t>+0.0050969*</m:t>
        </m:r>
        <m:sSub>
          <m:sSubPr>
            <m:ctrlPr>
              <w:rPr>
                <w:rStyle w:val="systrantokenword"/>
                <w:rFonts w:ascii="Cambria Math" w:hAnsi="Cambria Math" w:cstheme="minorHAnsi"/>
                <w:i/>
              </w:rPr>
            </m:ctrlPr>
          </m:sSubPr>
          <m:e>
            <m:r>
              <w:rPr>
                <w:rStyle w:val="systrantokenword"/>
                <w:rFonts w:ascii="Cambria Math" w:hAnsi="Cambria Math" w:cstheme="minorHAnsi"/>
              </w:rPr>
              <m:t>X</m:t>
            </m:r>
          </m:e>
          <m:sub>
            <m:r>
              <w:rPr>
                <w:rStyle w:val="systrantokenword"/>
                <w:rFonts w:ascii="Cambria Math" w:hAnsi="Cambria Math" w:cstheme="minorHAnsi"/>
              </w:rPr>
              <m:t>3</m:t>
            </m:r>
          </m:sub>
        </m:sSub>
      </m:oMath>
      <w:r>
        <w:rPr>
          <w:rStyle w:val="systrantokenword"/>
          <w:rFonts w:asciiTheme="minorHAnsi" w:hAnsiTheme="minorHAnsi" w:cstheme="minorHAnsi"/>
        </w:rPr>
        <w:t xml:space="preserve"> …… (6)</w:t>
      </w:r>
    </w:p>
    <w:p w:rsidR="00257962" w:rsidRDefault="005E2469" w:rsidP="002D1F06">
      <w:pPr>
        <w:autoSpaceDE w:val="0"/>
        <w:autoSpaceDN w:val="0"/>
        <w:adjustRightInd w:val="0"/>
        <w:snapToGrid w:val="0"/>
        <w:spacing w:before="0"/>
        <w:rPr>
          <w:rStyle w:val="systrantokenword"/>
          <w:rFonts w:asciiTheme="minorHAnsi" w:hAnsiTheme="minorHAnsi" w:cstheme="minorHAnsi"/>
        </w:rPr>
      </w:pPr>
      <w:r>
        <w:rPr>
          <w:rStyle w:val="systrantokenword"/>
          <w:rFonts w:asciiTheme="minorHAnsi" w:hAnsiTheme="minorHAnsi" w:cstheme="minorHAnsi"/>
        </w:rPr>
        <w:t>Where, Y, X</w:t>
      </w:r>
      <w:r>
        <w:rPr>
          <w:rStyle w:val="systrantokenword"/>
          <w:rFonts w:asciiTheme="minorHAnsi" w:hAnsiTheme="minorHAnsi" w:cstheme="minorHAnsi"/>
          <w:vertAlign w:val="subscript"/>
        </w:rPr>
        <w:t>1</w:t>
      </w:r>
      <w:r>
        <w:rPr>
          <w:rStyle w:val="systrantokenword"/>
          <w:rFonts w:asciiTheme="minorHAnsi" w:hAnsiTheme="minorHAnsi" w:cstheme="minorHAnsi"/>
        </w:rPr>
        <w:t>, X</w:t>
      </w:r>
      <w:r>
        <w:rPr>
          <w:rStyle w:val="systrantokenword"/>
          <w:rFonts w:asciiTheme="minorHAnsi" w:hAnsiTheme="minorHAnsi" w:cstheme="minorHAnsi"/>
          <w:vertAlign w:val="subscript"/>
        </w:rPr>
        <w:t>2</w:t>
      </w:r>
      <w:r>
        <w:rPr>
          <w:rStyle w:val="systrantokenword"/>
          <w:rFonts w:asciiTheme="minorHAnsi" w:hAnsiTheme="minorHAnsi" w:cstheme="minorHAnsi"/>
        </w:rPr>
        <w:t xml:space="preserve"> and X</w:t>
      </w:r>
      <w:r>
        <w:rPr>
          <w:rStyle w:val="systrantokenword"/>
          <w:rFonts w:asciiTheme="minorHAnsi" w:hAnsiTheme="minorHAnsi" w:cstheme="minorHAnsi"/>
          <w:vertAlign w:val="subscript"/>
        </w:rPr>
        <w:t>3</w:t>
      </w:r>
      <w:r>
        <w:rPr>
          <w:rStyle w:val="systrantokenword"/>
          <w:rFonts w:asciiTheme="minorHAnsi" w:hAnsiTheme="minorHAnsi" w:cstheme="minorHAnsi"/>
        </w:rPr>
        <w:t xml:space="preserve"> are yield (t/ha), amount of water (mm), urea and potash (kg/ha) application, respectively. </w:t>
      </w:r>
      <w:r>
        <w:rPr>
          <w:rFonts w:asciiTheme="minorHAnsi" w:hAnsiTheme="minorHAnsi" w:cstheme="minorHAnsi"/>
        </w:rPr>
        <w:t>In this study, the</w:t>
      </w:r>
      <w:r>
        <w:rPr>
          <w:rStyle w:val="systrantokenword"/>
          <w:rFonts w:asciiTheme="minorHAnsi" w:hAnsiTheme="minorHAnsi" w:cstheme="minorHAnsi"/>
        </w:rPr>
        <w:t xml:space="preserve"> model estimated the predicting yield values were</w:t>
      </w:r>
      <w:r>
        <w:rPr>
          <w:rFonts w:asciiTheme="minorHAnsi" w:hAnsiTheme="minorHAnsi" w:cstheme="minorHAnsi"/>
        </w:rPr>
        <w:t xml:space="preserve"> analyzed statistically significant (</w:t>
      </w:r>
      <w:r>
        <w:rPr>
          <w:rFonts w:asciiTheme="minorHAnsi" w:hAnsiTheme="minorHAnsi" w:cstheme="minorHAnsi"/>
          <w:i/>
        </w:rPr>
        <w:t>p</w:t>
      </w:r>
      <w:r>
        <w:rPr>
          <w:rFonts w:asciiTheme="minorHAnsi" w:hAnsiTheme="minorHAnsi" w:cstheme="minorHAnsi"/>
        </w:rPr>
        <w:t xml:space="preserve"> &lt; 0.01), in which the coefficient of determination (r</w:t>
      </w:r>
      <w:r>
        <w:rPr>
          <w:rFonts w:asciiTheme="minorHAnsi" w:hAnsiTheme="minorHAnsi" w:cstheme="minorHAnsi"/>
          <w:vertAlign w:val="superscript"/>
        </w:rPr>
        <w:t>2</w:t>
      </w:r>
      <w:r>
        <w:rPr>
          <w:rFonts w:asciiTheme="minorHAnsi" w:hAnsiTheme="minorHAnsi" w:cstheme="minorHAnsi"/>
        </w:rPr>
        <w:t xml:space="preserve">) and </w:t>
      </w:r>
      <w:r>
        <w:rPr>
          <w:rStyle w:val="systrantokenword"/>
          <w:rFonts w:asciiTheme="minorHAnsi" w:hAnsiTheme="minorHAnsi" w:cstheme="minorHAnsi"/>
        </w:rPr>
        <w:t xml:space="preserve">root mean square error (RMSE) is 0.82 and 1.43 respectively. These values indicate the variability of data around the regression line has better degree of relationship among yield, water and fertilizer. </w:t>
      </w:r>
      <w:r>
        <w:rPr>
          <w:rFonts w:asciiTheme="minorHAnsi" w:hAnsiTheme="minorHAnsi" w:cstheme="minorHAnsi"/>
        </w:rPr>
        <w:t>The performance of this model in predicting tomato yield was evaluated by validated predicted yield data with observed data. We established a linear relation (</w:t>
      </w:r>
      <m:oMath>
        <m:sSub>
          <m:sSubPr>
            <m:ctrlPr>
              <w:rPr>
                <w:rFonts w:ascii="Cambria Math" w:hAnsi="Cambria Math" w:cstheme="minorHAnsi"/>
              </w:rPr>
            </m:ctrlPr>
          </m:sSubPr>
          <m:e>
            <m:r>
              <w:rPr>
                <w:rFonts w:ascii="Cambria Math" w:hAnsi="Cambria Math" w:cstheme="minorHAnsi"/>
              </w:rPr>
              <m:t>Y</m:t>
            </m:r>
          </m:e>
          <m:sub>
            <m:r>
              <w:rPr>
                <w:rFonts w:ascii="Cambria Math" w:hAnsi="Cambria Math" w:cstheme="minorHAnsi"/>
              </w:rPr>
              <m:t>p</m:t>
            </m:r>
          </m:sub>
        </m:sSub>
        <m:r>
          <w:rPr>
            <w:rFonts w:ascii="Cambria Math" w:hAnsi="Cambria Math" w:cstheme="minorHAnsi"/>
          </w:rPr>
          <m:t>=0.824</m:t>
        </m:r>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o</m:t>
            </m:r>
          </m:sub>
        </m:sSub>
        <m:r>
          <w:rPr>
            <w:rFonts w:ascii="Cambria Math" w:hAnsi="Cambria Math" w:cstheme="minorHAnsi"/>
          </w:rPr>
          <m:t>+17.424</m:t>
        </m:r>
      </m:oMath>
      <w:r>
        <w:rPr>
          <w:rFonts w:asciiTheme="minorHAnsi" w:hAnsiTheme="minorHAnsi" w:cstheme="minorHAnsi"/>
        </w:rPr>
        <w:t xml:space="preserve">) for best fitting the model, in which </w:t>
      </w:r>
      <m:oMath>
        <m:sSub>
          <m:sSubPr>
            <m:ctrlPr>
              <w:rPr>
                <w:rFonts w:ascii="Cambria Math" w:hAnsi="Cambria Math" w:cstheme="minorHAnsi"/>
              </w:rPr>
            </m:ctrlPr>
          </m:sSubPr>
          <m:e>
            <m:r>
              <w:rPr>
                <w:rFonts w:ascii="Cambria Math" w:hAnsi="Cambria Math" w:cstheme="minorHAnsi"/>
              </w:rPr>
              <m:t>Y</m:t>
            </m:r>
          </m:e>
          <m:sub>
            <m:r>
              <w:rPr>
                <w:rFonts w:ascii="Cambria Math" w:hAnsi="Cambria Math" w:cstheme="minorHAnsi"/>
              </w:rPr>
              <m:t>p</m:t>
            </m:r>
          </m:sub>
        </m:sSub>
      </m:oMath>
      <w:r>
        <w:rPr>
          <w:rFonts w:asciiTheme="minorHAnsi" w:hAnsiTheme="minorHAnsi" w:cstheme="minorHAnsi"/>
        </w:rPr>
        <w:t xml:space="preserve">and </w:t>
      </w:r>
      <m:oMath>
        <m:sSub>
          <m:sSubPr>
            <m:ctrlPr>
              <w:rPr>
                <w:rFonts w:ascii="Cambria Math" w:hAnsi="Cambria Math" w:cstheme="minorHAnsi"/>
                <w:i/>
              </w:rPr>
            </m:ctrlPr>
          </m:sSubPr>
          <m:e>
            <m:r>
              <w:rPr>
                <w:rFonts w:ascii="Cambria Math" w:hAnsi="Cambria Math" w:cstheme="minorHAnsi"/>
              </w:rPr>
              <m:t>Y</m:t>
            </m:r>
          </m:e>
          <m:sub>
            <m:r>
              <w:rPr>
                <w:rFonts w:ascii="Cambria Math" w:hAnsi="Cambria Math" w:cstheme="minorHAnsi"/>
              </w:rPr>
              <m:t>o</m:t>
            </m:r>
          </m:sub>
        </m:sSub>
      </m:oMath>
      <w:r>
        <w:rPr>
          <w:rFonts w:asciiTheme="minorHAnsi" w:hAnsiTheme="minorHAnsi" w:cstheme="minorHAnsi"/>
        </w:rPr>
        <w:t xml:space="preserve"> is predicted and observed tomato yield (</w:t>
      </w:r>
      <w:r>
        <w:rPr>
          <w:rFonts w:asciiTheme="minorHAnsi" w:hAnsiTheme="minorHAnsi" w:cstheme="minorHAnsi"/>
          <w:color w:val="000000"/>
        </w:rPr>
        <w:t>t ha</w:t>
      </w:r>
      <w:r>
        <w:rPr>
          <w:rFonts w:asciiTheme="minorHAnsi" w:hAnsiTheme="minorHAnsi" w:cstheme="minorHAnsi"/>
          <w:color w:val="000000"/>
          <w:vertAlign w:val="superscript"/>
        </w:rPr>
        <w:t>-1</w:t>
      </w:r>
      <w:r>
        <w:rPr>
          <w:rFonts w:asciiTheme="minorHAnsi" w:hAnsiTheme="minorHAnsi" w:cstheme="minorHAnsi"/>
        </w:rPr>
        <w:t xml:space="preserve">) respectively as shown in </w:t>
      </w:r>
      <w:r>
        <w:rPr>
          <w:rFonts w:asciiTheme="minorHAnsi" w:hAnsiTheme="minorHAnsi" w:cstheme="minorHAnsi"/>
          <w:color w:val="3426E6"/>
        </w:rPr>
        <w:t>Fig 6</w:t>
      </w:r>
      <w:r>
        <w:rPr>
          <w:rFonts w:asciiTheme="minorHAnsi" w:hAnsiTheme="minorHAnsi" w:cstheme="minorHAnsi"/>
        </w:rPr>
        <w:t>. This relationship indicated a superior model fit (</w:t>
      </w:r>
      <w:r>
        <w:rPr>
          <w:rFonts w:asciiTheme="minorHAnsi" w:hAnsiTheme="minorHAnsi" w:cstheme="minorHAnsi"/>
          <w:i/>
        </w:rPr>
        <w:t>r</w:t>
      </w:r>
      <w:r>
        <w:rPr>
          <w:rFonts w:asciiTheme="minorHAnsi" w:hAnsiTheme="minorHAnsi" w:cstheme="minorHAnsi"/>
          <w:i/>
          <w:vertAlign w:val="superscript"/>
        </w:rPr>
        <w:t>2</w:t>
      </w:r>
      <w:r>
        <w:rPr>
          <w:rFonts w:asciiTheme="minorHAnsi" w:hAnsiTheme="minorHAnsi" w:cstheme="minorHAnsi"/>
        </w:rPr>
        <w:t xml:space="preserve"> = 0.82) with predicted and observed yield, which could be a close agreement among both values with 82% accuracy. </w:t>
      </w:r>
    </w:p>
    <w:p w:rsidR="008C0151" w:rsidRDefault="008C0151" w:rsidP="002D1F06">
      <w:pPr>
        <w:adjustRightInd w:val="0"/>
        <w:snapToGrid w:val="0"/>
        <w:spacing w:before="0"/>
        <w:outlineLvl w:val="1"/>
        <w:rPr>
          <w:rStyle w:val="systrantokenword"/>
          <w:rFonts w:asciiTheme="minorHAnsi" w:hAnsiTheme="minorHAnsi" w:cstheme="minorHAnsi"/>
          <w:b/>
        </w:rPr>
      </w:pPr>
    </w:p>
    <w:p w:rsidR="00257962" w:rsidRPr="002D1F06" w:rsidRDefault="005E2469" w:rsidP="002D1F06">
      <w:pPr>
        <w:adjustRightInd w:val="0"/>
        <w:snapToGrid w:val="0"/>
        <w:spacing w:before="0"/>
        <w:outlineLvl w:val="1"/>
        <w:rPr>
          <w:rStyle w:val="systrantokenword"/>
          <w:rFonts w:asciiTheme="minorHAnsi" w:hAnsiTheme="minorHAnsi" w:cstheme="minorHAnsi"/>
          <w:b/>
        </w:rPr>
      </w:pPr>
      <w:r w:rsidRPr="002D1F06">
        <w:rPr>
          <w:rStyle w:val="systrantokenword"/>
          <w:rFonts w:asciiTheme="minorHAnsi" w:hAnsiTheme="minorHAnsi" w:cstheme="minorHAnsi"/>
          <w:b/>
        </w:rPr>
        <w:lastRenderedPageBreak/>
        <w:t>4. Discussion</w:t>
      </w:r>
    </w:p>
    <w:p w:rsidR="00257962" w:rsidRDefault="005E2469" w:rsidP="002D1F06">
      <w:pPr>
        <w:autoSpaceDE w:val="0"/>
        <w:autoSpaceDN w:val="0"/>
        <w:adjustRightInd w:val="0"/>
        <w:snapToGrid w:val="0"/>
        <w:spacing w:before="0"/>
        <w:rPr>
          <w:rFonts w:asciiTheme="minorHAnsi" w:hAnsiTheme="minorHAnsi" w:cstheme="minorHAnsi"/>
        </w:rPr>
      </w:pPr>
      <w:r>
        <w:rPr>
          <w:rFonts w:asciiTheme="minorHAnsi" w:hAnsiTheme="minorHAnsi" w:cstheme="minorHAnsi"/>
        </w:rPr>
        <w:t xml:space="preserve">The study shows highest LAI influenced the improve yield. Comparable result noticed by Harmanto et al. </w:t>
      </w:r>
      <w:r>
        <w:rPr>
          <w:rFonts w:asciiTheme="minorHAnsi" w:hAnsiTheme="minorHAnsi" w:cstheme="minorHAnsi"/>
        </w:rPr>
        <w:fldChar w:fldCharType="begin" w:fldLock="1"/>
      </w:r>
      <w:r>
        <w:rPr>
          <w:rFonts w:asciiTheme="minorHAnsi" w:hAnsiTheme="minorHAnsi" w:cstheme="minorHAnsi"/>
        </w:rPr>
        <w:instrText>ADDIN CSL_CITATION {"citationItems":[{"id":"ITEM-1","itemData":{"DOI":"10.1016/j.agwat.2004.09.003","ISSN":"03783774","abstract":"Four different levels of drip fertigated irrigation equivalent to 100, 75, 50 and 25% of crop evapotranspiration (ET c), based on Penman-Monteith (PM) method, were tested for their effect on crop growth, crop yield, and water productivity. Tomato (Lycopersicon esculentum, Troy 489 variety) plants were grown in a poly-net greenhouse. Results were compared with the open cultivation system as a control. Two modes of irrigation application namely continuous and intermittent were used. The distribution uniformity, emitter flow rate and pressure head were used to evaluate the performance of drip irrigation system with emitters of 2, 4, 6, and 8 l/h discharge. The results revealed that the optimum water requirement for the Troy 489 variety of tomato is around 75% of the ET c. Based on this, the actual irrigation water for tomato crop in tropical greenhouse could be recommended between 4.1 and 5.6 mm day -1 or equivalent to 0.3-0.4 l plant -1 day -1. Statistically, the effect of depth of water application on the crop growth, yield and irrigation water productivity was significant, while the irrigation mode did not show any effect on the crop performance. Drip irrigation at 75% of ET c provided the maximum crop yields and irrigation water productivity. Based on the observed climatic data inside the greenhouse, the calculated ET c matched the 75-80% of the ET c computed with the climatic parameters observed in the open environment. The distribution uniformity dropped from 93.4 to 90.6%. The emitter flow rate was also dropped by about 5-10% over the experimental period. This is due to clogging caused by minerals of fertilizer and algae in the emitters. It was recommended that the cleaning of irrigation equipments (pipe and emitter) should be done at least once during the entire cultivation period. © 2004 Elsevier B.V. All rights reserved.","author":[{"dropping-particle":"","family":"Harmanto","given":"","non-dropping-particle":"","parse-names":false,"suffix":""},{"dropping-particle":"","family":"Salokhe","given":"V. M.","non-dropping-particle":"","parse-names":false,"suffix":""},{"dropping-particle":"","family":"Babel","given":"M. S.","non-dropping-particle":"","parse-names":false,"suffix":""},{"dropping-particle":"","family":"Tantau","given":"H. J.","non-dropping-particle":"","parse-names":false,"suffix":""}],"container-title":"Agricultural Water Management","id":"ITEM-1","issue":"3","issued":{"date-parts":[["2005"]]},"page":"225-242","title":"Water requirement of drip irrigated tomatoes grown in greenhouse in tropical environment","type":"article-journal","volume":"71"},"uris":["http://www.mendeley.com/documents/?uuid=1785bc7a-6445-4d77-a5b1-899905f07495"]}],"mendeley":{"formattedCitation":"(Harmanto et al., 2005)","manualFormatting":"(2005)","plainTextFormattedCitation":"(Harmanto et al., 2005)","previouslyFormattedCitation":"(Harmanto et al., 2005)"},"properties":{"noteIndex":0},"schema":"https://github.com/citation-style-language/schema/raw/master/csl-citation.json"}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(2005)</w:t>
      </w:r>
      <w:r>
        <w:rPr>
          <w:rFonts w:asciiTheme="minorHAnsi" w:hAnsiTheme="minorHAnsi" w:cstheme="minorHAnsi"/>
        </w:rPr>
        <w:fldChar w:fldCharType="end"/>
      </w:r>
      <w:r>
        <w:rPr>
          <w:rFonts w:asciiTheme="minorHAnsi" w:hAnsiTheme="minorHAnsi" w:cstheme="minorHAnsi"/>
        </w:rPr>
        <w:t xml:space="preserve"> and </w:t>
      </w:r>
      <w:r>
        <w:rPr>
          <w:rFonts w:asciiTheme="minorHAnsi" w:eastAsia="Times-Roman" w:hAnsiTheme="minorHAnsi" w:cstheme="minorHAnsi"/>
          <w:lang w:bidi="bn-BD"/>
        </w:rPr>
        <w:t xml:space="preserve">Shedeed et al. </w:t>
      </w:r>
      <w:r>
        <w:rPr>
          <w:rFonts w:asciiTheme="minorHAnsi" w:eastAsia="Times-Roman" w:hAnsiTheme="minorHAnsi" w:cstheme="minorHAnsi"/>
          <w:lang w:bidi="bn-BD"/>
        </w:rPr>
        <w:fldChar w:fldCharType="begin" w:fldLock="1"/>
      </w:r>
      <w:r>
        <w:rPr>
          <w:rFonts w:asciiTheme="minorHAnsi" w:eastAsia="Times-Roman" w:hAnsiTheme="minorHAnsi" w:cstheme="minorHAnsi"/>
          <w:lang w:bidi="bn-BD"/>
        </w:rPr>
        <w:instrText>ADDIN CSL_CITATION {"citationItems":[{"id":"ITEM-1","itemData":{"abstract":"See, stats, and : https : / / www . researchgate . net / publication / 266870393 Effect Application Nutrient Article CITATIONS 17 READS 322 3 , including : Shaymaa . Shedeed National , Egypt 9 SEE All . Shedeed . The . Abstract : Drip irrigation is a highly efficient method of water application , which is also ideally suited for controlling the placement and supply rate of water - soluble fertilizers . Fertigation allows precise timing and uniform distribution of applied nutrients to meet the crop nutrient demand with ensures substantial saving in fertilizer usage . Proper fertigation management requires the knowledge of fertigation rate and nutrient uptake by the crop to ensure maximum crop productivity . In this study the effect of method and rate of fertilizer application under drip irrigation system were evaluated on growth , yield and nutrient uptake by tomato grown on sandy soil . Drip irrigation recorded significantly higher total dry matter production (3 . 60 t / ha) and leaf area index (LAI) (3 . 15) over furrow irrigation (2 . 86 t / ha and 2 . 27) , respectively . Higher level of fertigation was found significantly concerning growth parameter and total fruit yields . Fertigation at 100% NPK recorded significantly higher total dry matter (4 . 85 t / ha) and LAI (3 . 65) respectively , over drip irrigation . The fruit yield of tomato was 28% higher in drip irrigation (43 . 87 t / ha) over furrow irrigation (34 . 38 t / ha) . Fertigation with 100% NPK water - soluble fertilizers increased tomato fruit yield significantly (58 . 76 t / ha) over furrow irrigated control , drip irrigation , 50% fertigation (48 . 18 t / ha) and 75% NPK fertigation (54 . 16 t / ha) . Similarly , fertigation treatments recorded significantly higher number of fruits and main fruit weight per plant compared to drip and furrow irrigation . Uptake of NPK , recovery and fertilizer use efficiency was higher , on an average across fertigation rates over furrow and drip irrigation . Even distribution of nutrients in fertigation treatments improved fertilizer use efficiency and resulted in lesser leaching of NO 3 - - N and K to deeper soil layers . Fertigation of P at any rate also resulted in more available P compared to soil applied treatment . The NO 3 - - N in lower soil layer was marginally affected in 75% and 100% NPK fertigation rates while NO 3 - - N was appreciably higher in furrow and drip irrigation treatments with soil applied fertilizers .","author":[{"dropping-particle":"","family":"Shedeed","given":"S.I.","non-dropping-particle":"","parse-names":false,"suffix":""},{"dropping-particle":"","family":"Zaghloul","given":"S.M.","non-dropping-particle":"","parse-names":false,"suffix":""},{"dropping-particle":"","family":"Yassen","given":"A.A.","non-dropping-particle":"","parse-names":false,"suffix":""}],"container-title":"Ozean Journal of Applied Sciences","id":"ITEM-1","issue":"2","issued":{"date-parts":[["2009"]]},"page":"139-147","title":"Effect of method and rate of fertilizer application under drip irrigation on yield and nutrient uptake by tomato","type":"article-journal","volume":"2"},"uris":["http://www.mendeley.com/documents/?uuid=d647c681-c7f9-4e81-9392-55710f6deffb"]}],"mendeley":{"formattedCitation":"(Shedeed et al., 2009)","manualFormatting":"(2009)","plainTextFormattedCitation":"(Shedeed et al., 2009)","previouslyFormattedCitation":"(Shedeed et al., 2009)"},"properties":{"noteIndex":0},"schema":"https://github.com/citation-style-language/schema/raw/master/csl-citation.json"}</w:instrText>
      </w:r>
      <w:r>
        <w:rPr>
          <w:rFonts w:asciiTheme="minorHAnsi" w:eastAsia="Times-Roman" w:hAnsiTheme="minorHAnsi" w:cstheme="minorHAnsi"/>
          <w:lang w:bidi="bn-BD"/>
        </w:rPr>
        <w:fldChar w:fldCharType="separate"/>
      </w:r>
      <w:r>
        <w:rPr>
          <w:rFonts w:asciiTheme="minorHAnsi" w:eastAsia="Times-Roman" w:hAnsiTheme="minorHAnsi" w:cstheme="minorHAnsi"/>
          <w:lang w:bidi="bn-BD"/>
        </w:rPr>
        <w:t>(2009)</w:t>
      </w:r>
      <w:r>
        <w:rPr>
          <w:rFonts w:asciiTheme="minorHAnsi" w:eastAsia="Times-Roman" w:hAnsiTheme="minorHAnsi" w:cstheme="minorHAnsi"/>
          <w:lang w:bidi="bn-BD"/>
        </w:rPr>
        <w:fldChar w:fldCharType="end"/>
      </w:r>
      <w:r>
        <w:rPr>
          <w:rFonts w:asciiTheme="minorHAnsi" w:hAnsiTheme="minorHAnsi" w:cstheme="minorHAnsi"/>
          <w:iCs/>
        </w:rPr>
        <w:t xml:space="preserve"> </w:t>
      </w:r>
      <w:r>
        <w:rPr>
          <w:rFonts w:asciiTheme="minorHAnsi" w:hAnsiTheme="minorHAnsi" w:cstheme="minorHAnsi"/>
        </w:rPr>
        <w:t xml:space="preserve">that, most LAI was recorded 4.8, </w:t>
      </w:r>
      <w:r>
        <w:rPr>
          <w:rFonts w:asciiTheme="minorHAnsi" w:hAnsiTheme="minorHAnsi" w:cstheme="minorHAnsi"/>
          <w:color w:val="000000"/>
        </w:rPr>
        <w:t xml:space="preserve">3.65 and 3.24 for </w:t>
      </w:r>
      <w:r>
        <w:rPr>
          <w:rFonts w:asciiTheme="minorHAnsi" w:hAnsiTheme="minorHAnsi" w:cstheme="minorHAnsi"/>
        </w:rPr>
        <w:t xml:space="preserve">75%, </w:t>
      </w:r>
      <w:r>
        <w:rPr>
          <w:rFonts w:asciiTheme="minorHAnsi" w:hAnsiTheme="minorHAnsi" w:cstheme="minorHAnsi"/>
          <w:color w:val="000000"/>
        </w:rPr>
        <w:t xml:space="preserve">100% and 50% of </w:t>
      </w:r>
      <m:oMath>
        <m:sSub>
          <m:sSubPr>
            <m:ctrlPr>
              <w:rPr>
                <w:rFonts w:ascii="Cambria Math" w:hAnsi="Cambria Math" w:cstheme="minorHAnsi"/>
                <w:i/>
              </w:rPr>
            </m:ctrlPr>
          </m:sSubPr>
          <m:e>
            <m:r>
              <w:rPr>
                <w:rFonts w:ascii="Cambria Math" w:hAnsi="Cambria Math" w:cstheme="minorHAnsi"/>
              </w:rPr>
              <m:t>ET</m:t>
            </m:r>
          </m:e>
          <m:sub>
            <m:r>
              <w:rPr>
                <w:rFonts w:ascii="Cambria Math" w:hAnsi="Cambria Math" w:cstheme="minorHAnsi"/>
              </w:rPr>
              <m:t>a</m:t>
            </m:r>
          </m:sub>
        </m:sSub>
      </m:oMath>
      <w:r>
        <w:rPr>
          <w:rFonts w:asciiTheme="minorHAnsi" w:hAnsiTheme="minorHAnsi" w:cstheme="minorHAnsi"/>
          <w:color w:val="000000"/>
        </w:rPr>
        <w:t xml:space="preserve"> with NPK fertilization respectively. Whereas, </w:t>
      </w:r>
      <w:r>
        <w:rPr>
          <w:rFonts w:asciiTheme="minorHAnsi" w:hAnsiTheme="minorHAnsi" w:cstheme="minorHAnsi"/>
        </w:rPr>
        <w:t xml:space="preserve">Hebbar et al. </w:t>
      </w:r>
      <w:r>
        <w:rPr>
          <w:rFonts w:asciiTheme="minorHAnsi" w:hAnsiTheme="minorHAnsi" w:cstheme="minorHAnsi"/>
        </w:rPr>
        <w:fldChar w:fldCharType="begin" w:fldLock="1"/>
      </w:r>
      <w:r>
        <w:rPr>
          <w:rFonts w:asciiTheme="minorHAnsi" w:hAnsiTheme="minorHAnsi" w:cstheme="minorHAnsi"/>
        </w:rPr>
        <w:instrText>ADDIN CSL_CITATION {"citationItems":[{"id":"ITEM-1","itemData":{"DOI":"10.1016/S1161-0301(03)00091-1","ISSN":"11610301","abstract":"A field experiment was conducted during the summer seasons of 1999-2000 and 2000-2001 at the Main Research Station, University of Agricultural Sciences, Hebbal, Bangalore to study the effect of fertigation with sources and levels of fertilizer and methods of fertilizer application on growth, yield and fertilizer-use efficiency of hybrid tomato in red sandy loam soil. There were eight treatments including furrow-irrigated and drip-irrigated controls, which was replicated three times. The investigations revealed that the total dry matter (TDM) production and leaf area index (LAI) were significantly higher in drip irrigation (165.8 g and 3.12, respectively) over furrow irrigation (140.2 g and 2.25, respectively). Water-soluble fertilizer (WSF) fertigation recorded significantly higher total dry matter and LAI (181.9 g and 3.69, respectively) over drip irrigation. Chlorophyll concentration was significantly higher in fertigation treatments over soil applied treatments at 90 DAT. The fruit yield of tomato was 19.9% higher in drip irrigation (71.9 Mg ha-1) over furrow irrigation (59.50 Mg ha-1). Fertigation with 100% WSF increased the fruit yield significantly (79.2 Mg ha-1) over furrow-irrigated control and drip irrigation. Subsurface drip fertigation (76.55 Mg ha-1), nitrogen-potassium fertigation (76.57 Mg ha-1) and 1/2 soil-1/2 fertigation (76.51 Mg ha-1) had given fruit yields similar to WSF fertigation. Significant yield reduction was recorded with 75% rate fertigation (72.7 Mg ha-1) and normal fertilizer fertigation (73.27 Mg ha-1) compared to WSF fertigation. WSF fertigation recorded significantly higher number of fruits per plant (56.9) and fertilizer-use efficiency (226.48 kg yield kg-1 NPK) compared to drip- and furrow-irrigated controls. Fertigation resulted in lesser leaching of NO 3-N and K to deeper layer of soil. Subsurface drip fertigation caused higher assimilable P in deeper layer. Root growth and NPK uptake was increased by WSF fertigation. © 2003 Elsevier B.V. All rights reserved.","author":[{"dropping-particle":"","family":"Hebbar","given":"S. S.","non-dropping-particle":"","parse-names":false,"suffix":""},{"dropping-particle":"","family":"Ramachandrappa","given":"B. K.","non-dropping-particle":"","parse-names":false,"suffix":""},{"dropping-particle":"V.","family":"Nanjappa","given":"H.","non-dropping-particle":"","parse-names":false,"suffix":""},{"dropping-particle":"","family":"Prabhakar","given":"M.","non-dropping-particle":"","parse-names":false,"suffix":""}],"container-title":"European Journal of Agronomy","id":"ITEM-1","issue":"1","issued":{"date-parts":[["2004"]]},"page":"117-127","title":"Studies on NPK drip fertigation in field grown tomato (Lycopersicon esculentum Mill.)","type":"article-journal","volume":"21"},"uris":["http://www.mendeley.com/documents/?uuid=c62d39d3-d97d-433e-8771-1675766f7a5f"]}],"mendeley":{"formattedCitation":"(Hebbar et al., 2004)","manualFormatting":"(2004)","plainTextFormattedCitation":"(Hebbar et al., 2004)","previouslyFormattedCitation":"(Hebbar et al., 2004)"},"properties":{"noteIndex":0},"schema":"https://github.com/citation-style-language/schema/raw/master/csl-citation.json"}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(2004)</w:t>
      </w:r>
      <w:r>
        <w:rPr>
          <w:rFonts w:asciiTheme="minorHAnsi" w:hAnsiTheme="minorHAnsi" w:cstheme="minorHAnsi"/>
        </w:rPr>
        <w:fldChar w:fldCharType="end"/>
      </w:r>
      <w:r>
        <w:rPr>
          <w:rFonts w:asciiTheme="minorHAnsi" w:hAnsiTheme="minorHAnsi" w:cstheme="minorHAnsi"/>
          <w:color w:val="000000"/>
        </w:rPr>
        <w:t xml:space="preserve"> and </w:t>
      </w:r>
      <w:r>
        <w:rPr>
          <w:rFonts w:asciiTheme="minorHAnsi" w:hAnsiTheme="minorHAnsi" w:cstheme="minorHAnsi"/>
        </w:rPr>
        <w:t xml:space="preserve">Pires et al. </w:t>
      </w:r>
      <w:r>
        <w:rPr>
          <w:rFonts w:asciiTheme="minorHAnsi" w:hAnsiTheme="minorHAnsi" w:cstheme="minorHAnsi"/>
        </w:rPr>
        <w:fldChar w:fldCharType="begin" w:fldLock="1"/>
      </w:r>
      <w:r>
        <w:rPr>
          <w:rFonts w:asciiTheme="minorHAnsi" w:hAnsiTheme="minorHAnsi" w:cstheme="minorHAnsi"/>
        </w:rPr>
        <w:instrText>ADDIN CSL_CITATION {"citationItems":[{"id":"ITEM-1","itemData":{"DOI":"10.1590/S0103-90162011000400002","ISSN":"01039016","abstract":"Tomato cropping (Solanum lycopersicum L.) under protected cultivation using substrates and drip fertigation has improved sustainable production systems especially fruit quality and plant health. However, little is known for tomato plants when considering the interaction between substrate volume and irrigation frequency. The aim of this study was to evaluate the effects of coconut (Cocos nucifera L.) fiber substrate volumes and drip irrigation frequencies on the vegetative growth and fruit yield of tomato plants under greenhouse conditions. The experimental design consisted of randomized blocks arranged in a 3 × 2 factorial with four replicates. Treatments consisted of three substrate volumes (5.0; 7.5 and 10.0 L per plant) and two irrigation frequencies (once and five times per day). Leaf area index tended to increase in plants grown with the largest substrate volume (10 L). Although substrate volumes affected shoot dry matter, no effects on tomato yield and its components were observed. However, plants grown with 5 L of substrate and irrigated once a day produced a greater number of non-marketable fruit due to the higher incidence of calcium deficiency symptoms (blossom end rot). When plants were grown in 5 L or 7.5 L of substrate volume, high irrigation frequency favored the vegetative growth, stomatal conductance, CO2 assimilation and transpiration and fruit yield. Fruit yield and healthy fruits were favored by high irrigation frequency and did not depend on the substrate volume.","author":[{"dropping-particle":"","family":"Pires","given":"Regina Célia de Matos","non-dropping-particle":"","parse-names":false,"suffix":""},{"dropping-particle":"","family":"Furlani","given":"Pedro Roberto","non-dropping-particle":"","parse-names":false,"suffix":""},{"dropping-particle":"","family":"Ribeiro","given":"Rafael Vasconcelos","non-dropping-particle":"","parse-names":false,"suffix":""},{"dropping-particle":"","family":"Bodine Junior","given":"Décio","non-dropping-particle":"","parse-names":false,"suffix":""},{"dropping-particle":"","family":"Sakai","given":"Emílio","non-dropping-particle":"","parse-names":false,"suffix":""},{"dropping-particle":"","family":"Lourenção","given":"André Luiz","non-dropping-particle":"","parse-names":false,"suffix":""},{"dropping-particle":"","family":"Neto","given":"André Torre","non-dropping-particle":"","parse-names":false,"suffix":""}],"container-title":"Scientia Agricola","id":"ITEM-1","issue":"4","issued":{"date-parts":[["2011"]]},"page":"400-405","title":"Irrigation frequency and substrate volume effects in the growth and yield of tomato plants under greenhouse conditions","type":"article-journal","volume":"68"},"uris":["http://www.mendeley.com/documents/?uuid=f556f158-cf9e-4ac4-af87-4f61bc07c79f"]}],"mendeley":{"formattedCitation":"(Pires et al., 2011)","manualFormatting":"(2011)","plainTextFormattedCitation":"(Pires et al., 2011)","previouslyFormattedCitation":"(Pires et al., 2011)"},"properties":{"noteIndex":0},"schema":"https://github.com/citation-style-language/schema/raw/master/csl-citation.json"}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(2011)</w:t>
      </w:r>
      <w:r>
        <w:rPr>
          <w:rFonts w:asciiTheme="minorHAnsi" w:hAnsiTheme="minorHAnsi" w:cstheme="minorHAnsi"/>
        </w:rPr>
        <w:fldChar w:fldCharType="end"/>
      </w:r>
      <w:r>
        <w:rPr>
          <w:rFonts w:asciiTheme="minorHAnsi" w:hAnsiTheme="minorHAnsi" w:cstheme="minorHAnsi"/>
        </w:rPr>
        <w:t xml:space="preserve"> reported highest LAI were 3.12 and 3.66 </w:t>
      </w:r>
      <w:r w:rsidR="00D026F2">
        <w:rPr>
          <w:rFonts w:asciiTheme="minorHAnsi" w:hAnsiTheme="minorHAnsi" w:cstheme="minorHAnsi"/>
          <w:lang w:val="en-US"/>
        </w:rPr>
        <w:t>that</w:t>
      </w:r>
      <w:r>
        <w:rPr>
          <w:rFonts w:asciiTheme="minorHAnsi" w:hAnsiTheme="minorHAnsi" w:cstheme="minorHAnsi"/>
        </w:rPr>
        <w:t xml:space="preserve"> produced highest yield </w:t>
      </w:r>
      <w:r w:rsidR="00D026F2">
        <w:rPr>
          <w:rFonts w:asciiTheme="minorHAnsi" w:hAnsiTheme="minorHAnsi" w:cstheme="minorHAnsi"/>
          <w:lang w:val="en-US"/>
        </w:rPr>
        <w:t>which</w:t>
      </w:r>
      <w:r>
        <w:rPr>
          <w:rFonts w:asciiTheme="minorHAnsi" w:hAnsiTheme="minorHAnsi" w:cstheme="minorHAnsi"/>
        </w:rPr>
        <w:t xml:space="preserve"> accorded with the present study. In this study, the LAI values were obtained higher than </w:t>
      </w:r>
      <w:r w:rsidR="00D026F2">
        <w:rPr>
          <w:rFonts w:asciiTheme="minorHAnsi" w:hAnsiTheme="minorHAnsi" w:cstheme="minorHAnsi"/>
          <w:lang w:val="en-US"/>
        </w:rPr>
        <w:t>various antecedent</w:t>
      </w:r>
      <w:r>
        <w:rPr>
          <w:rFonts w:asciiTheme="minorHAnsi" w:hAnsiTheme="minorHAnsi" w:cstheme="minorHAnsi"/>
        </w:rPr>
        <w:t xml:space="preserve"> research.</w:t>
      </w:r>
      <w:r>
        <w:rPr>
          <w:rFonts w:asciiTheme="minorHAnsi" w:hAnsiTheme="minorHAnsi" w:cstheme="minorHAnsi"/>
          <w:color w:val="000000"/>
        </w:rPr>
        <w:t xml:space="preserve"> This could be due to </w:t>
      </w:r>
      <w:r>
        <w:rPr>
          <w:rFonts w:asciiTheme="minorHAnsi" w:hAnsiTheme="minorHAnsi" w:cstheme="minorHAnsi"/>
        </w:rPr>
        <w:t xml:space="preserve">influenced of nutrients uptake rate, </w:t>
      </w:r>
      <w:r>
        <w:rPr>
          <w:rFonts w:asciiTheme="minorHAnsi" w:hAnsiTheme="minorHAnsi" w:cstheme="minorHAnsi"/>
          <w:color w:val="000000"/>
        </w:rPr>
        <w:t xml:space="preserve">long-duration solar radiation and </w:t>
      </w:r>
      <w:r>
        <w:rPr>
          <w:rFonts w:asciiTheme="minorHAnsi" w:hAnsiTheme="minorHAnsi" w:cstheme="minorHAnsi"/>
        </w:rPr>
        <w:t>plant species. Moreover</w:t>
      </w:r>
      <w:r>
        <w:rPr>
          <w:rFonts w:asciiTheme="minorHAnsi" w:hAnsiTheme="minorHAnsi" w:cstheme="minorHAnsi"/>
          <w:color w:val="000000"/>
        </w:rPr>
        <w:t>, t</w:t>
      </w:r>
      <w:r>
        <w:rPr>
          <w:rFonts w:asciiTheme="minorHAnsi" w:hAnsiTheme="minorHAnsi" w:cstheme="minorHAnsi"/>
        </w:rPr>
        <w:t xml:space="preserve">he higher LAI recorded could be because of intelligent-control drip irrigation with fertilization which accorded more benefit to plants growth. </w:t>
      </w:r>
    </w:p>
    <w:p w:rsidR="00257962" w:rsidRDefault="005E2469" w:rsidP="00FA53F1">
      <w:pPr>
        <w:autoSpaceDE w:val="0"/>
        <w:autoSpaceDN w:val="0"/>
        <w:adjustRightInd w:val="0"/>
        <w:snapToGrid w:val="0"/>
        <w:spacing w:before="0"/>
        <w:rPr>
          <w:rFonts w:asciiTheme="minorHAnsi" w:hAnsiTheme="minorHAnsi" w:cstheme="minorHAnsi"/>
          <w:color w:val="000000"/>
        </w:rPr>
      </w:pPr>
      <w:r>
        <w:rPr>
          <w:rFonts w:asciiTheme="minorHAnsi" w:hAnsiTheme="minorHAnsi" w:cstheme="minorHAnsi"/>
          <w:color w:val="000000"/>
        </w:rPr>
        <w:t>The result shows an improved tomato yield with 15% deficit fertigation in greenhouse. Numerous studies reported greenhouse tomato yield in different application and environment. Some of them highest value are analogous with this present study as such noticed by</w:t>
      </w:r>
      <w:r>
        <w:rPr>
          <w:rFonts w:asciiTheme="minorHAnsi" w:hAnsiTheme="minorHAnsi" w:cstheme="minorHAnsi"/>
          <w:color w:val="000000"/>
          <w:vertAlign w:val="superscript"/>
        </w:rPr>
        <w:t xml:space="preserve"> </w:t>
      </w:r>
      <w:r>
        <w:rPr>
          <w:rFonts w:asciiTheme="minorHAnsi" w:hAnsiTheme="minorHAnsi" w:cstheme="minorHAnsi"/>
          <w:color w:val="000000"/>
        </w:rPr>
        <w:t xml:space="preserve">Mahajan and Singh </w:t>
      </w:r>
      <w:r>
        <w:rPr>
          <w:rFonts w:asciiTheme="minorHAnsi" w:hAnsiTheme="minorHAnsi" w:cstheme="minorHAnsi"/>
          <w:color w:val="000000"/>
        </w:rPr>
        <w:fldChar w:fldCharType="begin" w:fldLock="1"/>
      </w:r>
      <w:r>
        <w:rPr>
          <w:rFonts w:asciiTheme="minorHAnsi" w:hAnsiTheme="minorHAnsi" w:cstheme="minorHAnsi"/>
          <w:color w:val="000000"/>
        </w:rPr>
        <w:instrText>ADDIN CSL_CITATION {"citationItems":[{"id":"ITEM-1","itemData":{"DOI":"https://dx.https://doi.org/10.1016/j.agwat.2006.03.003","author":[{"dropping-particle":"","family":"Mahajan, G., &amp; Singh","given":"K. G.","non-dropping-particle":"","parse-names":false,"suffix":""}],"container-title":"Agric Water Manage","id":"ITEM-1","issued":{"date-parts":[["2006"]]},"page":"202-206","title":"Response of Greenhouse tomato to irrigation and fertigation","type":"article-journal","volume":"84"},"uris":["http://www.mendeley.com/documents/?uuid=8d5c52c2-508a-400d-91f8-d281d417cf33"]}],"mendeley":{"formattedCitation":"(Mahajan, G., &amp; Singh, 2006)","manualFormatting":"(2006)","plainTextFormattedCitation":"(Mahajan, G., &amp; Singh, 2006)","previouslyFormattedCitation":"(Mahajan, G., &amp; Singh, 2006)"},"properties":{"noteIndex":0},"schema":"https://github.com/citation-style-language/schema/raw/master/csl-citation.json"}</w:instrText>
      </w:r>
      <w:r>
        <w:rPr>
          <w:rFonts w:asciiTheme="minorHAnsi" w:hAnsiTheme="minorHAnsi" w:cstheme="minorHAnsi"/>
          <w:color w:val="000000"/>
        </w:rPr>
        <w:fldChar w:fldCharType="separate"/>
      </w:r>
      <w:r>
        <w:rPr>
          <w:rFonts w:asciiTheme="minorHAnsi" w:hAnsiTheme="minorHAnsi" w:cstheme="minorHAnsi"/>
          <w:color w:val="000000"/>
        </w:rPr>
        <w:t>(2006)</w:t>
      </w:r>
      <w:r>
        <w:rPr>
          <w:rFonts w:asciiTheme="minorHAnsi" w:hAnsiTheme="minorHAnsi" w:cstheme="minorHAnsi"/>
          <w:color w:val="000000"/>
        </w:rPr>
        <w:fldChar w:fldCharType="end"/>
      </w:r>
      <w:r>
        <w:rPr>
          <w:rFonts w:asciiTheme="minorHAnsi" w:hAnsiTheme="minorHAnsi" w:cstheme="minorHAnsi"/>
          <w:color w:val="000000"/>
        </w:rPr>
        <w:t xml:space="preserve">, Zhai et al. </w:t>
      </w:r>
      <w:r>
        <w:rPr>
          <w:rFonts w:asciiTheme="minorHAnsi" w:hAnsiTheme="minorHAnsi" w:cstheme="minorHAnsi"/>
          <w:color w:val="000000"/>
        </w:rPr>
        <w:fldChar w:fldCharType="begin" w:fldLock="1"/>
      </w:r>
      <w:r>
        <w:rPr>
          <w:rFonts w:asciiTheme="minorHAnsi" w:hAnsiTheme="minorHAnsi" w:cstheme="minorHAnsi"/>
          <w:color w:val="000000"/>
        </w:rPr>
        <w:instrText>ADDIN CSL_CITATION {"citationItems":[{"id":"ITEM-1","itemData":{"author":[{"dropping-particle":"","family":"Zhai, Y. M., Shao, X. H., Xing, W. G., Wang, Y., Hung, T. T., &amp; Xu","given":"H. L.","non-dropping-particle":"","parse-names":false,"suffix":""}],"container-title":"Journal of Food, Agriculture &amp; Environment","id":"ITEM-1","issue":"(3&amp;4)","issued":{"date-parts":[["2010"]]},"page":"7 0 9 - 7 1 3","title":"Effects of drip irrigation regimes on tomato fruit yield and water use efficiency","type":"article-journal","volume":"8"},"uris":["http://www.mendeley.com/documents/?uuid=f77628ca-b077-4343-bf34-0e984d3037ed"]}],"mendeley":{"formattedCitation":"(Zhai, Y. M., Shao, X. H., Xing, W. G., Wang, Y., Hung, T. T., &amp; Xu, 2010)","manualFormatting":"(2010)","plainTextFormattedCitation":"(Zhai, Y. M., Shao, X. H., Xing, W. G., Wang, Y., Hung, T. T., &amp; Xu, 2010)","previouslyFormattedCitation":"(Zhai, Y. M., Shao, X. H., Xing, W. G., Wang, Y., Hung, T. T., &amp; Xu, 2010)"},"properties":{"noteIndex":0},"schema":"https://github.com/citation-style-language/schema/raw/master/csl-citation.json"}</w:instrText>
      </w:r>
      <w:r>
        <w:rPr>
          <w:rFonts w:asciiTheme="minorHAnsi" w:hAnsiTheme="minorHAnsi" w:cstheme="minorHAnsi"/>
          <w:color w:val="000000"/>
        </w:rPr>
        <w:fldChar w:fldCharType="separate"/>
      </w:r>
      <w:r>
        <w:rPr>
          <w:rFonts w:asciiTheme="minorHAnsi" w:hAnsiTheme="minorHAnsi" w:cstheme="minorHAnsi"/>
          <w:color w:val="000000"/>
        </w:rPr>
        <w:t>(2010)</w:t>
      </w:r>
      <w:r>
        <w:rPr>
          <w:rFonts w:asciiTheme="minorHAnsi" w:hAnsiTheme="minorHAnsi" w:cstheme="minorHAnsi"/>
          <w:color w:val="000000"/>
        </w:rPr>
        <w:fldChar w:fldCharType="end"/>
      </w:r>
      <w:r>
        <w:rPr>
          <w:rFonts w:asciiTheme="minorHAnsi" w:hAnsiTheme="minorHAnsi" w:cstheme="minorHAnsi"/>
          <w:color w:val="000000"/>
        </w:rPr>
        <w:t xml:space="preserve">, </w:t>
      </w:r>
      <w:r w:rsidR="00D026F2">
        <w:rPr>
          <w:rFonts w:asciiTheme="minorHAnsi" w:hAnsiTheme="minorHAnsi" w:cstheme="minorHAnsi"/>
          <w:color w:val="000000"/>
          <w:lang w:val="en-US"/>
        </w:rPr>
        <w:t>Sun</w:t>
      </w:r>
      <w:r>
        <w:rPr>
          <w:rFonts w:asciiTheme="minorHAnsi" w:hAnsiTheme="minorHAnsi" w:cstheme="minorHAnsi"/>
          <w:color w:val="000000"/>
        </w:rPr>
        <w:t xml:space="preserve"> et al. </w:t>
      </w:r>
      <w:r>
        <w:rPr>
          <w:rFonts w:asciiTheme="minorHAnsi" w:hAnsiTheme="minorHAnsi" w:cstheme="minorHAnsi"/>
          <w:color w:val="000000"/>
        </w:rPr>
        <w:fldChar w:fldCharType="begin" w:fldLock="1"/>
      </w:r>
      <w:r>
        <w:rPr>
          <w:rFonts w:asciiTheme="minorHAnsi" w:hAnsiTheme="minorHAnsi" w:cstheme="minorHAnsi"/>
          <w:color w:val="000000"/>
        </w:rPr>
        <w:instrText>ADDIN CSL_CITATION {"citationItems":[{"id":"ITEM-1","itemData":{"DOI":"https://dx.doi.org/10.1016/j.agwat.2014.07.026","author":[{"dropping-particle":"","family":"Chen, J., Kang, S., Du, T., Qiu, R., Guo, P., Qiu, R., Chen, R., &amp; Gu","given":"F.","non-dropping-particle":"","parse-names":false,"suffix":""}],"container-title":"Agricultural Water Management","id":"ITEM-1","issued":{"date-parts":[["2014"]]},"page":"131-148","title":"Modeling relations of tomato yield and fruit quality with water deficit at different growth stages under greenhouse condition","type":"article-journal","volume":"146"},"uris":["http://www.mendeley.com/documents/?uuid=d337b798-fc2a-4049-9e95-9fdd8187dc72"]}],"mendeley":{"formattedCitation":"(Chen, J., Kang, S., Du, T., Qiu, R., Guo, P., Qiu, R., Chen, R., &amp; Gu, 2014)","manualFormatting":"(2014)","plainTextFormattedCitation":"(Chen, J., Kang, S., Du, T., Qiu, R., Guo, P., Qiu, R., Chen, R., &amp; Gu, 2014)","previouslyFormattedCitation":"(Chen, J., Kang, S., Du, T., Qiu, R., Guo, P., Qiu, R., Chen, R., &amp; Gu, 2014)"},"properties":{"noteIndex":0},"schema":"https://github.com/citation-style-language/schema/raw/master/csl-citation.json"}</w:instrText>
      </w:r>
      <w:r>
        <w:rPr>
          <w:rFonts w:asciiTheme="minorHAnsi" w:hAnsiTheme="minorHAnsi" w:cstheme="minorHAnsi"/>
          <w:color w:val="000000"/>
        </w:rPr>
        <w:fldChar w:fldCharType="separate"/>
      </w:r>
      <w:r w:rsidR="00D026F2">
        <w:rPr>
          <w:rFonts w:asciiTheme="minorHAnsi" w:hAnsiTheme="minorHAnsi" w:cstheme="minorHAnsi"/>
          <w:color w:val="000000"/>
        </w:rPr>
        <w:t>(2013</w:t>
      </w:r>
      <w:r>
        <w:rPr>
          <w:rFonts w:asciiTheme="minorHAnsi" w:hAnsiTheme="minorHAnsi" w:cstheme="minorHAnsi"/>
          <w:color w:val="000000"/>
        </w:rPr>
        <w:t>)</w:t>
      </w:r>
      <w:r>
        <w:rPr>
          <w:rFonts w:asciiTheme="minorHAnsi" w:hAnsiTheme="minorHAnsi" w:cstheme="minorHAnsi"/>
          <w:color w:val="000000"/>
        </w:rPr>
        <w:fldChar w:fldCharType="end"/>
      </w:r>
      <w:r>
        <w:rPr>
          <w:rFonts w:asciiTheme="minorHAnsi" w:hAnsiTheme="minorHAnsi" w:cstheme="minorHAnsi"/>
          <w:color w:val="000000"/>
        </w:rPr>
        <w:t xml:space="preserve">, </w:t>
      </w:r>
      <w:r w:rsidR="00D026F2" w:rsidRPr="00D026F2">
        <w:rPr>
          <w:rFonts w:asciiTheme="minorHAnsi" w:hAnsiTheme="minorHAnsi" w:cstheme="minorHAnsi"/>
          <w:color w:val="000000"/>
        </w:rPr>
        <w:t>Chen</w:t>
      </w:r>
      <w:r>
        <w:rPr>
          <w:rFonts w:asciiTheme="minorHAnsi" w:hAnsiTheme="minorHAnsi" w:cstheme="minorHAnsi"/>
          <w:color w:val="000000"/>
        </w:rPr>
        <w:t xml:space="preserve"> et al. </w:t>
      </w:r>
      <w:r>
        <w:rPr>
          <w:rFonts w:asciiTheme="minorHAnsi" w:hAnsiTheme="minorHAnsi" w:cstheme="minorHAnsi"/>
          <w:color w:val="000000"/>
        </w:rPr>
        <w:fldChar w:fldCharType="begin" w:fldLock="1"/>
      </w:r>
      <w:r>
        <w:rPr>
          <w:rFonts w:asciiTheme="minorHAnsi" w:hAnsiTheme="minorHAnsi" w:cstheme="minorHAnsi"/>
          <w:color w:val="000000"/>
        </w:rPr>
        <w:instrText>ADDIN CSL_CITATION {"citationItems":[{"id":"ITEM-1","itemData":{"DOI":"10.1016/j.agwat.2013.06.016","ISSN":"03783774","abstract":"The objectives of this study were to compare nitrate leaching and gaseous N loss from greenhouse tomato grown under different water and fertilizer management, and to optimize water and nitrogen management practices. A greenhouse experiment with different water and nitrogen management practices was conducted in Shouguang county, northern China, from August 2010 to June 2011. Four treatments were imposed: furrow irrigation+conventional fertilizer (farmer's practice, FP), FP+crop residues (FPR), drip irrigation+optimal fertilizer (DO), and DO+crop residues (DOR). The EU-Rotate_N model was used to simulate tomato growth, water movement and N fate. The simulation results indicated that nitrate leaching and gaseous N loss were the main pathways of N loss in greenhouse tomato production in the study area. The amounts of nitrate leaching under furrow treatments accounted for 43-67% of total N input. Gaseous N loss under all treatments accounted for about 3-14% of total N input. Drip irrigation and optimal N fertilizer application can significantly reduce nitrate leaching and improve water and nitrogen use efficiencies (WUE, NUE). Compared with farmer's practices (FP, FPR), nitrate leaching under drip irrigation (DO and DOR treatments) decreased by about 90%, while the NUEs was increased 2- to 3-fold. In addition, adding crop residues (DOR, FPR) reduced nitrate leaching by 15% compared to the treatments with no crop residues (DO, FP), while it increased the gaseous N loss by about 35%. Furrow irrigation is the most commonly practiced method for most vegetable production in northern China, and this farmer's practice was selected to obtain the best management practices (BMPs) for irrigation schedules and N fertilization rates. More than 288 scenarios combining various types of irrigation and fertilizer practices were simulated per season. Agronomic indices (tomato yield, WUE and NUE), environmental indices (nitrate leaching and gaseous N loss), and economic index (value to cost ratio) were selected as the evaluation indices to identify the BMPs. An osculating value method was used to evaluate combinations of irrigation and fertilizer practices. The results indicated that the BMPs under furrow irrigation conditions are to irrigate tomato with 300mm and apply fertilizer N at a rate of 150kg Nha-1 in the autumn-winter season, and to irrigate with 300mm and apply fertilizer N at a rate of 250kg Nha-1 in the spring-summer season. © 2013 Elsevier B.V.","author":[{"dropping-particle":"","family":"Sun","given":"Yuan","non-dropping-particle":"","parse-names":false,"suffix":""},{"dropping-particle":"","family":"Hu","given":"Kelin","non-dropping-particle":"","parse-names":false,"suffix":""},{"dropping-particle":"","family":"Fan","given":"Zhaobo","non-dropping-particle":"","parse-names":false,"suffix":""},{"dropping-particle":"","family":"Wei","given":"Yongping","non-dropping-particle":"","parse-names":false,"suffix":""},{"dropping-particle":"","family":"Lin","given":"Shan","non-dropping-particle":"","parse-names":false,"suffix":""},{"dropping-particle":"","family":"Wang","given":"Jingguo","non-dropping-particle":"","parse-names":false,"suffix":""}],"container-title":"Agricultural Water Management","id":"ITEM-1","issued":{"date-parts":[["2013"]]},"page":"72-84","publisher":"Elsevier B.V.","title":"Simulating the fate of nitrogen and optimizing water and nitrogen management of greenhouse tomato in North China using the EU-Rotate_N model","type":"article-journal","volume":"128"},"uris":["http://www.mendeley.com/documents/?uuid=dbb54989-860d-4a24-b1eb-c0bc5adfb666"]}],"mendeley":{"formattedCitation":"(Sun et al., 2013)","manualFormatting":"(2013)","plainTextFormattedCitation":"(Sun et al., 2013)","previouslyFormattedCitation":"(Sun et al., 2013)"},"properties":{"noteIndex":0},"schema":"https://github.com/citation-style-language/schema/raw/master/csl-citation.json"}</w:instrText>
      </w:r>
      <w:r>
        <w:rPr>
          <w:rFonts w:asciiTheme="minorHAnsi" w:hAnsiTheme="minorHAnsi" w:cstheme="minorHAnsi"/>
          <w:color w:val="000000"/>
        </w:rPr>
        <w:fldChar w:fldCharType="separate"/>
      </w:r>
      <w:r>
        <w:rPr>
          <w:rFonts w:asciiTheme="minorHAnsi" w:hAnsiTheme="minorHAnsi" w:cstheme="minorHAnsi"/>
          <w:color w:val="000000"/>
        </w:rPr>
        <w:t>(201</w:t>
      </w:r>
      <w:r w:rsidR="00D026F2">
        <w:rPr>
          <w:rFonts w:asciiTheme="minorHAnsi" w:hAnsiTheme="minorHAnsi" w:cstheme="minorHAnsi"/>
          <w:color w:val="000000"/>
          <w:lang w:val="en-US"/>
        </w:rPr>
        <w:t>4</w:t>
      </w:r>
      <w:r>
        <w:rPr>
          <w:rFonts w:asciiTheme="minorHAnsi" w:hAnsiTheme="minorHAnsi" w:cstheme="minorHAnsi"/>
          <w:color w:val="000000"/>
        </w:rPr>
        <w:t>)</w:t>
      </w:r>
      <w:r>
        <w:rPr>
          <w:rFonts w:asciiTheme="minorHAnsi" w:hAnsiTheme="minorHAnsi" w:cstheme="minorHAnsi"/>
          <w:color w:val="000000"/>
        </w:rPr>
        <w:fldChar w:fldCharType="end"/>
      </w:r>
      <w:r>
        <w:rPr>
          <w:rFonts w:asciiTheme="minorHAnsi" w:hAnsiTheme="minorHAnsi" w:cstheme="minorHAnsi"/>
          <w:color w:val="000000"/>
        </w:rPr>
        <w:t xml:space="preserve"> and Al-Harbi et al. </w:t>
      </w:r>
      <w:r>
        <w:rPr>
          <w:rFonts w:asciiTheme="minorHAnsi" w:hAnsiTheme="minorHAnsi" w:cstheme="minorHAnsi"/>
          <w:color w:val="000000"/>
        </w:rPr>
        <w:fldChar w:fldCharType="begin" w:fldLock="1"/>
      </w:r>
      <w:r>
        <w:rPr>
          <w:rFonts w:asciiTheme="minorHAnsi" w:hAnsiTheme="minorHAnsi" w:cstheme="minorHAnsi"/>
          <w:color w:val="000000"/>
        </w:rPr>
        <w:instrText>ADDIN CSL_CITATION {"citationItems":[{"id":"ITEM-1","itemData":{"ISSN":"18149596","abstract":"Deficit irrigation (DI) is an optimization strategy that allows water stress to some extent during certain cropping stages or for the whole season without a significant reduction in yield. A greenhouse experiment was conducted during the growing seasons of 2009/2010 and 2010/2011 to study the effect of water quality and DI on growth, yield and water use efficiency (WUE) of tomato at different growth stages. Two different water qualities (saline and non-saline water with electrical conductivities (EC) 3.6 and 0.9 dSm-1, respectively) nine DI treatments and three irrigation treatments (100, 75 and 50% of Etc) were investigated in the experiment. Furthermore, DI at 75% and 50% of ETc during vegetative, reproductive, and fruiting stage were adopted. The result indicated that in general the irrigation with saline water decreased tomato fruits yield and WUE. Moreover, the negative effect of DI was more obvious when coupled with salt stress. Irrigation with saline water resulted in 22% and 24% reduction in yield during first and second season, respectively. Fruiting and vegetative growth stages were the most tolerant to DI; whereas, the reproductive stage was the most sensitive one. The crop response factor (Ky) values ranged between 0.24 and 0.75. Irrigation with non-saline water at 75% ETc at fruiting or vegetative growth stage did not significantly decrease the growth and fruit yield but enhanced WUE, increased vitamin C and total soluble solids (TSS) content and saved 10% of irrigation water. Therefore, this treatment can be recommended as an irrigation management strategy for tomato production under greenhouse conditions. By using this strategy, approximately 21% of irrigation water can be conserved without reduction in yield.","author":[{"dropping-particle":"","family":"Al-Harbi","given":"Abdulaziz R.","non-dropping-particle":"","parse-names":false,"suffix":""},{"dropping-particle":"","family":"Al-Omran","given":"Abdulrasoul M.","non-dropping-particle":"","parse-names":false,"suffix":""},{"dropping-particle":"","family":"Alenazi","given":"Mekhled M.","non-dropping-particle":"","parse-names":false,"suffix":""},{"dropping-particle":"","family":"Wahb-Allah","given":"Mahmoud A.","non-dropping-particle":"","parse-names":false,"suffix":""}],"container-title":"International Journal of Agriculture and Biology","id":"ITEM-1","issue":"2","issued":{"date-parts":[["2015"]]},"page":"241-250","title":"Salinity and deficit irrigation influence tomato growth, yield and water use efficiency at different developmental stages","type":"article-journal","volume":"17"},"uris":["http://www.mendeley.com/documents/?uuid=cab285a6-efc0-405b-84e3-ec4af6d04779"]}],"mendeley":{"formattedCitation":"(Al-Harbi et al., 2015)","manualFormatting":"(2015)","plainTextFormattedCitation":"(Al-Harbi et al., 2015)","previouslyFormattedCitation":"(Al-Harbi et al., 2015)"},"properties":{"noteIndex":0},"schema":"https://github.com/citation-style-language/schema/raw/master/csl-citation.json"}</w:instrText>
      </w:r>
      <w:r>
        <w:rPr>
          <w:rFonts w:asciiTheme="minorHAnsi" w:hAnsiTheme="minorHAnsi" w:cstheme="minorHAnsi"/>
          <w:color w:val="000000"/>
        </w:rPr>
        <w:fldChar w:fldCharType="separate"/>
      </w:r>
      <w:r>
        <w:rPr>
          <w:rFonts w:asciiTheme="minorHAnsi" w:hAnsiTheme="minorHAnsi" w:cstheme="minorHAnsi"/>
          <w:color w:val="000000"/>
        </w:rPr>
        <w:t>(2015)</w:t>
      </w:r>
      <w:r>
        <w:rPr>
          <w:rFonts w:asciiTheme="minorHAnsi" w:hAnsiTheme="minorHAnsi" w:cstheme="minorHAnsi"/>
          <w:color w:val="000000"/>
        </w:rPr>
        <w:fldChar w:fldCharType="end"/>
      </w:r>
      <w:r>
        <w:rPr>
          <w:rFonts w:asciiTheme="minorHAnsi" w:hAnsiTheme="minorHAnsi" w:cstheme="minorHAnsi"/>
          <w:color w:val="000000"/>
        </w:rPr>
        <w:t xml:space="preserve"> respectively. The interaction effect of irrigation and fertilizer (N, K) on tomato yield also given in Figure </w:t>
      </w:r>
      <w:r>
        <w:rPr>
          <w:rFonts w:asciiTheme="minorHAnsi" w:hAnsiTheme="minorHAnsi" w:cstheme="minorHAnsi"/>
          <w:color w:val="0000FF"/>
        </w:rPr>
        <w:t>7. (a, b)</w:t>
      </w:r>
      <w:r>
        <w:rPr>
          <w:rFonts w:asciiTheme="minorHAnsi" w:hAnsiTheme="minorHAnsi" w:cstheme="minorHAnsi"/>
          <w:color w:val="000000"/>
        </w:rPr>
        <w:t xml:space="preserve">, which indicated improve yield by appropriate NK combination. </w:t>
      </w:r>
      <w:r>
        <w:rPr>
          <w:rFonts w:asciiTheme="minorHAnsi" w:hAnsiTheme="minorHAnsi" w:cstheme="minorHAnsi"/>
        </w:rPr>
        <w:t xml:space="preserve">In </w:t>
      </w:r>
      <w:r>
        <w:rPr>
          <w:rFonts w:asciiTheme="minorHAnsi" w:hAnsiTheme="minorHAnsi" w:cstheme="minorHAnsi"/>
          <w:color w:val="000000"/>
        </w:rPr>
        <w:t>W</w:t>
      </w:r>
      <w:r>
        <w:rPr>
          <w:rFonts w:asciiTheme="minorHAnsi" w:hAnsiTheme="minorHAnsi" w:cstheme="minorHAnsi"/>
          <w:color w:val="000000"/>
          <w:vertAlign w:val="subscript"/>
        </w:rPr>
        <w:t xml:space="preserve">1 </w:t>
      </w:r>
      <w:r>
        <w:rPr>
          <w:rFonts w:asciiTheme="minorHAnsi" w:hAnsiTheme="minorHAnsi" w:cstheme="minorHAnsi"/>
          <w:color w:val="000000"/>
        </w:rPr>
        <w:t>group treatments,</w:t>
      </w:r>
      <w:r>
        <w:rPr>
          <w:rFonts w:asciiTheme="minorHAnsi" w:hAnsiTheme="minorHAnsi" w:cstheme="minorHAnsi"/>
          <w:color w:val="000000"/>
          <w:vertAlign w:val="subscript"/>
        </w:rPr>
        <w:t xml:space="preserve"> </w:t>
      </w:r>
      <w:r>
        <w:rPr>
          <w:rFonts w:asciiTheme="minorHAnsi" w:hAnsiTheme="minorHAnsi" w:cstheme="minorHAnsi"/>
          <w:color w:val="000000"/>
        </w:rPr>
        <w:t xml:space="preserve">the yield shows little difference within the group, this could be the effect of fertilizer combination. In treatments </w:t>
      </w:r>
      <w:r>
        <w:rPr>
          <w:rFonts w:asciiTheme="minorHAnsi" w:hAnsiTheme="minorHAnsi" w:cstheme="minorHAnsi"/>
        </w:rPr>
        <w:t>T</w:t>
      </w:r>
      <w:r>
        <w:rPr>
          <w:rFonts w:asciiTheme="minorHAnsi" w:hAnsiTheme="minorHAnsi" w:cstheme="minorHAnsi"/>
          <w:vertAlign w:val="subscript"/>
        </w:rPr>
        <w:t>4</w:t>
      </w:r>
      <w:r>
        <w:rPr>
          <w:rFonts w:asciiTheme="minorHAnsi" w:hAnsiTheme="minorHAnsi" w:cstheme="minorHAnsi"/>
        </w:rPr>
        <w:t>, T</w:t>
      </w:r>
      <w:r>
        <w:rPr>
          <w:rFonts w:asciiTheme="minorHAnsi" w:hAnsiTheme="minorHAnsi" w:cstheme="minorHAnsi"/>
          <w:vertAlign w:val="subscript"/>
        </w:rPr>
        <w:t xml:space="preserve">5 </w:t>
      </w:r>
      <w:r>
        <w:rPr>
          <w:rFonts w:asciiTheme="minorHAnsi" w:hAnsiTheme="minorHAnsi" w:cstheme="minorHAnsi"/>
        </w:rPr>
        <w:t>and T</w:t>
      </w:r>
      <w:r>
        <w:rPr>
          <w:rFonts w:asciiTheme="minorHAnsi" w:hAnsiTheme="minorHAnsi" w:cstheme="minorHAnsi"/>
          <w:vertAlign w:val="subscript"/>
        </w:rPr>
        <w:t>6</w:t>
      </w:r>
      <w:r>
        <w:rPr>
          <w:rFonts w:asciiTheme="minorHAnsi" w:hAnsiTheme="minorHAnsi" w:cstheme="minorHAnsi"/>
          <w:color w:val="000000"/>
        </w:rPr>
        <w:t xml:space="preserve"> with same irrigation level </w:t>
      </w:r>
      <w:r w:rsidR="0016029A">
        <w:rPr>
          <w:rFonts w:asciiTheme="minorHAnsi" w:hAnsiTheme="minorHAnsi" w:cstheme="minorHAnsi"/>
          <w:color w:val="000000"/>
          <w:lang w:val="en-US"/>
        </w:rPr>
        <w:t xml:space="preserve">in which </w:t>
      </w:r>
      <w:r>
        <w:rPr>
          <w:rFonts w:asciiTheme="minorHAnsi" w:hAnsiTheme="minorHAnsi" w:cstheme="minorHAnsi"/>
          <w:color w:val="000000"/>
        </w:rPr>
        <w:t xml:space="preserve">the </w:t>
      </w:r>
      <w:r>
        <w:rPr>
          <w:rFonts w:asciiTheme="minorHAnsi" w:hAnsiTheme="minorHAnsi" w:cstheme="minorHAnsi"/>
        </w:rPr>
        <w:t>T</w:t>
      </w:r>
      <w:r>
        <w:rPr>
          <w:rFonts w:asciiTheme="minorHAnsi" w:hAnsiTheme="minorHAnsi" w:cstheme="minorHAnsi"/>
          <w:vertAlign w:val="subscript"/>
        </w:rPr>
        <w:t>6</w:t>
      </w:r>
      <w:r>
        <w:rPr>
          <w:rFonts w:asciiTheme="minorHAnsi" w:hAnsiTheme="minorHAnsi" w:cstheme="minorHAnsi"/>
          <w:color w:val="000000"/>
        </w:rPr>
        <w:t xml:space="preserve"> with inappropriate urea (N</w:t>
      </w:r>
      <w:r>
        <w:rPr>
          <w:rFonts w:asciiTheme="minorHAnsi" w:hAnsiTheme="minorHAnsi" w:cstheme="minorHAnsi"/>
          <w:color w:val="000000"/>
          <w:vertAlign w:val="subscript"/>
        </w:rPr>
        <w:t>3</w:t>
      </w:r>
      <w:r>
        <w:rPr>
          <w:rFonts w:asciiTheme="minorHAnsi" w:hAnsiTheme="minorHAnsi" w:cstheme="minorHAnsi"/>
          <w:color w:val="000000"/>
        </w:rPr>
        <w:t>) and potash (K</w:t>
      </w:r>
      <w:r>
        <w:rPr>
          <w:rFonts w:asciiTheme="minorHAnsi" w:hAnsiTheme="minorHAnsi" w:cstheme="minorHAnsi"/>
          <w:color w:val="000000"/>
          <w:vertAlign w:val="subscript"/>
        </w:rPr>
        <w:t>1</w:t>
      </w:r>
      <w:r>
        <w:rPr>
          <w:rFonts w:asciiTheme="minorHAnsi" w:hAnsiTheme="minorHAnsi" w:cstheme="minorHAnsi"/>
          <w:color w:val="000000"/>
        </w:rPr>
        <w:t xml:space="preserve">) combination gives comparatively low yield than </w:t>
      </w:r>
      <w:r>
        <w:rPr>
          <w:rFonts w:asciiTheme="minorHAnsi" w:hAnsiTheme="minorHAnsi" w:cstheme="minorHAnsi"/>
        </w:rPr>
        <w:t>T</w:t>
      </w:r>
      <w:r>
        <w:rPr>
          <w:rFonts w:asciiTheme="minorHAnsi" w:hAnsiTheme="minorHAnsi" w:cstheme="minorHAnsi"/>
          <w:vertAlign w:val="subscript"/>
        </w:rPr>
        <w:t xml:space="preserve">4 </w:t>
      </w:r>
      <w:r>
        <w:rPr>
          <w:rFonts w:asciiTheme="minorHAnsi" w:hAnsiTheme="minorHAnsi" w:cstheme="minorHAnsi"/>
        </w:rPr>
        <w:t>and</w:t>
      </w:r>
      <w:r>
        <w:rPr>
          <w:rFonts w:asciiTheme="minorHAnsi" w:hAnsiTheme="minorHAnsi" w:cstheme="minorHAnsi"/>
          <w:vertAlign w:val="subscript"/>
        </w:rPr>
        <w:t xml:space="preserve"> </w:t>
      </w:r>
      <w:r>
        <w:rPr>
          <w:rFonts w:asciiTheme="minorHAnsi" w:hAnsiTheme="minorHAnsi" w:cstheme="minorHAnsi"/>
        </w:rPr>
        <w:t>T</w:t>
      </w:r>
      <w:r>
        <w:rPr>
          <w:rFonts w:asciiTheme="minorHAnsi" w:hAnsiTheme="minorHAnsi" w:cstheme="minorHAnsi"/>
          <w:vertAlign w:val="subscript"/>
        </w:rPr>
        <w:t>5</w:t>
      </w:r>
      <w:r>
        <w:rPr>
          <w:rFonts w:asciiTheme="minorHAnsi" w:hAnsiTheme="minorHAnsi" w:cstheme="minorHAnsi"/>
          <w:color w:val="000000"/>
        </w:rPr>
        <w:t xml:space="preserve">. Likewise </w:t>
      </w:r>
      <w:r>
        <w:rPr>
          <w:rFonts w:asciiTheme="minorHAnsi" w:hAnsiTheme="minorHAnsi" w:cstheme="minorHAnsi"/>
        </w:rPr>
        <w:t xml:space="preserve">Hebbar et al. </w:t>
      </w:r>
      <w:r>
        <w:rPr>
          <w:rFonts w:asciiTheme="minorHAnsi" w:hAnsiTheme="minorHAnsi" w:cstheme="minorHAnsi"/>
        </w:rPr>
        <w:fldChar w:fldCharType="begin" w:fldLock="1"/>
      </w:r>
      <w:r>
        <w:rPr>
          <w:rFonts w:asciiTheme="minorHAnsi" w:hAnsiTheme="minorHAnsi" w:cstheme="minorHAnsi"/>
        </w:rPr>
        <w:instrText>ADDIN CSL_CITATION {"citationItems":[{"id":"ITEM-1","itemData":{"DOI":"10.1016/S1161-0301(03)00091-1","ISSN":"11610301","abstract":"A field experiment was conducted during the summer seasons of 1999-2000 and 2000-2001 at the Main Research Station, University of Agricultural Sciences, Hebbal, Bangalore to study the effect of fertigation with sources and levels of fertilizer and methods of fertilizer application on growth, yield and fertilizer-use efficiency of hybrid tomato in red sandy loam soil. There were eight treatments including furrow-irrigated and drip-irrigated controls, which was replicated three times. The investigations revealed that the total dry matter (TDM) production and leaf area index (LAI) were significantly higher in drip irrigation (165.8 g and 3.12, respectively) over furrow irrigation (140.2 g and 2.25, respectively). Water-soluble fertilizer (WSF) fertigation recorded significantly higher total dry matter and LAI (181.9 g and 3.69, respectively) over drip irrigation. Chlorophyll concentration was significantly higher in fertigation treatments over soil applied treatments at 90 DAT. The fruit yield of tomato was 19.9% higher in drip irrigation (71.9 Mg ha-1) over furrow irrigation (59.50 Mg ha-1). Fertigation with 100% WSF increased the fruit yield significantly (79.2 Mg ha-1) over furrow-irrigated control and drip irrigation. Subsurface drip fertigation (76.55 Mg ha-1), nitrogen-potassium fertigation (76.57 Mg ha-1) and 1/2 soil-1/2 fertigation (76.51 Mg ha-1) had given fruit yields similar to WSF fertigation. Significant yield reduction was recorded with 75% rate fertigation (72.7 Mg ha-1) and normal fertilizer fertigation (73.27 Mg ha-1) compared to WSF fertigation. WSF fertigation recorded significantly higher number of fruits per plant (56.9) and fertilizer-use efficiency (226.48 kg yield kg-1 NPK) compared to drip- and furrow-irrigated controls. Fertigation resulted in lesser leaching of NO 3-N and K to deeper layer of soil. Subsurface drip fertigation caused higher assimilable P in deeper layer. Root growth and NPK uptake was increased by WSF fertigation. © 2003 Elsevier B.V. All rights reserved.","author":[{"dropping-particle":"","family":"Hebbar","given":"S. S.","non-dropping-particle":"","parse-names":false,"suffix":""},{"dropping-particle":"","family":"Ramachandrappa","given":"B. K.","non-dropping-particle":"","parse-names":false,"suffix":""},{"dropping-particle":"V.","family":"Nanjappa","given":"H.","non-dropping-particle":"","parse-names":false,"suffix":""},{"dropping-particle":"","family":"Prabhakar","given":"M.","non-dropping-particle":"","parse-names":false,"suffix":""}],"container-title":"European Journal of Agronomy","id":"ITEM-1","issue":"1","issued":{"date-parts":[["2004"]]},"page":"117-127","title":"Studies on NPK drip fertigation in field grown tomato (Lycopersicon esculentum Mill.)","type":"article-journal","volume":"21"},"uris":["http://www.mendeley.com/documents/?uuid=c62d39d3-d97d-433e-8771-1675766f7a5f"]}],"mendeley":{"formattedCitation":"(Hebbar et al., 2004)","manualFormatting":"(2004)","plainTextFormattedCitation":"(Hebbar et al., 2004)","previouslyFormattedCitation":"(Hebbar et al., 2004)"},"properties":{"noteIndex":0},"schema":"https://github.com/citation-style-language/schema/raw/master/csl-citation.json"}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(2004)</w:t>
      </w:r>
      <w:r>
        <w:rPr>
          <w:rFonts w:asciiTheme="minorHAnsi" w:hAnsiTheme="minorHAnsi" w:cstheme="minorHAnsi"/>
        </w:rPr>
        <w:fldChar w:fldCharType="end"/>
      </w:r>
      <w:r>
        <w:rPr>
          <w:rFonts w:asciiTheme="minorHAnsi" w:hAnsiTheme="minorHAnsi" w:cstheme="minorHAnsi"/>
          <w:color w:val="000000"/>
        </w:rPr>
        <w:t xml:space="preserve"> reported inappropriate fertilizer combination resulted in decreased tomato yield.</w:t>
      </w:r>
      <w:r>
        <w:rPr>
          <w:rFonts w:asciiTheme="minorHAnsi" w:hAnsiTheme="minorHAnsi" w:cstheme="minorHAnsi"/>
        </w:rPr>
        <w:t xml:space="preserve"> </w:t>
      </w:r>
      <w:r>
        <w:rPr>
          <w:rFonts w:asciiTheme="minorHAnsi" w:hAnsiTheme="minorHAnsi" w:cstheme="minorHAnsi"/>
          <w:iCs/>
        </w:rPr>
        <w:t xml:space="preserve">Sun et al. </w:t>
      </w:r>
      <w:r>
        <w:rPr>
          <w:rFonts w:asciiTheme="minorHAnsi" w:hAnsiTheme="minorHAnsi" w:cstheme="minorHAnsi"/>
          <w:iCs/>
        </w:rPr>
        <w:fldChar w:fldCharType="begin" w:fldLock="1"/>
      </w:r>
      <w:r>
        <w:rPr>
          <w:rFonts w:asciiTheme="minorHAnsi" w:hAnsiTheme="minorHAnsi" w:cstheme="minorHAnsi"/>
          <w:iCs/>
        </w:rPr>
        <w:instrText>ADDIN CSL_CITATION {"citationItems":[{"id":"ITEM-1","itemData":{"DOI":"10.1016/j.agwat.2013.06.016","ISSN":"03783774","abstract":"The objectives of this study were to compare nitrate leaching and gaseous N loss from greenhouse tomato grown under different water and fertilizer management, and to optimize water and nitrogen management practices. A greenhouse experiment with different water and nitrogen management practices was conducted in Shouguang county, northern China, from August 2010 to June 2011. Four treatments were imposed: furrow irrigation+conventional fertilizer (farmer's practice, FP), FP+crop residues (FPR), drip irrigation+optimal fertilizer (DO), and DO+crop residues (DOR). The EU-Rotate_N model was used to simulate tomato growth, water movement and N fate. The simulation results indicated that nitrate leaching and gaseous N loss were the main pathways of N loss in greenhouse tomato production in the study area. The amounts of nitrate leaching under furrow treatments accounted for 43-67% of total N input. Gaseous N loss under all treatments accounted for about 3-14% of total N input. Drip irrigation and optimal N fertilizer application can significantly reduce nitrate leaching and improve water and nitrogen use efficiencies (WUE, NUE). Compared with farmer's practices (FP, FPR), nitrate leaching under drip irrigation (DO and DOR treatments) decreased by about 90%, while the NUEs was increased 2- to 3-fold. In addition, adding crop residues (DOR, FPR) reduced nitrate leaching by 15% compared to the treatments with no crop residues (DO, FP), while it increased the gaseous N loss by about 35%. Furrow irrigation is the most commonly practiced method for most vegetable production in northern China, and this farmer's practice was selected to obtain the best management practices (BMPs) for irrigation schedules and N fertilization rates. More than 288 scenarios combining various types of irrigation and fertilizer practices were simulated per season. Agronomic indices (tomato yield, WUE and NUE), environmental indices (nitrate leaching and gaseous N loss), and economic index (value to cost ratio) were selected as the evaluation indices to identify the BMPs. An osculating value method was used to evaluate combinations of irrigation and fertilizer practices. The results indicated that the BMPs under furrow irrigation conditions are to irrigate tomato with 300mm and apply fertilizer N at a rate of 150kg Nha-1 in the autumn-winter season, and to irrigate with 300mm and apply fertilizer N at a rate of 250kg Nha-1 in the spring-summer season. © 2013 Elsevier B.V.","author":[{"dropping-particle":"","family":"Sun","given":"Yuan","non-dropping-particle":"","parse-names":false,"suffix":""},{"dropping-particle":"","family":"Hu","given":"Kelin","non-dropping-particle":"","parse-names":false,"suffix":""},{"dropping-particle":"","family":"Fan","given":"Zhaobo","non-dropping-particle":"","parse-names":false,"suffix":""},{"dropping-particle":"","family":"Wei","given":"Yongping","non-dropping-particle":"","parse-names":false,"suffix":""},{"dropping-particle":"","family":"Lin","given":"Shan","non-dropping-particle":"","parse-names":false,"suffix":""},{"dropping-particle":"","family":"Wang","given":"Jingguo","non-dropping-particle":"","parse-names":false,"suffix":""}],"container-title":"Agricultural Water Management","id":"ITEM-1","issued":{"date-parts":[["2013"]]},"page":"72-84","publisher":"Elsevier B.V.","title":"Simulating the fate of nitrogen and optimizing water and nitrogen management of greenhouse tomato in North China using the EU-Rotate_N model","type":"article-journal","volume":"128"},"uris":["http://www.mendeley.com/documents/?uuid=dbb54989-860d-4a24-b1eb-c0bc5adfb666"]}],"mendeley":{"formattedCitation":"(Sun et al., 2013)","manualFormatting":"(2013)","plainTextFormattedCitation":"(Sun et al., 2013)","previouslyFormattedCitation":"(Sun et al., 2013)"},"properties":{"noteIndex":0},"schema":"https://github.com/citation-style-language/schema/raw/master/csl-citation.json"}</w:instrText>
      </w:r>
      <w:r>
        <w:rPr>
          <w:rFonts w:asciiTheme="minorHAnsi" w:hAnsiTheme="minorHAnsi" w:cstheme="minorHAnsi"/>
          <w:iCs/>
        </w:rPr>
        <w:fldChar w:fldCharType="separate"/>
      </w:r>
      <w:r>
        <w:rPr>
          <w:rFonts w:asciiTheme="minorHAnsi" w:hAnsiTheme="minorHAnsi" w:cstheme="minorHAnsi"/>
          <w:iCs/>
        </w:rPr>
        <w:t>(2013)</w:t>
      </w:r>
      <w:r>
        <w:rPr>
          <w:rFonts w:asciiTheme="minorHAnsi" w:hAnsiTheme="minorHAnsi" w:cstheme="minorHAnsi"/>
          <w:iCs/>
        </w:rPr>
        <w:fldChar w:fldCharType="end"/>
      </w:r>
      <w:r>
        <w:rPr>
          <w:rFonts w:asciiTheme="minorHAnsi" w:hAnsiTheme="minorHAnsi" w:cstheme="minorHAnsi"/>
          <w:iCs/>
        </w:rPr>
        <w:t xml:space="preserve"> also noticed tomato yield 112.92 </w:t>
      </w:r>
      <w:r>
        <w:rPr>
          <w:rFonts w:asciiTheme="minorHAnsi" w:hAnsiTheme="minorHAnsi" w:cstheme="minorHAnsi"/>
          <w:color w:val="000000"/>
        </w:rPr>
        <w:t>t ha-</w:t>
      </w:r>
      <w:r>
        <w:rPr>
          <w:rFonts w:asciiTheme="minorHAnsi" w:hAnsiTheme="minorHAnsi" w:cstheme="minorHAnsi"/>
          <w:color w:val="000000"/>
          <w:vertAlign w:val="superscript"/>
        </w:rPr>
        <w:t xml:space="preserve">1 </w:t>
      </w:r>
      <w:r>
        <w:rPr>
          <w:rFonts w:asciiTheme="minorHAnsi" w:hAnsiTheme="minorHAnsi" w:cstheme="minorHAnsi"/>
          <w:iCs/>
        </w:rPr>
        <w:t xml:space="preserve">for 296 mm drip fertigation, which consisted with present study. </w:t>
      </w:r>
      <w:r>
        <w:rPr>
          <w:rFonts w:asciiTheme="minorHAnsi" w:hAnsiTheme="minorHAnsi" w:cstheme="minorHAnsi"/>
        </w:rPr>
        <w:t xml:space="preserve">In general it was indicated that, water application has more influenced on tomato yield and the degree of influence enhanced by appropriate fertilizer combination. </w:t>
      </w:r>
      <w:r>
        <w:rPr>
          <w:rFonts w:asciiTheme="minorHAnsi" w:eastAsia="SimHei" w:hAnsiTheme="minorHAnsi" w:cstheme="minorHAnsi"/>
          <w:bCs/>
          <w:color w:val="000000"/>
        </w:rPr>
        <w:t>It may be for higher plants nutrients uptakes, which boosted by intelligent control drip system into active root zone without leasing, runoff and percolation losses</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{"citationItems":[{"id":"ITEM-1","itemData":{"DOI":"https://doi.org/10.1016/j.scienta.2006.12.020","author":[{"dropping-particle":"","family":"Aujla, M. S., Thind, H. S., &amp; Buttar","given":"G. S.","non-dropping-particle":"","parse-names":false,"suffix":""}],"container-title":"Scientia Horticulturae","id":"ITEM-1","issued":{"date-parts":[["2007"]]},"title":"Fruit yield and water use efficiency of eggplant (Solanum melongema L.) as influenced by different quantities of nitrogen and water applied through drip and furrow irrigation","type":"article-journal"},"uris":["http://www.mendeley.com/documents/?uuid=afdafca3-35a8-4af3-a294-1fc415211cff"]}],"mendeley":{"formattedCitation":"(Aujla, M. S., Thind, H. S., &amp; Buttar, 2007)","manualFormatting":"(Aujla et al., 2007)","plainTextFormattedCitation":"(Aujla, M. S., Thind, H. S., &amp; Buttar, 2007)","previouslyFormattedCitation":"(Aujla, M. S., Thind, H. S., &amp; Buttar, 2007)"},"properties":{"noteIndex":0},"schema":"https://github.com/citation-style-language/schema/raw/master/csl-citation.json"}</w:instrText>
      </w:r>
      <w:r>
        <w:rPr>
          <w:rFonts w:asciiTheme="minorHAnsi" w:eastAsia="SimHei" w:hAnsiTheme="minorHAnsi" w:cstheme="minorHAnsi"/>
          <w:bCs/>
          <w:color w:val="000000"/>
        </w:rPr>
        <w:fldChar w:fldCharType="separate"/>
      </w:r>
      <w:r>
        <w:rPr>
          <w:rFonts w:asciiTheme="minorHAnsi" w:eastAsia="SimHei" w:hAnsiTheme="minorHAnsi" w:cstheme="minorHAnsi"/>
          <w:bCs/>
          <w:color w:val="000000"/>
        </w:rPr>
        <w:t>(Aujla et al., 2007)</w:t>
      </w:r>
      <w:r>
        <w:rPr>
          <w:rFonts w:asciiTheme="minorHAnsi" w:eastAsia="SimHei" w:hAnsiTheme="minorHAnsi" w:cstheme="minorHAnsi"/>
          <w:bCs/>
          <w:color w:val="000000"/>
        </w:rPr>
        <w:fldChar w:fldCharType="end"/>
      </w:r>
      <w:r>
        <w:rPr>
          <w:rFonts w:asciiTheme="minorHAnsi" w:eastAsia="SimHei" w:hAnsiTheme="minorHAnsi" w:cstheme="minorHAnsi"/>
          <w:bCs/>
          <w:color w:val="000000"/>
        </w:rPr>
        <w:t xml:space="preserve">. </w:t>
      </w:r>
      <w:r>
        <w:rPr>
          <w:rFonts w:asciiTheme="minorHAnsi" w:hAnsiTheme="minorHAnsi" w:cstheme="minorHAnsi"/>
          <w:iCs/>
        </w:rPr>
        <w:t xml:space="preserve">Therefore, it concluded that, </w:t>
      </w:r>
      <w:r>
        <w:rPr>
          <w:rFonts w:asciiTheme="minorHAnsi" w:hAnsiTheme="minorHAnsi" w:cstheme="minorHAnsi"/>
          <w:color w:val="000000"/>
        </w:rPr>
        <w:t xml:space="preserve">appropriate water and fertilizer combination given improve yield and it could be recommended for greenhouse tomato production. </w:t>
      </w:r>
    </w:p>
    <w:p w:rsidR="00257962" w:rsidRDefault="005E2469" w:rsidP="00FA53F1">
      <w:pPr>
        <w:autoSpaceDE w:val="0"/>
        <w:autoSpaceDN w:val="0"/>
        <w:adjustRightInd w:val="0"/>
        <w:snapToGrid w:val="0"/>
        <w:spacing w:before="0"/>
        <w:rPr>
          <w:rFonts w:asciiTheme="minorHAnsi" w:hAnsiTheme="minorHAnsi" w:cstheme="minorHAnsi"/>
          <w:color w:val="000000"/>
        </w:rPr>
      </w:pPr>
      <w:r>
        <w:rPr>
          <w:rFonts w:asciiTheme="minorHAnsi" w:hAnsiTheme="minorHAnsi" w:cstheme="minorHAnsi"/>
          <w:color w:val="000000"/>
        </w:rPr>
        <w:t>The results showed that, WUE was increased in reduction of seasonal evapotranspiration (</w:t>
      </w:r>
      <m:oMath>
        <m:sSub>
          <m:sSubPr>
            <m:ctrlPr>
              <w:rPr>
                <w:rFonts w:ascii="Cambria Math" w:hAnsi="Cambria Math" w:cstheme="minorHAnsi"/>
                <w:i/>
                <w:color w:val="000000"/>
              </w:rPr>
            </m:ctrlPr>
          </m:sSubPr>
          <m:e>
            <m:r>
              <w:rPr>
                <w:rFonts w:ascii="Cambria Math" w:hAnsi="Cambria Math" w:cstheme="minorHAnsi"/>
                <w:color w:val="000000"/>
              </w:rPr>
              <m:t>ET</m:t>
            </m:r>
          </m:e>
          <m:sub>
            <m:r>
              <w:rPr>
                <w:rFonts w:ascii="Cambria Math" w:hAnsi="Cambria Math" w:cstheme="minorHAnsi"/>
                <w:color w:val="000000"/>
              </w:rPr>
              <m:t>a</m:t>
            </m:r>
          </m:sub>
        </m:sSub>
      </m:oMath>
      <w:r>
        <w:rPr>
          <w:rFonts w:asciiTheme="minorHAnsi" w:hAnsiTheme="minorHAnsi" w:cstheme="minorHAnsi"/>
          <w:color w:val="000000"/>
        </w:rPr>
        <w:t xml:space="preserve">), which also confirm by many research. Zhai et al. </w:t>
      </w:r>
      <w:r>
        <w:rPr>
          <w:rFonts w:asciiTheme="minorHAnsi" w:hAnsiTheme="minorHAnsi" w:cstheme="minorHAnsi"/>
          <w:color w:val="000000"/>
        </w:rPr>
        <w:fldChar w:fldCharType="begin" w:fldLock="1"/>
      </w:r>
      <w:r>
        <w:rPr>
          <w:rFonts w:asciiTheme="minorHAnsi" w:hAnsiTheme="minorHAnsi" w:cstheme="minorHAnsi"/>
          <w:color w:val="000000"/>
        </w:rPr>
        <w:instrText>ADDIN CSL_CITATION {"citationItems":[{"id":"ITEM-1","itemData":{"author":[{"dropping-particle":"","family":"Zhai, Y. M., Shao, X. H., Xing, W. G., Wang, Y., Hung, T. T., &amp; Xu","given":"H. L.","non-dropping-particle":"","parse-names":false,"suffix":""}],"container-title":"Journal of Food, Agriculture &amp; Environment","id":"ITEM-1","issue":"(3&amp;4)","issued":{"date-parts":[["2010"]]},"page":"7 0 9 - 7 1 3","title":"Effects of drip irrigation regimes on tomato fruit yield and water use efficiency","type":"article-journal","volume":"8"},"uris":["http://www.mendeley.com/documents/?uuid=f77628ca-b077-4343-bf34-0e984d3037ed"]}],"mendeley":{"formattedCitation":"(Zhai, Y. M., Shao, X. H., Xing, W. G., Wang, Y., Hung, T. T., &amp; Xu, 2010)","manualFormatting":"(2010)","plainTextFormattedCitation":"(Zhai, Y. M., Shao, X. H., Xing, W. G., Wang, Y., Hung, T. T., &amp; Xu, 2010)","previouslyFormattedCitation":"(Zhai, Y. M., Shao, X. H., Xing, W. G., Wang, Y., Hung, T. T., &amp; Xu, 2010)"},"properties":{"noteIndex":0},"schema":"https://github.com/citation-style-language/schema/raw/master/csl-citation.json"}</w:instrText>
      </w:r>
      <w:r>
        <w:rPr>
          <w:rFonts w:asciiTheme="minorHAnsi" w:hAnsiTheme="minorHAnsi" w:cstheme="minorHAnsi"/>
          <w:color w:val="000000"/>
        </w:rPr>
        <w:fldChar w:fldCharType="separate"/>
      </w:r>
      <w:r>
        <w:rPr>
          <w:rFonts w:asciiTheme="minorHAnsi" w:hAnsiTheme="minorHAnsi" w:cstheme="minorHAnsi"/>
          <w:color w:val="000000"/>
        </w:rPr>
        <w:t>(2010)</w:t>
      </w:r>
      <w:r>
        <w:rPr>
          <w:rFonts w:asciiTheme="minorHAnsi" w:hAnsiTheme="minorHAnsi" w:cstheme="minorHAnsi"/>
          <w:color w:val="000000"/>
        </w:rPr>
        <w:fldChar w:fldCharType="end"/>
      </w:r>
      <w:r>
        <w:rPr>
          <w:rFonts w:asciiTheme="minorHAnsi" w:hAnsiTheme="minorHAnsi" w:cstheme="minorHAnsi"/>
          <w:color w:val="000000"/>
        </w:rPr>
        <w:t>,</w:t>
      </w:r>
      <w:r>
        <w:rPr>
          <w:rFonts w:asciiTheme="minorHAnsi" w:eastAsia="SimHei" w:hAnsiTheme="minorHAnsi" w:cstheme="minorHAnsi"/>
          <w:bCs/>
          <w:color w:val="000000"/>
        </w:rPr>
        <w:t xml:space="preserve"> Chen</w:t>
      </w:r>
      <w:r>
        <w:rPr>
          <w:rFonts w:asciiTheme="minorHAnsi" w:hAnsiTheme="minorHAnsi" w:cstheme="minorHAnsi"/>
          <w:bCs/>
          <w:iCs/>
          <w:color w:val="4F81BD"/>
        </w:rPr>
        <w:t xml:space="preserve"> </w:t>
      </w:r>
      <w:r>
        <w:rPr>
          <w:rFonts w:asciiTheme="minorHAnsi" w:hAnsiTheme="minorHAnsi" w:cstheme="minorHAnsi"/>
          <w:bCs/>
          <w:iCs/>
        </w:rPr>
        <w:t xml:space="preserve">et al. </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{"citationItems":[{"id":"ITEM-1","itemData":{"DOI":"https://dx.doi.org/10.1016/j.agwat.2013.07.011","author":[{"dropping-particle":"","family":"Chen, J., Kang, S., Du, T., Qiu, R., Guo, P., &amp; Chen","given":"R.","non-dropping-particle":"","parse-names":false,"suffix":""}],"container-title":"Agricultural Water Management","id":"ITEM-1","issued":{"date-parts":[["2013"]]},"page":"152-162","title":"Quantitative response of greenhouse tomato yield and quality to water deficit at different growth stages","type":"article-journal","volume":"129"},"uris":["http://www.mendeley.com/documents/?uuid=518626bb-24b0-4e77-b801-bc6485e72e0d"]}],"mendeley":{"formattedCitation":"(Chen, J., Kang, S., Du, T., Qiu, R., Guo, P., &amp; Chen, 2013)","manualFormatting":"(2013)","plainTextFormattedCitation":"(Chen, J., Kang, S., Du, T., Qiu, R., Guo, P., &amp; Chen, 2013)","previouslyFormattedCitation":"(Chen, J., Kang, S., Du, T., Qiu, R., Guo, P., &amp; Chen, 2013)"},"properties":{"noteIndex":0},"schema":"https://github.com/citation-style-language/schema/raw/master/csl-citation.json"}</w:instrText>
      </w:r>
      <w:r>
        <w:rPr>
          <w:rFonts w:asciiTheme="minorHAnsi" w:eastAsia="SimHei" w:hAnsiTheme="minorHAnsi" w:cstheme="minorHAnsi"/>
          <w:bCs/>
          <w:color w:val="000000"/>
        </w:rPr>
        <w:fldChar w:fldCharType="separate"/>
      </w:r>
      <w:r>
        <w:rPr>
          <w:rFonts w:asciiTheme="minorHAnsi" w:eastAsia="SimHei" w:hAnsiTheme="minorHAnsi" w:cstheme="minorHAnsi"/>
          <w:bCs/>
          <w:color w:val="000000"/>
        </w:rPr>
        <w:t>(2013)</w:t>
      </w:r>
      <w:r>
        <w:rPr>
          <w:rFonts w:asciiTheme="minorHAnsi" w:eastAsia="SimHei" w:hAnsiTheme="minorHAnsi" w:cstheme="minorHAnsi"/>
          <w:bCs/>
          <w:color w:val="000000"/>
        </w:rPr>
        <w:fldChar w:fldCharType="end"/>
      </w:r>
      <w:r>
        <w:rPr>
          <w:rFonts w:asciiTheme="minorHAnsi" w:hAnsiTheme="minorHAnsi" w:cstheme="minorHAnsi"/>
          <w:bCs/>
          <w:iCs/>
        </w:rPr>
        <w:t xml:space="preserve"> and Buttaro et al. </w:t>
      </w:r>
      <w:r>
        <w:rPr>
          <w:rFonts w:asciiTheme="minorHAnsi" w:hAnsiTheme="minorHAnsi" w:cstheme="minorHAnsi"/>
          <w:bCs/>
          <w:iCs/>
        </w:rPr>
        <w:fldChar w:fldCharType="begin" w:fldLock="1"/>
      </w:r>
      <w:r>
        <w:rPr>
          <w:rFonts w:asciiTheme="minorHAnsi" w:hAnsiTheme="minorHAnsi" w:cstheme="minorHAnsi"/>
          <w:bCs/>
          <w:iCs/>
        </w:rPr>
        <w:instrText>ADDIN CSL_CITATION {"citationItems":[{"id":"ITEM-1","itemData":{"DOI":"10.1016/j.aaspro.2015.03.050","ISSN":"22107843","abstract":"Irrigation is a crucial practice that operators often perform empirically, relying on their own experience, especially in productive areas characterized by low technology agriculture (i.e. several parts of Mediterranean countries). One of the possible approach for proper irrigation scheduling is measuring the soil water potential, simple and easy to manage. The purpose of this research was to examine the effects of two different irrigation regimes (obtained by the use of tensiometers connected to a relay controller) on yield, fruit quality and water consumption of greenhouse tomato (Solanum lycopersicum L. cv Naxos) and cucumber (Cucumis sativus L., cv Sarig, in the first cropping cycle, and the local landrace ‘Mezzo lungo di Polignano’, in the second one) grown on a silty-clay soil in Mediterranean conditions. For each species, two tests (August-February and February-July cycle) were carried out in a plastic greenhouse-tunnel. Drip irrigation was adopted, with automated schedule based on tensiometer readings. Two water potential irrigation set-points were compared: -100 and -400 hPa for tomato and -100 and -300 hPa for cucumber, in both cycles. Yield (marketable and unmarketable) and quality traits of fruits (soluble solids, dry matter and titratable acidity) were determined. Water consumption was calculated at the end of each crop cycle. In the first cycle, the two water regimes did not affect the yield of tomato and cucumber. The cucumber irrigated at the lowest soil water potential set-point produced fruits with 8% higher dry matter. In the second cycle, the tomato irrigated at the potential of -400 hPa showed a 40% lower yield (mainly due to the lower fruit size) compared to that of plants irrigated at -100 hPa. However, the fruits of tomato plants irrigated at -400 hPa showed total soluble solids, dry matter and titratable acidity, respectively 41, 45 and 59% higher than plants irrigated at -100 hPa. In both crop cycles, a water saving of 35% and 46%, on average, for tomato and cucumber, respectively, was obtained using the lowest potential as irrigation set-point. Proper use of tensiometer could allow a better use of water resource. Selection of proper water potential set-points according to the cultivation season is crucial for satisfactory results. The positive effects of a controlled and moderate water stress on fruit quality should be taken into account.","author":[{"dropping-particle":"","family":"Buttaro","given":"Donato","non-dropping-particle":"","parse-names":false,"suffix":""},{"dropping-particle":"","family":"Santamaria","given":"Pietro","non-dropping-particle":"","parse-names":false,"suffix":""},{"dropping-particle":"","family":"Signore","given":"Angelo","non-dropping-particle":"","parse-names":false,"suffix":""},{"dropping-particle":"","family":"Cantore","given":"Vito","non-dropping-particle":"","parse-names":false,"suffix":""},{"dropping-particle":"","family":"Boari","given":"Francesca","non-dropping-particle":"","parse-names":false,"suffix":""},{"dropping-particle":"","family":"Montesano","given":"Francesco F.","non-dropping-particle":"","parse-names":false,"suffix":""},{"dropping-particle":"","family":"Parente","given":"Angelo","non-dropping-particle":"","parse-names":false,"suffix":""}],"container-title":"Agriculture and Agricultural Science Procedia","id":"ITEM-1","issued":{"date-parts":[["2015"]]},"page":"440-444","title":"Irrigation Management of Greenhouse Tomato and Cucumber Using Tensiometer: Effects on Yield, Quality and Water Use","type":"article-journal","volume":"4"},"uris":["http://www.mendeley.com/documents/?uuid=e0b6c0e5-f5ea-402d-9b6d-1b6a0f23a15f"]}],"mendeley":{"formattedCitation":"(Buttaro et al., 2015)","manualFormatting":"(2015)","plainTextFormattedCitation":"(Buttaro et al., 2015)","previouslyFormattedCitation":"(Buttaro et al., 2015)"},"properties":{"noteIndex":0},"schema":"https://github.com/citation-style-language/schema/raw/master/csl-citation.json"}</w:instrText>
      </w:r>
      <w:r>
        <w:rPr>
          <w:rFonts w:asciiTheme="minorHAnsi" w:hAnsiTheme="minorHAnsi" w:cstheme="minorHAnsi"/>
          <w:bCs/>
          <w:iCs/>
        </w:rPr>
        <w:fldChar w:fldCharType="separate"/>
      </w:r>
      <w:r>
        <w:rPr>
          <w:rFonts w:asciiTheme="minorHAnsi" w:hAnsiTheme="minorHAnsi" w:cstheme="minorHAnsi"/>
          <w:bCs/>
          <w:iCs/>
        </w:rPr>
        <w:t>(2015)</w:t>
      </w:r>
      <w:r>
        <w:rPr>
          <w:rFonts w:asciiTheme="minorHAnsi" w:hAnsiTheme="minorHAnsi" w:cstheme="minorHAnsi"/>
          <w:bCs/>
          <w:iCs/>
        </w:rPr>
        <w:fldChar w:fldCharType="end"/>
      </w:r>
      <w:r>
        <w:rPr>
          <w:rFonts w:asciiTheme="minorHAnsi" w:hAnsiTheme="minorHAnsi" w:cstheme="minorHAnsi"/>
          <w:bCs/>
          <w:iCs/>
        </w:rPr>
        <w:t xml:space="preserve"> </w:t>
      </w:r>
      <w:r>
        <w:rPr>
          <w:rFonts w:asciiTheme="minorHAnsi" w:hAnsiTheme="minorHAnsi" w:cstheme="minorHAnsi"/>
        </w:rPr>
        <w:t>noticed</w:t>
      </w:r>
      <w:r>
        <w:rPr>
          <w:rFonts w:asciiTheme="minorHAnsi" w:hAnsiTheme="minorHAnsi" w:cstheme="minorHAnsi"/>
          <w:color w:val="000000"/>
        </w:rPr>
        <w:t xml:space="preserve"> comparable results of WUE for greenhouse tomato production. The treatments with deficit (35% and 20%) irrigation increases the WUE because the yield does not decrease as deficit. This could be due to appropriate combination of fertigation in greenhouse and using plastic mulching constantly hold the FC, which escalates the active root zone.</w:t>
      </w:r>
    </w:p>
    <w:p w:rsidR="00257962" w:rsidRDefault="005E2469" w:rsidP="00FA53F1">
      <w:pPr>
        <w:autoSpaceDE w:val="0"/>
        <w:autoSpaceDN w:val="0"/>
        <w:adjustRightInd w:val="0"/>
        <w:snapToGrid w:val="0"/>
        <w:spacing w:before="0"/>
        <w:rPr>
          <w:rFonts w:asciiTheme="minorHAnsi" w:hAnsiTheme="minorHAnsi" w:cstheme="minorHAnsi"/>
          <w:color w:val="000000"/>
        </w:rPr>
      </w:pPr>
      <w:r>
        <w:rPr>
          <w:rFonts w:asciiTheme="minorHAnsi" w:hAnsiTheme="minorHAnsi" w:cstheme="minorHAnsi"/>
          <w:color w:val="000000"/>
        </w:rPr>
        <w:lastRenderedPageBreak/>
        <w:t>The result showed better quality tomato fruits in most treatments. The highest FW noticed by Shedeed</w:t>
      </w:r>
      <w:r>
        <w:rPr>
          <w:rFonts w:asciiTheme="minorHAnsi" w:eastAsia="SimHei" w:hAnsiTheme="minorHAnsi" w:cstheme="minorHAnsi"/>
          <w:bCs/>
          <w:color w:val="000000"/>
        </w:rPr>
        <w:t xml:space="preserve"> et al. </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{"citationItems":[{"id":"ITEM-1","itemData":{"abstract":"See, stats, and : https : / / www . researchgate . net / publication / 266870393 Effect Application Nutrient Article CITATIONS 17 READS 322 3 , including : Shaymaa . Shedeed National , Egypt 9 SEE All . Shedeed . The . Abstract : Drip irrigation is a highly efficient method of water application , which is also ideally suited for controlling the placement and supply rate of water - soluble fertilizers . Fertigation allows precise timing and uniform distribution of applied nutrients to meet the crop nutrient demand with ensures substantial saving in fertilizer usage . Proper fertigation management requires the knowledge of fertigation rate and nutrient uptake by the crop to ensure maximum crop productivity . In this study the effect of method and rate of fertilizer application under drip irrigation system were evaluated on growth , yield and nutrient uptake by tomato grown on sandy soil . Drip irrigation recorded significantly higher total dry matter production (3 . 60 t / ha) and leaf area index (LAI) (3 . 15) over furrow irrigation (2 . 86 t / ha and 2 . 27) , respectively . Higher level of fertigation was found significantly concerning growth parameter and total fruit yields . Fertigation at 100% NPK recorded significantly higher total dry matter (4 . 85 t / ha) and LAI (3 . 65) respectively , over drip irrigation . The fruit yield of tomato was 28% higher in drip irrigation (43 . 87 t / ha) over furrow irrigation (34 . 38 t / ha) . Fertigation with 100% NPK water - soluble fertilizers increased tomato fruit yield significantly (58 . 76 t / ha) over furrow irrigated control , drip irrigation , 50% fertigation (48 . 18 t / ha) and 75% NPK fertigation (54 . 16 t / ha) . Similarly , fertigation treatments recorded significantly higher number of fruits and main fruit weight per plant compared to drip and furrow irrigation . Uptake of NPK , recovery and fertilizer use efficiency was higher , on an average across fertigation rates over furrow and drip irrigation . Even distribution of nutrients in fertigation treatments improved fertilizer use efficiency and resulted in lesser leaching of NO 3 - - N and K to deeper soil layers . Fertigation of P at any rate also resulted in more available P compared to soil applied treatment . The NO 3 - - N in lower soil layer was marginally affected in 75% and 100% NPK fertigation rates while NO 3 - - N was appreciably higher in furrow and drip irrigation treatments with soil applied fertilizers .","author":[{"dropping-particle":"","family":"Shedeed","given":"S.I.","non-dropping-particle":"","parse-names":false,"suffix":""},{"dropping-particle":"","family":"Zaghloul","given":"S.M.","non-dropping-particle":"","parse-names":false,"suffix":""},{"dropping-particle":"","family":"Yassen","given":"A.A.","non-dropping-particle":"","parse-names":false,"suffix":""}],"container-title":"Ozean Journal of Applied Sciences","id":"ITEM-1","issue":"2","issued":{"date-parts":[["2009"]]},"page":"139-147","title":"Effect of method and rate of fertilizer application under drip irrigation on yield and nutrient uptake by tomato","type":"article-journal","volume":"2"},"uris":["http://www.mendeley.com/documents/?uuid=d647c681-c7f9-4e81-9392-55710f6deffb"]}],"mendeley":{"formattedCitation":"(Shedeed et al., 2009)","manualFormatting":"(2009)","plainTextFormattedCitation":"(Shedeed et al., 2009)","previouslyFormattedCitation":"(Shedeed et al., 2009)"},"properties":{"noteIndex":0},"schema":"https://github.com/citation-style-language/schema/raw/master/csl-citation.json"}</w:instrText>
      </w:r>
      <w:r>
        <w:rPr>
          <w:rFonts w:asciiTheme="minorHAnsi" w:eastAsia="SimHei" w:hAnsiTheme="minorHAnsi" w:cstheme="minorHAnsi"/>
          <w:bCs/>
          <w:color w:val="000000"/>
        </w:rPr>
        <w:fldChar w:fldCharType="separate"/>
      </w:r>
      <w:r>
        <w:rPr>
          <w:rFonts w:asciiTheme="minorHAnsi" w:eastAsia="SimHei" w:hAnsiTheme="minorHAnsi" w:cstheme="minorHAnsi"/>
          <w:bCs/>
          <w:color w:val="000000"/>
        </w:rPr>
        <w:t>(2009)</w:t>
      </w:r>
      <w:r>
        <w:rPr>
          <w:rFonts w:asciiTheme="minorHAnsi" w:eastAsia="SimHei" w:hAnsiTheme="minorHAnsi" w:cstheme="minorHAnsi"/>
          <w:bCs/>
          <w:color w:val="000000"/>
        </w:rPr>
        <w:fldChar w:fldCharType="end"/>
      </w:r>
      <w:r>
        <w:rPr>
          <w:rFonts w:asciiTheme="minorHAnsi" w:eastAsia="SimHei" w:hAnsiTheme="minorHAnsi" w:cstheme="minorHAnsi"/>
          <w:bCs/>
          <w:color w:val="000000"/>
        </w:rPr>
        <w:t>, Chen</w:t>
      </w:r>
      <w:r>
        <w:rPr>
          <w:rFonts w:asciiTheme="minorHAnsi" w:hAnsiTheme="minorHAnsi" w:cstheme="minorHAnsi"/>
          <w:bCs/>
          <w:iCs/>
          <w:color w:val="4F81BD"/>
        </w:rPr>
        <w:t xml:space="preserve"> </w:t>
      </w:r>
      <w:r>
        <w:rPr>
          <w:rFonts w:asciiTheme="minorHAnsi" w:hAnsiTheme="minorHAnsi" w:cstheme="minorHAnsi"/>
          <w:bCs/>
          <w:iCs/>
        </w:rPr>
        <w:t xml:space="preserve">et al. </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{"citationItems":[{"id":"ITEM-1","itemData":{"DOI":"https://dx.doi.org/10.1016/j.agwat.2013.07.011","author":[{"dropping-particle":"","family":"Chen, J., Kang, S., Du, T., Qiu, R., Guo, P., &amp; Chen","given":"R.","non-dropping-particle":"","parse-names":false,"suffix":""}],"container-title":"Agricultural Water Management","id":"ITEM-1","issued":{"date-parts":[["2013"]]},"page":"152-162","title":"Quantitative response of greenhouse tomato yield and quality to water deficit at different growth stages","type":"article-journal","volume":"129"},"uris":["http://www.mendeley.com/documents/?uuid=518626bb-24b0-4e77-b801-bc6485e72e0d"]}],"mendeley":{"formattedCitation":"(Chen, J., Kang, S., Du, T., Qiu, R., Guo, P., &amp; Chen, 2013)","manualFormatting":"(2013)","plainTextFormattedCitation":"(Chen, J., Kang, S., Du, T., Qiu, R., Guo, P., &amp; Chen, 2013)","previouslyFormattedCitation":"(Chen, J., Kang, S., Du, T., Qiu, R., Guo, P., &amp; Chen, 2013)"},"properties":{"noteIndex":0},"schema":"https://github.com/citation-style-language/schema/raw/master/csl-citation.json"}</w:instrText>
      </w:r>
      <w:r>
        <w:rPr>
          <w:rFonts w:asciiTheme="minorHAnsi" w:eastAsia="SimHei" w:hAnsiTheme="minorHAnsi" w:cstheme="minorHAnsi"/>
          <w:bCs/>
          <w:color w:val="000000"/>
        </w:rPr>
        <w:fldChar w:fldCharType="separate"/>
      </w:r>
      <w:r>
        <w:rPr>
          <w:rFonts w:asciiTheme="minorHAnsi" w:eastAsia="SimHei" w:hAnsiTheme="minorHAnsi" w:cstheme="minorHAnsi"/>
          <w:bCs/>
          <w:color w:val="000000"/>
        </w:rPr>
        <w:t>(2013)</w:t>
      </w:r>
      <w:r>
        <w:rPr>
          <w:rFonts w:asciiTheme="minorHAnsi" w:eastAsia="SimHei" w:hAnsiTheme="minorHAnsi" w:cstheme="minorHAnsi"/>
          <w:bCs/>
          <w:color w:val="000000"/>
        </w:rPr>
        <w:fldChar w:fldCharType="end"/>
      </w:r>
      <w:r>
        <w:rPr>
          <w:rFonts w:asciiTheme="minorHAnsi" w:eastAsia="SimHei" w:hAnsiTheme="minorHAnsi" w:cstheme="minorHAnsi"/>
          <w:bCs/>
          <w:color w:val="000000"/>
        </w:rPr>
        <w:t>,</w:t>
      </w:r>
      <w:r>
        <w:rPr>
          <w:rFonts w:asciiTheme="minorHAnsi" w:hAnsiTheme="minorHAnsi" w:cstheme="minorHAnsi"/>
          <w:bCs/>
          <w:iCs/>
          <w:color w:val="4F81BD"/>
        </w:rPr>
        <w:t xml:space="preserve"> </w:t>
      </w:r>
      <w:r>
        <w:rPr>
          <w:rFonts w:asciiTheme="minorHAnsi" w:hAnsiTheme="minorHAnsi" w:cstheme="minorHAnsi"/>
        </w:rPr>
        <w:t xml:space="preserve">Zheng et al. </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DOI":"10.1016/j.agwat.2013.08.001","ISSN":"03783774","author":[{"dropping-particle":"","family":"Zheng","given":"Jianhua","non-dropping-particle":"","parse-names":false,"suffix":""},{"dropping-particle":"","family":"Huang","given":"Guanhua","non-dropping-particle":"","parse-names":false,"suffix":""},{"dropping-particle":"","family":"Jia","given":"Dongdong","non-dropping-particle":"","parse-names":false,"suffix":""},{"dropping-particle":"","family":"Wang","given":"Jun","non-dropping-particle":"","parse-names":false,"suffix":""},{"dropping-particle":"","family":"Mota","given":"Mariana","non-dropping-particle":"","parse-names":false,"suffix":""},{"dropping-particle":"","family":"Pereira","given":"Luis S.","non-dropping-particle":"","parse-names":false,"suffix":""},{"dropping-particle":"","family":"Huang","given":"Quanzhong","non-dropping-particle":"","parse-names":false,"suffix":""},{"dropping-particle":"","family":"Xu","given":"Xu","non-dropping-particle":"","parse-names":false,"suffix":""},{"dropping-particle":"","family":"Liu","given":"Haijun","non-dropping-particle":"","parse-names":false,"suffix":""}],"container-title":"Agricultural Water Management","id":"ITEM-1","issued":{"date-parts":[["2013","11"]]},"page":"181-193","title":"Responses of drip irrigated tomato (Solanum lycopersicum L.) yield, quality and water productivity to various soil matric potential thresholds in an arid region of Northwest China","type":"article-journal","volume":"129"},"uris":["http://www.mendeley.com/documents/?uuid=02ccd128-1c75-4970-a5bd-035a01339118"]}],"mendeley":{"formattedCitation":"(Zheng et al., 2013)","manualFormatting":"(2013)","plainTextFormattedCitation":"(Zheng et al., 2013)","previouslyFormattedCitation":"(Zheng et al., 2013)"},"properties":{"noteIndex":0},"schema":"https://github.com/citation-style-language/schema/raw/master/csl-citation.json"}</w:instrText>
      </w:r>
      <w:r>
        <w:rPr>
          <w:rFonts w:asciiTheme="minorHAnsi" w:eastAsia="SimHei" w:hAnsiTheme="minorHAnsi" w:cstheme="minorHAnsi"/>
          <w:bCs/>
          <w:color w:val="000000"/>
        </w:rPr>
        <w:fldChar w:fldCharType="separate"/>
      </w:r>
      <w:r>
        <w:rPr>
          <w:rFonts w:asciiTheme="minorHAnsi" w:eastAsia="SimHei" w:hAnsiTheme="minorHAnsi" w:cstheme="minorHAnsi"/>
          <w:bCs/>
          <w:color w:val="000000"/>
        </w:rPr>
        <w:t>(2013)</w:t>
      </w:r>
      <w:r>
        <w:rPr>
          <w:rFonts w:asciiTheme="minorHAnsi" w:eastAsia="SimHei" w:hAnsiTheme="minorHAnsi" w:cstheme="minorHAnsi"/>
          <w:bCs/>
          <w:color w:val="000000"/>
        </w:rPr>
        <w:fldChar w:fldCharType="end"/>
      </w:r>
      <w:r>
        <w:rPr>
          <w:rFonts w:asciiTheme="minorHAnsi" w:hAnsiTheme="minorHAnsi" w:cstheme="minorHAnsi"/>
          <w:bCs/>
          <w:iCs/>
        </w:rPr>
        <w:t xml:space="preserve"> </w:t>
      </w:r>
      <w:r>
        <w:rPr>
          <w:rFonts w:asciiTheme="minorHAnsi" w:eastAsia="SimHei" w:hAnsiTheme="minorHAnsi" w:cstheme="minorHAnsi"/>
          <w:bCs/>
          <w:color w:val="000000"/>
        </w:rPr>
        <w:t xml:space="preserve">and </w:t>
      </w:r>
      <w:r>
        <w:rPr>
          <w:rFonts w:asciiTheme="minorHAnsi" w:hAnsiTheme="minorHAnsi" w:cstheme="minorHAnsi"/>
          <w:color w:val="000000"/>
        </w:rPr>
        <w:t xml:space="preserve">Al-Harbi et al. </w:t>
      </w:r>
      <w:r>
        <w:rPr>
          <w:rFonts w:asciiTheme="minorHAnsi" w:hAnsiTheme="minorHAnsi" w:cstheme="minorHAnsi"/>
          <w:color w:val="000000"/>
        </w:rPr>
        <w:fldChar w:fldCharType="begin" w:fldLock="1"/>
      </w:r>
      <w:r>
        <w:rPr>
          <w:rFonts w:asciiTheme="minorHAnsi" w:hAnsiTheme="minorHAnsi" w:cstheme="minorHAnsi"/>
          <w:color w:val="000000"/>
        </w:rPr>
        <w:instrText>ADDIN CSL_CITATION {"citationItems":[{"id":"ITEM-1","itemData":{"ISSN":"18149596","abstract":"Deficit irrigation (DI) is an optimization strategy that allows water stress to some extent during certain cropping stages or for the whole season without a significant reduction in yield. A greenhouse experiment was conducted during the growing seasons of 2009/2010 and 2010/2011 to study the effect of water quality and DI on growth, yield and water use efficiency (WUE) of tomato at different growth stages. Two different water qualities (saline and non-saline water with electrical conductivities (EC) 3.6 and 0.9 dSm-1, respectively) nine DI treatments and three irrigation treatments (100, 75 and 50% of Etc) were investigated in the experiment. Furthermore, DI at 75% and 50% of ETc during vegetative, reproductive, and fruiting stage were adopted. The result indicated that in general the irrigation with saline water decreased tomato fruits yield and WUE. Moreover, the negative effect of DI was more obvious when coupled with salt stress. Irrigation with saline water resulted in 22% and 24% reduction in yield during first and second season, respectively. Fruiting and vegetative growth stages were the most tolerant to DI; whereas, the reproductive stage was the most sensitive one. The crop response factor (Ky) values ranged between 0.24 and 0.75. Irrigation with non-saline water at 75% ETc at fruiting or vegetative growth stage did not significantly decrease the growth and fruit yield but enhanced WUE, increased vitamin C and total soluble solids (TSS) content and saved 10% of irrigation water. Therefore, this treatment can be recommended as an irrigation management strategy for tomato production under greenhouse conditions. By using this strategy, approximately 21% of irrigation water can be conserved without reduction in yield.","author":[{"dropping-particle":"","family":"Al-Harbi","given":"Abdulaziz R.","non-dropping-particle":"","parse-names":false,"suffix":""},{"dropping-particle":"","family":"Al-Omran","given":"Abdulrasoul M.","non-dropping-particle":"","parse-names":false,"suffix":""},{"dropping-particle":"","family":"Alenazi","given":"Mekhled M.","non-dropping-particle":"","parse-names":false,"suffix":""},{"dropping-particle":"","family":"Wahb-Allah","given":"Mahmoud A.","non-dropping-particle":"","parse-names":false,"suffix":""}],"container-title":"International Journal of Agriculture and Biology","id":"ITEM-1","issue":"2","issued":{"date-parts":[["2015"]]},"page":"241-250","title":"Salinity and deficit irrigation influence tomato growth, yield and water use efficiency at different developmental stages","type":"article-journal","volume":"17"},"uris":["http://www.mendeley.com/documents/?uuid=cab285a6-efc0-405b-84e3-ec4af6d04779"]}],"mendeley":{"formattedCitation":"(Al-Harbi et al., 2015)","manualFormatting":"(2015)","plainTextFormattedCitation":"(Al-Harbi et al., 2015)","previouslyFormattedCitation":"(Al-Harbi et al., 2015)"},"properties":{"noteIndex":0},"schema":"https://github.com/citation-style-language/schema/raw/master/csl-citation.json"}</w:instrText>
      </w:r>
      <w:r>
        <w:rPr>
          <w:rFonts w:asciiTheme="minorHAnsi" w:hAnsiTheme="minorHAnsi" w:cstheme="minorHAnsi"/>
          <w:color w:val="000000"/>
        </w:rPr>
        <w:fldChar w:fldCharType="separate"/>
      </w:r>
      <w:r>
        <w:rPr>
          <w:rFonts w:asciiTheme="minorHAnsi" w:hAnsiTheme="minorHAnsi" w:cstheme="minorHAnsi"/>
          <w:color w:val="000000"/>
        </w:rPr>
        <w:t>(2015)</w:t>
      </w:r>
      <w:r>
        <w:rPr>
          <w:rFonts w:asciiTheme="minorHAnsi" w:hAnsiTheme="minorHAnsi" w:cstheme="minorHAnsi"/>
          <w:color w:val="000000"/>
        </w:rPr>
        <w:fldChar w:fldCharType="end"/>
      </w:r>
      <w:r>
        <w:rPr>
          <w:rFonts w:asciiTheme="minorHAnsi" w:hAnsiTheme="minorHAnsi" w:cstheme="minorHAnsi"/>
          <w:color w:val="000000"/>
        </w:rPr>
        <w:t xml:space="preserve"> </w:t>
      </w:r>
      <w:r>
        <w:rPr>
          <w:rFonts w:asciiTheme="minorHAnsi" w:hAnsiTheme="minorHAnsi" w:cstheme="minorHAnsi"/>
          <w:bCs/>
          <w:iCs/>
        </w:rPr>
        <w:t xml:space="preserve">are </w:t>
      </w:r>
      <w:r>
        <w:rPr>
          <w:rFonts w:asciiTheme="minorHAnsi" w:eastAsia="SimHei" w:hAnsiTheme="minorHAnsi" w:cstheme="minorHAnsi"/>
          <w:bCs/>
          <w:color w:val="000000"/>
        </w:rPr>
        <w:t xml:space="preserve">consisted with the present study. However, </w:t>
      </w:r>
      <w:r>
        <w:rPr>
          <w:rFonts w:asciiTheme="minorHAnsi" w:hAnsiTheme="minorHAnsi" w:cstheme="minorHAnsi"/>
          <w:color w:val="000000"/>
        </w:rPr>
        <w:t xml:space="preserve">comparable FD was noticed by </w:t>
      </w:r>
      <w:r>
        <w:rPr>
          <w:rFonts w:asciiTheme="minorHAnsi" w:hAnsiTheme="minorHAnsi" w:cstheme="minorHAnsi"/>
        </w:rPr>
        <w:t xml:space="preserve">Zheng et al. </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DOI":"10.1016/j.agwat.2013.08.001","ISSN":"03783774","author":[{"dropping-particle":"","family":"Zheng","given":"Jianhua","non-dropping-particle":"","parse-names":false,"suffix":""},{"dropping-particle":"","family":"Huang","given":"Guanhua","non-dropping-particle":"","parse-names":false,"suffix":""},{"dropping-particle":"","family":"Jia","given":"Dongdong","non-dropping-particle":"","parse-names":false,"suffix":""},{"dropping-particle":"","family":"Wang","given":"Jun","non-dropping-particle":"","parse-names":false,"suffix":""},{"dropping-particle":"","family":"Mota","given":"Mariana","non-dropping-particle":"","parse-names":false,"suffix":""},{"dropping-particle":"","family":"Pereira","given":"Luis S.","non-dropping-particle":"","parse-names":false,"suffix":""},{"dropping-particle":"","family":"Huang","given":"Quanzhong","non-dropping-particle":"","parse-names":false,"suffix":""},{"dropping-particle":"","family":"Xu","given":"Xu","non-dropping-particle":"","parse-names":false,"suffix":""},{"dropping-particle":"","family":"Liu","given":"Haijun","non-dropping-particle":"","parse-names":false,"suffix":""}],"container-title":"Agricultural Water Management","id":"ITEM-1","issued":{"date-parts":[["2013","11"]]},"page":"181-193","title":"Responses of drip irrigated tomato (Solanum lycopersicum L.) yield, quality and water productivity to various soil matric potential thresholds in an arid region of Northwest China","type":"article-journal","volume":"129"},"uris":["http://www.mendeley.com/documents/?uuid=02ccd128-1c75-4970-a5bd-035a01339118"]}],"mendeley":{"formattedCitation":"(Zheng et al., 2013)","manualFormatting":"(2013)","plainTextFormattedCitation":"(Zheng et al., 2013)","previouslyFormattedCitation":"(Zheng et al., 2013)"},"properties":{"noteIndex":0},"schema":"https://github.com/citation-style-language/schema/raw/master/csl-citation.json"}</w:instrText>
      </w:r>
      <w:r>
        <w:rPr>
          <w:rFonts w:asciiTheme="minorHAnsi" w:eastAsia="SimHei" w:hAnsiTheme="minorHAnsi" w:cstheme="minorHAnsi"/>
          <w:bCs/>
          <w:color w:val="000000"/>
        </w:rPr>
        <w:fldChar w:fldCharType="separate"/>
      </w:r>
      <w:r>
        <w:rPr>
          <w:rFonts w:asciiTheme="minorHAnsi" w:eastAsia="SimHei" w:hAnsiTheme="minorHAnsi" w:cstheme="minorHAnsi"/>
          <w:bCs/>
          <w:color w:val="000000"/>
        </w:rPr>
        <w:t>(2013)</w:t>
      </w:r>
      <w:r>
        <w:rPr>
          <w:rFonts w:asciiTheme="minorHAnsi" w:eastAsia="SimHei" w:hAnsiTheme="minorHAnsi" w:cstheme="minorHAnsi"/>
          <w:bCs/>
          <w:color w:val="000000"/>
        </w:rPr>
        <w:fldChar w:fldCharType="end"/>
      </w:r>
      <w:r>
        <w:rPr>
          <w:rFonts w:asciiTheme="minorHAnsi" w:hAnsiTheme="minorHAnsi" w:cstheme="minorHAnsi"/>
          <w:bCs/>
          <w:iCs/>
        </w:rPr>
        <w:t xml:space="preserve"> and </w:t>
      </w:r>
      <w:r>
        <w:rPr>
          <w:rFonts w:asciiTheme="minorHAnsi" w:hAnsiTheme="minorHAnsi" w:cstheme="minorHAnsi"/>
          <w:bCs/>
          <w:color w:val="000000"/>
        </w:rPr>
        <w:t>Alaoui</w:t>
      </w:r>
      <w:r>
        <w:rPr>
          <w:rFonts w:asciiTheme="minorHAnsi" w:hAnsiTheme="minorHAnsi" w:cstheme="minorHAnsi"/>
          <w:color w:val="000000"/>
        </w:rPr>
        <w:t xml:space="preserve"> et al. </w:t>
      </w:r>
      <w:r>
        <w:rPr>
          <w:rFonts w:asciiTheme="minorHAnsi" w:eastAsia="SimHei" w:hAnsiTheme="minorHAnsi" w:cstheme="minorHAnsi"/>
          <w:bCs/>
          <w:color w:val="000000"/>
        </w:rPr>
        <w:fldChar w:fldCharType="begin" w:fldLock="1"/>
      </w:r>
      <w:r>
        <w:rPr>
          <w:rFonts w:asciiTheme="minorHAnsi" w:eastAsia="SimHei" w:hAnsiTheme="minorHAnsi" w:cstheme="minorHAnsi"/>
          <w:bCs/>
          <w:color w:val="000000"/>
        </w:rPr>
        <w:instrText>ADDIN CSL_CITATION {"citationItems":[{"id":"ITEM-1","itemData":{"ISSN":"20282508","abstract":"To evaluate the effects of irrigation scheduling on fruit quality parameters and water use efficiency. Tomatoes (Lycopersicon esculentum Mill.) were grown on a fine sandy soil using drip irrigation and polyethylene mulch. Under typical Sous Massa production conditions. Capacitive sensors were used to automatically schedule irrigations. And twelve irrigation treatments have been applied with a combination between three doses (50%, 75% and 100% maximal evapotranspiration (ETM) and frequencies (f=0.10, f=15% and f=20%). The result of this study shows that irrigation dose and frequency doesn't affect fruit quality in terms of fruit size. In fact, it was between 73 and 74 mm for all used treatments. But they can have a slight effect on total yield. So, we can save a lot of water, between 25 and 50%, with tolerable loss of tomato yield. The rate of unmarketable fruit is affected by irrigation dose and a perfect correlation with exponential equation was found between water use efficiency and irrigation dose.","author":[{"dropping-particle":"","family":"Alaoui","given":"S. M.","non-dropping-particle":"","parse-names":false,"suffix":""},{"dropping-particle":"","family":"Salghi","given":"R.","non-dropping-particle":"","parse-names":false,"suffix":""},{"dropping-particle":"","family":"Abouatallah","given":"A.","non-dropping-particle":"","parse-names":false,"suffix":""},{"dropping-particle":"","family":"Ayoub","given":"M.","non-dropping-particle":"","parse-names":false,"suffix":""}],"container-title":"Journal of Materials and Environmental Science","id":"ITEM-1","issue":"2","issued":{"date-parts":[["2015"]]},"page":"315-321","title":"Impact of drip irrigation scheduling on fruit quality parameters and water use efficiency on tomato plant (Lycopersicon esculentum Mill.) under unheated greenhouse","type":"article-journal","volume":"6"},"uris":["http://www.mendeley.com/documents/?uuid=68c2962a-4b4b-414e-b964-f6262fdb6e26"]}],"mendeley":{"formattedCitation":"(Alaoui et al., 2015)","manualFormatting":"(2015)","plainTextFormattedCitation":"(Alaoui et al., 2015)","previouslyFormattedCitation":"(Alaoui et al., 2015)"},"properties":{"noteIndex":0},"schema":"https://github.com/citation-style-language/schema/raw/master/csl-citation.json"}</w:instrText>
      </w:r>
      <w:r>
        <w:rPr>
          <w:rFonts w:asciiTheme="minorHAnsi" w:eastAsia="SimHei" w:hAnsiTheme="minorHAnsi" w:cstheme="minorHAnsi"/>
          <w:bCs/>
          <w:color w:val="000000"/>
        </w:rPr>
        <w:fldChar w:fldCharType="separate"/>
      </w:r>
      <w:r>
        <w:rPr>
          <w:rFonts w:asciiTheme="minorHAnsi" w:eastAsia="SimHei" w:hAnsiTheme="minorHAnsi" w:cstheme="minorHAnsi"/>
          <w:bCs/>
          <w:color w:val="000000"/>
        </w:rPr>
        <w:t>(2015)</w:t>
      </w:r>
      <w:r>
        <w:rPr>
          <w:rFonts w:asciiTheme="minorHAnsi" w:eastAsia="SimHei" w:hAnsiTheme="minorHAnsi" w:cstheme="minorHAnsi"/>
          <w:bCs/>
          <w:color w:val="000000"/>
        </w:rPr>
        <w:fldChar w:fldCharType="end"/>
      </w:r>
      <w:r>
        <w:rPr>
          <w:rFonts w:asciiTheme="minorHAnsi" w:hAnsiTheme="minorHAnsi" w:cstheme="minorHAnsi"/>
          <w:color w:val="000000"/>
        </w:rPr>
        <w:t xml:space="preserve"> </w:t>
      </w:r>
      <w:r>
        <w:rPr>
          <w:rFonts w:asciiTheme="minorHAnsi" w:hAnsiTheme="minorHAnsi" w:cstheme="minorHAnsi"/>
        </w:rPr>
        <w:t xml:space="preserve">which also </w:t>
      </w:r>
      <w:r>
        <w:rPr>
          <w:rFonts w:asciiTheme="minorHAnsi" w:hAnsiTheme="minorHAnsi" w:cstheme="minorHAnsi"/>
          <w:color w:val="000000"/>
        </w:rPr>
        <w:t xml:space="preserve">similar to the present results. The </w:t>
      </w:r>
      <w:r>
        <w:rPr>
          <w:rFonts w:asciiTheme="minorHAnsi" w:hAnsiTheme="minorHAnsi" w:cstheme="minorHAnsi"/>
        </w:rPr>
        <w:t xml:space="preserve">relationships between actual </w:t>
      </w:r>
      <m:oMath>
        <m:sSub>
          <m:sSubPr>
            <m:ctrlPr>
              <w:rPr>
                <w:rFonts w:ascii="Cambria Math" w:hAnsi="Cambria Math" w:cstheme="minorHAnsi"/>
                <w:i/>
              </w:rPr>
            </m:ctrlPr>
          </m:sSubPr>
          <m:e>
            <m:r>
              <w:rPr>
                <w:rFonts w:ascii="Cambria Math" w:hAnsi="Cambria Math" w:cstheme="minorHAnsi"/>
              </w:rPr>
              <m:t>ET</m:t>
            </m:r>
          </m:e>
          <m:sub>
            <m:r>
              <w:rPr>
                <w:rFonts w:ascii="Cambria Math" w:hAnsi="Cambria Math" w:cstheme="minorHAnsi"/>
              </w:rPr>
              <m:t>a</m:t>
            </m:r>
          </m:sub>
        </m:sSub>
      </m:oMath>
      <w:r>
        <w:rPr>
          <w:rFonts w:asciiTheme="minorHAnsi" w:hAnsiTheme="minorHAnsi" w:cstheme="minorHAnsi"/>
        </w:rPr>
        <w:t xml:space="preserve"> versus FW &amp; FD and fertilizer (N, K) versus FW &amp; FD also showed distinct influence as depicted in </w:t>
      </w:r>
      <w:r>
        <w:rPr>
          <w:rFonts w:asciiTheme="minorHAnsi" w:hAnsiTheme="minorHAnsi" w:cstheme="minorHAnsi"/>
          <w:color w:val="0000FF"/>
        </w:rPr>
        <w:t>Figure 8 (a,b,c)</w:t>
      </w:r>
      <w:r>
        <w:rPr>
          <w:rFonts w:asciiTheme="minorHAnsi" w:hAnsiTheme="minorHAnsi" w:cstheme="minorHAnsi"/>
        </w:rPr>
        <w:t xml:space="preserve">. Which indicated that, deficit irrigation can produced better quality tomato, as the </w:t>
      </w:r>
      <w:r>
        <w:rPr>
          <w:rFonts w:asciiTheme="minorHAnsi" w:eastAsia="SimHei" w:hAnsiTheme="minorHAnsi" w:cstheme="minorHAnsi"/>
          <w:bCs/>
          <w:color w:val="000000"/>
        </w:rPr>
        <w:t xml:space="preserve">highest FW and FD with treatment </w:t>
      </w:r>
      <w:r>
        <w:rPr>
          <w:rFonts w:asciiTheme="minorHAnsi" w:hAnsiTheme="minorHAnsi" w:cstheme="minorHAnsi"/>
        </w:rPr>
        <w:t>T</w:t>
      </w:r>
      <w:r>
        <w:rPr>
          <w:rFonts w:asciiTheme="minorHAnsi" w:hAnsiTheme="minorHAnsi" w:cstheme="minorHAnsi"/>
          <w:vertAlign w:val="subscript"/>
        </w:rPr>
        <w:t>2</w:t>
      </w:r>
      <w:r>
        <w:rPr>
          <w:rFonts w:asciiTheme="minorHAnsi" w:hAnsiTheme="minorHAnsi" w:cstheme="minorHAnsi"/>
          <w:color w:val="000000"/>
          <w:vertAlign w:val="subscript"/>
        </w:rPr>
        <w:t xml:space="preserve"> </w:t>
      </w:r>
      <w:r>
        <w:rPr>
          <w:rFonts w:asciiTheme="minorHAnsi" w:hAnsiTheme="minorHAnsi" w:cstheme="minorHAnsi"/>
          <w:color w:val="000000"/>
        </w:rPr>
        <w:t>was obtained by 35% deficit irrigation (Table 4). This also specified that, tomato fruits size was influenced more by appropriate fertilizer combination.</w:t>
      </w:r>
    </w:p>
    <w:p w:rsidR="00257962" w:rsidRDefault="005E2469" w:rsidP="002D1F06">
      <w:pPr>
        <w:autoSpaceDE w:val="0"/>
        <w:autoSpaceDN w:val="0"/>
        <w:adjustRightInd w:val="0"/>
        <w:snapToGrid w:val="0"/>
        <w:spacing w:before="0"/>
        <w:rPr>
          <w:rStyle w:val="systrantokenword"/>
          <w:rFonts w:asciiTheme="minorHAnsi" w:hAnsiTheme="minorHAnsi" w:cstheme="minorHAnsi"/>
        </w:rPr>
      </w:pPr>
      <w:r>
        <w:rPr>
          <w:rStyle w:val="systrantokenword"/>
          <w:rFonts w:asciiTheme="minorHAnsi" w:hAnsiTheme="minorHAnsi" w:cstheme="minorHAnsi"/>
        </w:rPr>
        <w:t xml:space="preserve">The regression model showed predicting yield in response of water and fertilizer (N, K) is </w:t>
      </w:r>
      <w:r>
        <w:rPr>
          <w:rFonts w:asciiTheme="minorHAnsi" w:hAnsiTheme="minorHAnsi" w:cstheme="minorHAnsi"/>
        </w:rPr>
        <w:t>significantly (</w:t>
      </w:r>
      <w:r>
        <w:rPr>
          <w:rFonts w:asciiTheme="minorHAnsi" w:hAnsiTheme="minorHAnsi" w:cstheme="minorHAnsi"/>
          <w:i/>
        </w:rPr>
        <w:t>p</w:t>
      </w:r>
      <w:r>
        <w:rPr>
          <w:rFonts w:asciiTheme="minorHAnsi" w:hAnsiTheme="minorHAnsi" w:cstheme="minorHAnsi"/>
        </w:rPr>
        <w:t xml:space="preserve"> &lt; 0.01) influenced.</w:t>
      </w:r>
      <w:r>
        <w:rPr>
          <w:rStyle w:val="systrantokenword"/>
          <w:rFonts w:asciiTheme="minorHAnsi" w:hAnsiTheme="minorHAnsi" w:cstheme="minorHAnsi"/>
        </w:rPr>
        <w:t xml:space="preserve"> S</w:t>
      </w:r>
      <w:r>
        <w:rPr>
          <w:rFonts w:asciiTheme="minorHAnsi" w:hAnsiTheme="minorHAnsi" w:cstheme="minorHAnsi"/>
        </w:rPr>
        <w:t>everal research reported different water-yield models based on evapotranspiration which is comparable with this study</w:t>
      </w:r>
      <w:r>
        <w:rPr>
          <w:rFonts w:asciiTheme="minorHAnsi" w:eastAsia="SimHei" w:hAnsiTheme="minorHAnsi" w:cstheme="minorHAnsi"/>
        </w:rPr>
        <w:t xml:space="preserve"> </w:t>
      </w:r>
      <w:r>
        <w:rPr>
          <w:rFonts w:asciiTheme="minorHAnsi" w:eastAsia="SimHei" w:hAnsiTheme="minorHAnsi" w:cstheme="minorHAnsi"/>
        </w:rPr>
        <w:fldChar w:fldCharType="begin" w:fldLock="1"/>
      </w:r>
      <w:r>
        <w:rPr>
          <w:rFonts w:asciiTheme="minorHAnsi" w:eastAsia="SimHei" w:hAnsiTheme="minorHAnsi" w:cstheme="minorHAnsi"/>
        </w:rPr>
        <w:instrText>ADDIN CSL_CITATION {"citationItems":[{"id":"ITEM-1","itemData":{"DOI":"10.1016/j.scienta.2011.04.030","ISSN":"03044238","abstract":"Processing tomato is a high water demanding crop, thus requiring irrigation throughout growing season in arid and semiarid areas. The application of deficit irrigation (DI) strategies to this crop may greatly contribute to save irrigation water. A two-year study was carried out in order to assess the effects of DI upon water productivity, final biomass, fruit yield and some quality traits of open-field processing tomato cv. Brigade in a typical semi-arid Mediterranean environment of South Italy. Four irrigation treatments were studied: no irrigation following plant establishment (V0); 100% (V100) or 50% (V50) evapotranspiration (ETc) restoration up to fruit maturity, 100% ETc restoration up to flowering, then 50% ETc restoration (V100-50). Total dry biomass accumulation was significantly depressed by early soil water deficit in V0; irrigation at a reduced rate (50% ETc) from initial stages (V50) or from flowering onwards (V100-50) did not induce any losses in final dry biomass. The marketable yield did not significantly differ among plots irrigated, but an averaged irrigation water saving of 30.4% in V100-50 and 46.2% in V50 was allowed as compared to V100. Marketable yield was negatively affected by the early water shortage in V0, due to the high fruit losses (&gt;44%). The effects of DI on fruit quality were generally the converse of those on fruit yield. DI improved total soluble solids content, titratable acidity and vitamin C content. Water use efficiency was positively affected by DI, suggesting that the crop does not benefits from the water when this last is supplied to fulfil total crop requirements for the whole season. Yield response factor, which indicates the level of tolerance of a crop to water stress, was 0.49 for total dry biomass (Kss) and 0.76 for marketable yield (Ky), indicating that in both cases the reduction in crop productivity is proportionally less than the relative ET deficit. In conclusion, the adoption of DI strategies where a 50% reduction of ETc restored is applied for the whole growing season or part of it could be suggested in processing tomato, to save water improving its use efficiency, minimizing fruit losses and maintaining high fruit quality levels. This aspect is quite important in semi-arid environments, where water scarcity is an increasing concern and water costs are continuously rising. © 2011 Elsevier B.V.","author":[{"dropping-particle":"","family":"Patanè","given":"Cristina","non-dropping-particle":"","parse-names":false,"suffix":""},{"dropping-particle":"","family":"Tringali","given":"Simona","non-dropping-particle":"","parse-names":false,"suffix":""},{"dropping-particle":"","family":"Sortino","given":"Orazio","non-dropping-particle":"","parse-names":false,"suffix":""}],"container-title":"Scientia Horticulturae","id":"ITEM-1","issue":"4","issued":{"date-parts":[["2011"]]},"page":"590-596","title":"Effects of deficit irrigation on biomass, yield, water productivity and fruit quality of processing tomato under semi-arid Mediterranean climate conditions","type":"article-journal","volume":"129"},"uris":["http://www.mendeley.com/documents/?uuid=87dde648-5c48-4490-866f-a1f401603249"]}],"mendeley":{"formattedCitation":"(Patanè et al., 2011)","manualFormatting":"(Patanè et al., 2011; ","plainTextFormattedCitation":"(Patanè et al., 2011)","previouslyFormattedCitation":"(Patanè et al., 2011)"},"properties":{"noteIndex":0},"schema":"https://github.com/citation-style-language/schema/raw/master/csl-citation.json"}</w:instrText>
      </w:r>
      <w:r>
        <w:rPr>
          <w:rFonts w:asciiTheme="minorHAnsi" w:eastAsia="SimHei" w:hAnsiTheme="minorHAnsi" w:cstheme="minorHAnsi"/>
        </w:rPr>
        <w:fldChar w:fldCharType="separate"/>
      </w:r>
      <w:r>
        <w:rPr>
          <w:rFonts w:asciiTheme="minorHAnsi" w:eastAsia="SimHei" w:hAnsiTheme="minorHAnsi" w:cstheme="minorHAnsi"/>
        </w:rPr>
        <w:t xml:space="preserve">(Patanè et al., 2011; </w:t>
      </w:r>
      <w:r>
        <w:rPr>
          <w:rFonts w:asciiTheme="minorHAnsi" w:eastAsia="SimHei" w:hAnsiTheme="minorHAnsi" w:cstheme="minorHAnsi"/>
        </w:rPr>
        <w:fldChar w:fldCharType="end"/>
      </w:r>
      <w:r>
        <w:rPr>
          <w:rFonts w:asciiTheme="minorHAnsi" w:eastAsia="SimHei" w:hAnsiTheme="minorHAnsi" w:cstheme="minorHAnsi"/>
        </w:rPr>
        <w:fldChar w:fldCharType="begin" w:fldLock="1"/>
      </w:r>
      <w:r>
        <w:rPr>
          <w:rFonts w:asciiTheme="minorHAnsi" w:eastAsia="SimHei" w:hAnsiTheme="minorHAnsi" w:cstheme="minorHAnsi"/>
        </w:rPr>
        <w:instrText>ADDIN CSL_CITATION {"citationItems":[{"id":"ITEM-1","itemData":{"DOI":"10.1016/j.agwat.2013.08.001","ISSN":"03783774","author":[{"dropping-particle":"","family":"Zheng","given":"Jianhua","non-dropping-particle":"","parse-names":false,"suffix":""},{"dropping-particle":"","family":"Huang","given":"Guanhua","non-dropping-particle":"","parse-names":false,"suffix":""},{"dropping-particle":"","family":"Jia","given":"Dongdong","non-dropping-particle":"","parse-names":false,"suffix":""},{"dropping-particle":"","family":"Wang","given":"Jun","non-dropping-particle":"","parse-names":false,"suffix":""},{"dropping-particle":"","family":"Mota","given":"Mariana","non-dropping-particle":"","parse-names":false,"suffix":""},{"dropping-particle":"","family":"Pereira","given":"Luis S.","non-dropping-particle":"","parse-names":false,"suffix":""},{"dropping-particle":"","family":"Huang","given":"Quanzhong","non-dropping-particle":"","parse-names":false,"suffix":""},{"dropping-particle":"","family":"Xu","given":"Xu","non-dropping-particle":"","parse-names":false,"suffix":""},{"dropping-particle":"","family":"Liu","given":"Haijun","non-dropping-particle":"","parse-names":false,"suffix":""}],"container-title":"Agricultural Water Management","id":"ITEM-1","issued":{"date-parts":[["2013","11"]]},"page":"181-193","title":"Responses of drip irrigated tomato (Solanum lycopersicum L.) yield, quality and water productivity to various soil matric potential thresholds in an arid region of Northwest China","type":"article-journal","volume":"129"},"uris":["http://www.mendeley.com/documents/?uuid=02ccd128-1c75-4970-a5bd-035a01339118"]}],"mendeley":{"formattedCitation":"(Zheng et al., 2013)","manualFormatting":"Zheng et al., 2013; ","plainTextFormattedCitation":"(Zheng et al., 2013)","previouslyFormattedCitation":"(Zheng et al., 2013)"},"properties":{"noteIndex":0},"schema":"https://github.com/citation-style-language/schema/raw/master/csl-citation.json"}</w:instrText>
      </w:r>
      <w:r>
        <w:rPr>
          <w:rFonts w:asciiTheme="minorHAnsi" w:eastAsia="SimHei" w:hAnsiTheme="minorHAnsi" w:cstheme="minorHAnsi"/>
        </w:rPr>
        <w:fldChar w:fldCharType="separate"/>
      </w:r>
      <w:r>
        <w:rPr>
          <w:rFonts w:asciiTheme="minorHAnsi" w:eastAsia="SimHei" w:hAnsiTheme="minorHAnsi" w:cstheme="minorHAnsi"/>
        </w:rPr>
        <w:t xml:space="preserve">Zheng et al., 2013; </w:t>
      </w:r>
      <w:r>
        <w:rPr>
          <w:rFonts w:asciiTheme="minorHAnsi" w:eastAsia="SimHei" w:hAnsiTheme="minorHAnsi" w:cstheme="minorHAnsi"/>
        </w:rPr>
        <w:fldChar w:fldCharType="end"/>
      </w:r>
      <w:r>
        <w:rPr>
          <w:rFonts w:asciiTheme="minorHAnsi" w:eastAsia="SimHei" w:hAnsiTheme="minorHAnsi" w:cstheme="minorHAnsi"/>
        </w:rPr>
        <w:fldChar w:fldCharType="begin" w:fldLock="1"/>
      </w:r>
      <w:r>
        <w:rPr>
          <w:rFonts w:asciiTheme="minorHAnsi" w:eastAsia="SimHei" w:hAnsiTheme="minorHAnsi" w:cstheme="minorHAnsi"/>
        </w:rPr>
        <w:instrText>ADDIN CSL_CITATION {"citationItems":[{"id":"ITEM-1","itemData":{"DOI":"https://dx.doi.org/10.1016/j.agwat.2014.07.026","author":[{"dropping-particle":"","family":"Chen, J., Kang, S., Du, T., Qiu, R., Guo, P., Qiu, R., Chen, R., &amp; Gu","given":"F.","non-dropping-particle":"","parse-names":false,"suffix":""}],"container-title":"Agricultural Water Management","id":"ITEM-1","issued":{"date-parts":[["2014"]]},"page":"131-148","title":"Modeling relations of tomato yield and fruit quality with water deficit at different growth stages under greenhouse condition","type":"article-journal","volume":"146"},"uris":["http://www.mendeley.com/documents/?uuid=d337b798-fc2a-4049-9e95-9fdd8187dc72"]}],"mendeley":{"formattedCitation":"(Chen, J., Kang, S., Du, T., Qiu, R., Guo, P., Qiu, R., Chen, R., &amp; Gu, 2014)","manualFormatting":"Chen et al., 2014; ","plainTextFormattedCitation":"(Chen, J., Kang, S., Du, T., Qiu, R., Guo, P., Qiu, R., Chen, R., &amp; Gu, 2014)","previouslyFormattedCitation":"(Chen, J., Kang, S., Du, T., Qiu, R., Guo, P., Qiu, R., Chen, R., &amp; Gu, 2014)"},"properties":{"noteIndex":0},"schema":"https://github.com/citation-style-language/schema/raw/master/csl-citation.json"}</w:instrText>
      </w:r>
      <w:r>
        <w:rPr>
          <w:rFonts w:asciiTheme="minorHAnsi" w:eastAsia="SimHei" w:hAnsiTheme="minorHAnsi" w:cstheme="minorHAnsi"/>
        </w:rPr>
        <w:fldChar w:fldCharType="separate"/>
      </w:r>
      <w:r>
        <w:rPr>
          <w:rFonts w:asciiTheme="minorHAnsi" w:eastAsia="SimHei" w:hAnsiTheme="minorHAnsi" w:cstheme="minorHAnsi"/>
        </w:rPr>
        <w:t xml:space="preserve">Chen et al., 2014; </w:t>
      </w:r>
      <w:r>
        <w:rPr>
          <w:rFonts w:asciiTheme="minorHAnsi" w:eastAsia="SimHei" w:hAnsiTheme="minorHAnsi" w:cstheme="minorHAnsi"/>
        </w:rPr>
        <w:fldChar w:fldCharType="end"/>
      </w:r>
      <w:r>
        <w:rPr>
          <w:rFonts w:asciiTheme="minorHAnsi" w:eastAsia="SimHei" w:hAnsiTheme="minorHAnsi" w:cstheme="minorHAnsi"/>
        </w:rPr>
        <w:fldChar w:fldCharType="begin" w:fldLock="1"/>
      </w:r>
      <w:r>
        <w:rPr>
          <w:rFonts w:asciiTheme="minorHAnsi" w:eastAsia="SimHei" w:hAnsiTheme="minorHAnsi" w:cstheme="minorHAnsi"/>
        </w:rPr>
        <w:instrText>ADDIN CSL_CITATION {"citationItems":[{"id":"ITEM-1","itemData":{"DOI":"DOI: 10.1016/j.agwat.2013.11.008","author":[{"dropping-particle":"","family":"Kuscu, H., Turhan, A., &amp; Demir","given":"A. O.","non-dropping-particle":"","parse-names":false,"suffix":""}],"container-title":"Agric.Water Manage","id":"ITEM-1","issued":{"date-parts":[["2014"]]},"page":"92-103","title":"The response of processing tomato to deficitirrigation at various phonological stages in a sub-humid environment","type":"article-journal","volume":"133"},"uris":["http://www.mendeley.com/documents/?uuid=fdd932fb-df14-4f96-a5bc-4a64f907b076"]}],"mendeley":{"formattedCitation":"(Kuscu, H., Turhan, A., &amp; Demir, 2014)","manualFormatting":"Kuscu et al., 2014)","plainTextFormattedCitation":"(Kuscu, H., Turhan, A., &amp; Demir, 2014)","previouslyFormattedCitation":"(Kuscu, H., Turhan, A., &amp; Demir, 2014)"},"properties":{"noteIndex":0},"schema":"https://github.com/citation-style-language/schema/raw/master/csl-citation.json"}</w:instrText>
      </w:r>
      <w:r>
        <w:rPr>
          <w:rFonts w:asciiTheme="minorHAnsi" w:eastAsia="SimHei" w:hAnsiTheme="minorHAnsi" w:cstheme="minorHAnsi"/>
        </w:rPr>
        <w:fldChar w:fldCharType="separate"/>
      </w:r>
      <w:r>
        <w:rPr>
          <w:rFonts w:asciiTheme="minorHAnsi" w:eastAsia="SimHei" w:hAnsiTheme="minorHAnsi" w:cstheme="minorHAnsi"/>
        </w:rPr>
        <w:t>Kuscu et al., 2014)</w:t>
      </w:r>
      <w:r>
        <w:rPr>
          <w:rFonts w:asciiTheme="minorHAnsi" w:eastAsia="SimHei" w:hAnsiTheme="minorHAnsi" w:cstheme="minorHAnsi"/>
        </w:rPr>
        <w:fldChar w:fldCharType="end"/>
      </w:r>
      <w:r>
        <w:rPr>
          <w:rFonts w:asciiTheme="minorHAnsi" w:hAnsiTheme="minorHAnsi" w:cstheme="minorHAnsi"/>
        </w:rPr>
        <w:t xml:space="preserve">. However, Sun et al. </w:t>
      </w:r>
      <w:r>
        <w:rPr>
          <w:rFonts w:asciiTheme="minorHAnsi" w:hAnsiTheme="minorHAnsi" w:cstheme="minorHAnsi"/>
        </w:rPr>
        <w:fldChar w:fldCharType="begin" w:fldLock="1"/>
      </w:r>
      <w:r>
        <w:rPr>
          <w:rFonts w:asciiTheme="minorHAnsi" w:hAnsiTheme="minorHAnsi" w:cstheme="minorHAnsi"/>
        </w:rPr>
        <w:instrText>ADDIN CSL_CITATION {"citationItems":[{"id":"ITEM-1","itemData":{"DOI":"10.1016/j.agwat.2013.06.016","ISSN":"03783774","abstract":"The objectives of this study were to compare nitrate leaching and gaseous N loss from greenhouse tomato grown under different water and fertilizer management, and to optimize water and nitrogen management practices. A greenhouse experiment with different water and nitrogen management practices was conducted in Shouguang county, northern China, from August 2010 to June 2011. Four treatments were imposed: furrow irrigation+conventional fertilizer (farmer's practice, FP), FP+crop residues (FPR), drip irrigation+optimal fertilizer (DO), and DO+crop residues (DOR). The EU-Rotate_N model was used to simulate tomato growth, water movement and N fate. The simulation results indicated that nitrate leaching and gaseous N loss were the main pathways of N loss in greenhouse tomato production in the study area. The amounts of nitrate leaching under furrow treatments accounted for 43-67% of total N input. Gaseous N loss under all treatments accounted for about 3-14% of total N input. Drip irrigation and optimal N fertilizer application can significantly reduce nitrate leaching and improve water and nitrogen use efficiencies (WUE, NUE). Compared with farmer's practices (FP, FPR), nitrate leaching under drip irrigation (DO and DOR treatments) decreased by about 90%, while the NUEs was increased 2- to 3-fold. In addition, adding crop residues (DOR, FPR) reduced nitrate leaching by 15% compared to the treatments with no crop residues (DO, FP), while it increased the gaseous N loss by about 35%. Furrow irrigation is the most commonly practiced method for most vegetable production in northern China, and this farmer's practice was selected to obtain the best management practices (BMPs) for irrigation schedules and N fertilization rates. More than 288 scenarios combining various types of irrigation and fertilizer practices were simulated per season. Agronomic indices (tomato yield, WUE and NUE), environmental indices (nitrate leaching and gaseous N loss), and economic index (value to cost ratio) were selected as the evaluation indices to identify the BMPs. An osculating value method was used to evaluate combinations of irrigation and fertilizer practices. The results indicated that the BMPs under furrow irrigation conditions are to irrigate tomato with 300mm and apply fertilizer N at a rate of 150kg Nha-1 in the autumn-winter season, and to irrigate with 300mm and apply fertilizer N at a rate of 250kg Nha-1 in the spring-summer season. © 2013 Elsevier B.V.","author":[{"dropping-particle":"","family":"Sun","given":"Yuan","non-dropping-particle":"","parse-names":false,"suffix":""},{"dropping-particle":"","family":"Hu","given":"Kelin","non-dropping-particle":"","parse-names":false,"suffix":""},{"dropping-particle":"","family":"Fan","given":"Zhaobo","non-dropping-particle":"","parse-names":false,"suffix":""},{"dropping-particle":"","family":"Wei","given":"Yongping","non-dropping-particle":"","parse-names":false,"suffix":""},{"dropping-particle":"","family":"Lin","given":"Shan","non-dropping-particle":"","parse-names":false,"suffix":""},{"dropping-particle":"","family":"Wang","given":"Jingguo","non-dropping-particle":"","parse-names":false,"suffix":""}],"container-title":"Agricultural Water Management","id":"ITEM-1","issued":{"date-parts":[["2013"]]},"page":"72-84","publisher":"Elsevier B.V.","title":"Simulating the fate of nitrogen and optimizing water and nitrogen management of greenhouse tomato in North China using the EU-Rotate_N model","type":"article-journal","volume":"128"},"uris":["http://www.mendeley.com/documents/?uuid=dbb54989-860d-4a24-b1eb-c0bc5adfb666"]}],"mendeley":{"formattedCitation":"(Sun et al., 2013)","plainTextFormattedCitation":"(Sun et al., 2013)"},"properties":{"noteIndex":0},"schema":"https://github.com/citation-style-language/schema/raw/master/csl-citation.json"}</w:instrText>
      </w:r>
      <w:r>
        <w:rPr>
          <w:rFonts w:asciiTheme="minorHAnsi" w:hAnsiTheme="minorHAnsi" w:cstheme="minorHAnsi"/>
        </w:rPr>
        <w:fldChar w:fldCharType="separate"/>
      </w:r>
      <w:r>
        <w:rPr>
          <w:rFonts w:asciiTheme="minorHAnsi" w:hAnsiTheme="minorHAnsi" w:cstheme="minorHAnsi"/>
        </w:rPr>
        <w:t>(Sun et al., 2013)</w:t>
      </w:r>
      <w:r>
        <w:rPr>
          <w:rFonts w:asciiTheme="minorHAnsi" w:hAnsiTheme="minorHAnsi" w:cstheme="minorHAnsi"/>
        </w:rPr>
        <w:fldChar w:fldCharType="end"/>
      </w:r>
      <w:r>
        <w:rPr>
          <w:rFonts w:asciiTheme="minorHAnsi" w:hAnsiTheme="minorHAnsi" w:cstheme="minorHAnsi"/>
        </w:rPr>
        <w:t xml:space="preserve"> noticed a best fitted (</w:t>
      </w:r>
      <w:r>
        <w:rPr>
          <w:rFonts w:asciiTheme="minorHAnsi" w:hAnsiTheme="minorHAnsi" w:cstheme="minorHAnsi"/>
          <w:i/>
        </w:rPr>
        <w:t>r</w:t>
      </w:r>
      <w:r>
        <w:rPr>
          <w:rFonts w:asciiTheme="minorHAnsi" w:hAnsiTheme="minorHAnsi" w:cstheme="minorHAnsi"/>
          <w:i/>
          <w:vertAlign w:val="superscript"/>
        </w:rPr>
        <w:t>2</w:t>
      </w:r>
      <w:r>
        <w:rPr>
          <w:rFonts w:asciiTheme="minorHAnsi" w:hAnsiTheme="minorHAnsi" w:cstheme="minorHAnsi"/>
        </w:rPr>
        <w:t xml:space="preserve"> = 0.99) validation result of </w:t>
      </w:r>
      <w:r>
        <w:rPr>
          <w:rFonts w:asciiTheme="minorHAnsi" w:eastAsia="GulliverRM" w:hAnsiTheme="minorHAnsi" w:cstheme="minorHAnsi"/>
          <w:lang w:eastAsia="en-GB"/>
        </w:rPr>
        <w:t>EU-Rotate N model</w:t>
      </w:r>
      <w:r>
        <w:rPr>
          <w:rFonts w:asciiTheme="minorHAnsi" w:eastAsiaTheme="minorEastAsia" w:hAnsiTheme="minorHAnsi" w:cstheme="minorHAnsi"/>
        </w:rPr>
        <w:t>, which also justify</w:t>
      </w:r>
      <w:r>
        <w:rPr>
          <w:rFonts w:asciiTheme="minorHAnsi" w:hAnsiTheme="minorHAnsi" w:cstheme="minorHAnsi"/>
        </w:rPr>
        <w:t xml:space="preserve"> the present model. As this model is a pragmatic model, hence the application maybe delimited to the location and same environmental circumstances.</w:t>
      </w:r>
      <w:r>
        <w:rPr>
          <w:rStyle w:val="systrantokenword"/>
          <w:rFonts w:asciiTheme="minorHAnsi" w:hAnsiTheme="minorHAnsi" w:cstheme="minorHAnsi"/>
        </w:rPr>
        <w:t xml:space="preserve"> Therefore, the present model could be used as an appropriate predictor to find the improve tomato yield. </w:t>
      </w:r>
    </w:p>
    <w:p w:rsidR="00257962" w:rsidRPr="002D1F06" w:rsidRDefault="005E2469" w:rsidP="002D1F06">
      <w:pPr>
        <w:adjustRightInd w:val="0"/>
        <w:snapToGrid w:val="0"/>
        <w:spacing w:before="0"/>
        <w:outlineLvl w:val="1"/>
        <w:rPr>
          <w:rFonts w:asciiTheme="minorHAnsi" w:eastAsia="SimHei" w:hAnsiTheme="minorHAnsi" w:cstheme="minorHAnsi"/>
          <w:b/>
          <w:bCs/>
        </w:rPr>
      </w:pPr>
      <w:r w:rsidRPr="002D1F06">
        <w:rPr>
          <w:rFonts w:asciiTheme="minorHAnsi" w:eastAsia="SimHei" w:hAnsiTheme="minorHAnsi" w:cstheme="minorHAnsi"/>
          <w:b/>
          <w:bCs/>
        </w:rPr>
        <w:t>5. CONCLUSIONS</w:t>
      </w:r>
    </w:p>
    <w:p w:rsidR="00257962" w:rsidRDefault="005E2469" w:rsidP="002D1F06">
      <w:pPr>
        <w:autoSpaceDE w:val="0"/>
        <w:autoSpaceDN w:val="0"/>
        <w:adjustRightInd w:val="0"/>
        <w:snapToGrid w:val="0"/>
        <w:spacing w:before="0"/>
        <w:rPr>
          <w:rFonts w:asciiTheme="minorHAnsi" w:hAnsiTheme="minorHAnsi" w:cstheme="minorHAnsi"/>
        </w:rPr>
      </w:pPr>
      <w:r>
        <w:rPr>
          <w:rFonts w:asciiTheme="minorHAnsi" w:eastAsia="GulliverRM" w:hAnsiTheme="minorHAnsi" w:cstheme="minorHAnsi"/>
        </w:rPr>
        <w:t>The l</w:t>
      </w:r>
      <w:r>
        <w:rPr>
          <w:rFonts w:asciiTheme="minorHAnsi" w:hAnsiTheme="minorHAnsi" w:cstheme="minorHAnsi"/>
        </w:rPr>
        <w:t>eaf area index (LAI) significantly influenced by all treatments except 10 and 30 days after transplanting. Little variation of yield was found in between treatments of same irrigation level except T</w:t>
      </w:r>
      <w:r>
        <w:rPr>
          <w:rFonts w:asciiTheme="minorHAnsi" w:hAnsiTheme="minorHAnsi" w:cstheme="minorHAnsi"/>
          <w:vertAlign w:val="subscript"/>
        </w:rPr>
        <w:t>6</w:t>
      </w:r>
      <w:r>
        <w:rPr>
          <w:rFonts w:asciiTheme="minorHAnsi" w:hAnsiTheme="minorHAnsi" w:cstheme="minorHAnsi"/>
        </w:rPr>
        <w:t xml:space="preserve"> and T</w:t>
      </w:r>
      <w:r>
        <w:rPr>
          <w:rFonts w:asciiTheme="minorHAnsi" w:hAnsiTheme="minorHAnsi" w:cstheme="minorHAnsi"/>
          <w:vertAlign w:val="subscript"/>
        </w:rPr>
        <w:t>9</w:t>
      </w:r>
      <w:r>
        <w:rPr>
          <w:rFonts w:asciiTheme="minorHAnsi" w:hAnsiTheme="minorHAnsi" w:cstheme="minorHAnsi"/>
        </w:rPr>
        <w:t xml:space="preserve">. However, highest tomato growth index did not influenced the highest yield. Obviously </w:t>
      </w:r>
      <w:r w:rsidR="00722353">
        <w:rPr>
          <w:rFonts w:asciiTheme="minorHAnsi" w:hAnsiTheme="minorHAnsi" w:cstheme="minorHAnsi"/>
          <w:lang w:val="en-US"/>
        </w:rPr>
        <w:t xml:space="preserve">the yield, </w:t>
      </w:r>
      <w:r>
        <w:rPr>
          <w:rFonts w:asciiTheme="minorHAnsi" w:hAnsiTheme="minorHAnsi" w:cstheme="minorHAnsi"/>
        </w:rPr>
        <w:t>fruits weight and diameter significantly influenced by all treatments.</w:t>
      </w:r>
      <w:r w:rsidR="006F7D7E">
        <w:rPr>
          <w:rFonts w:asciiTheme="minorHAnsi" w:hAnsiTheme="minorHAnsi" w:cstheme="minorHAnsi"/>
          <w:lang w:val="en-US"/>
        </w:rPr>
        <w:t xml:space="preserve"> And the </w:t>
      </w:r>
      <w:r>
        <w:rPr>
          <w:rFonts w:asciiTheme="minorHAnsi" w:hAnsiTheme="minorHAnsi" w:cstheme="minorHAnsi"/>
        </w:rPr>
        <w:t xml:space="preserve">fertilizer (N, K) application was explicitly influenced on fruits quality. </w:t>
      </w:r>
      <w:r w:rsidR="006F7D7E">
        <w:rPr>
          <w:rFonts w:asciiTheme="minorHAnsi" w:hAnsiTheme="minorHAnsi" w:cstheme="minorHAnsi"/>
          <w:lang w:val="en-US"/>
        </w:rPr>
        <w:t>In which t</w:t>
      </w:r>
      <w:r w:rsidR="00722353">
        <w:rPr>
          <w:rFonts w:asciiTheme="minorHAnsi" w:hAnsiTheme="minorHAnsi" w:cstheme="minorHAnsi"/>
          <w:lang w:val="en-US"/>
        </w:rPr>
        <w:t>he</w:t>
      </w:r>
      <w:r>
        <w:rPr>
          <w:rFonts w:asciiTheme="minorHAnsi" w:hAnsiTheme="minorHAnsi" w:cstheme="minorHAnsi"/>
        </w:rPr>
        <w:t xml:space="preserve"> influenced of potash over nitrogen application on fruit physical quality was distinguished. The regression model given the responses of treatments on tomato yield which indicated a better fit (</w:t>
      </w:r>
      <w:r>
        <w:rPr>
          <w:rFonts w:asciiTheme="minorHAnsi" w:hAnsiTheme="minorHAnsi" w:cstheme="minorHAnsi"/>
          <w:i/>
        </w:rPr>
        <w:t>r</w:t>
      </w:r>
      <w:r>
        <w:rPr>
          <w:rFonts w:asciiTheme="minorHAnsi" w:hAnsiTheme="minorHAnsi" w:cstheme="minorHAnsi"/>
          <w:i/>
          <w:vertAlign w:val="superscript"/>
        </w:rPr>
        <w:t>2</w:t>
      </w:r>
      <w:r>
        <w:rPr>
          <w:rFonts w:asciiTheme="minorHAnsi" w:hAnsiTheme="minorHAnsi" w:cstheme="minorHAnsi"/>
        </w:rPr>
        <w:t xml:space="preserve"> = 0.82) with observed and predicted yield. Although plant growth and fruits size did not affected on highest yield, however yield was satisfied the target comparing with CK. </w:t>
      </w:r>
      <w:r>
        <w:rPr>
          <w:rFonts w:asciiTheme="minorHAnsi" w:eastAsia="SimHei" w:hAnsiTheme="minorHAnsi" w:cstheme="minorHAnsi"/>
          <w:bCs/>
          <w:color w:val="000000"/>
        </w:rPr>
        <w:t>Moreover, the effect of water on yield was more notable.</w:t>
      </w:r>
      <w:r>
        <w:rPr>
          <w:rFonts w:asciiTheme="minorHAnsi" w:hAnsiTheme="minorHAnsi" w:cstheme="minorHAnsi"/>
        </w:rPr>
        <w:t xml:space="preserve"> </w:t>
      </w:r>
    </w:p>
    <w:p w:rsidR="00257962" w:rsidRPr="002D1F06" w:rsidRDefault="005E2469" w:rsidP="005B317D">
      <w:pPr>
        <w:autoSpaceDE w:val="0"/>
        <w:autoSpaceDN w:val="0"/>
        <w:adjustRightInd w:val="0"/>
        <w:spacing w:before="0"/>
        <w:jc w:val="left"/>
        <w:rPr>
          <w:rFonts w:asciiTheme="minorHAnsi" w:hAnsiTheme="minorHAnsi" w:cstheme="minorHAnsi"/>
          <w:b/>
        </w:rPr>
      </w:pPr>
      <w:r w:rsidRPr="002D1F06">
        <w:rPr>
          <w:rFonts w:asciiTheme="minorHAnsi" w:hAnsiTheme="minorHAnsi" w:cstheme="minorHAnsi"/>
          <w:b/>
        </w:rPr>
        <w:t>Disclosure statement</w:t>
      </w:r>
    </w:p>
    <w:p w:rsidR="00257962" w:rsidRDefault="005E2469" w:rsidP="005B317D">
      <w:pPr>
        <w:autoSpaceDE w:val="0"/>
        <w:autoSpaceDN w:val="0"/>
        <w:adjustRightInd w:val="0"/>
        <w:snapToGrid w:val="0"/>
        <w:spacing w:before="0"/>
        <w:rPr>
          <w:rFonts w:asciiTheme="minorHAnsi" w:hAnsiTheme="minorHAnsi" w:cstheme="minorHAnsi"/>
        </w:rPr>
      </w:pPr>
      <w:r>
        <w:rPr>
          <w:rFonts w:asciiTheme="minorHAnsi" w:hAnsiTheme="minorHAnsi" w:cstheme="minorHAnsi"/>
        </w:rPr>
        <w:t>There is no potential conflict of interest by the author(s).</w:t>
      </w:r>
    </w:p>
    <w:p w:rsidR="00257962" w:rsidRPr="002D1F06" w:rsidRDefault="005E2469" w:rsidP="00FA53F1">
      <w:pPr>
        <w:tabs>
          <w:tab w:val="left" w:pos="2724"/>
        </w:tabs>
        <w:snapToGrid w:val="0"/>
        <w:spacing w:before="0"/>
        <w:rPr>
          <w:rFonts w:asciiTheme="minorHAnsi" w:hAnsiTheme="minorHAnsi" w:cstheme="minorHAnsi"/>
          <w:b/>
        </w:rPr>
      </w:pPr>
      <w:r w:rsidRPr="002D1F06">
        <w:rPr>
          <w:rFonts w:asciiTheme="minorHAnsi" w:hAnsiTheme="minorHAnsi" w:cstheme="minorHAnsi"/>
          <w:b/>
        </w:rPr>
        <w:t>Reference</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color w:val="0000FF"/>
        </w:rPr>
        <w:fldChar w:fldCharType="begin" w:fldLock="1"/>
      </w:r>
      <w:r>
        <w:rPr>
          <w:rFonts w:asciiTheme="minorHAnsi" w:hAnsiTheme="minorHAnsi" w:cstheme="minorHAnsi"/>
          <w:color w:val="0000FF"/>
        </w:rPr>
        <w:instrText xml:space="preserve">ADDIN Mendeley Bibliography CSL_BIBLIOGRAPHY </w:instrText>
      </w:r>
      <w:r>
        <w:rPr>
          <w:rFonts w:asciiTheme="minorHAnsi" w:hAnsiTheme="minorHAnsi" w:cstheme="minorHAnsi"/>
          <w:color w:val="0000FF"/>
        </w:rPr>
        <w:fldChar w:fldCharType="separate"/>
      </w:r>
      <w:r>
        <w:rPr>
          <w:rFonts w:asciiTheme="minorHAnsi" w:hAnsiTheme="minorHAnsi" w:cstheme="minorHAnsi"/>
        </w:rPr>
        <w:t xml:space="preserve">Al-Harbi, A. R., Al-Omran, A. M., Alenazi, M. M., &amp; Wahb-Allah, M. A. (2015). Salinity and deficit irrigation influence tomato growth, yield and water use efficiency at different developmental stages. </w:t>
      </w:r>
      <w:r>
        <w:rPr>
          <w:rFonts w:asciiTheme="minorHAnsi" w:hAnsiTheme="minorHAnsi" w:cstheme="minorHAnsi"/>
          <w:i/>
          <w:iCs/>
        </w:rPr>
        <w:t>International Journal of Agriculture and Biology</w:t>
      </w:r>
      <w:r>
        <w:rPr>
          <w:rFonts w:asciiTheme="minorHAnsi" w:hAnsiTheme="minorHAnsi" w:cstheme="minorHAnsi"/>
        </w:rPr>
        <w:t xml:space="preserve">, </w:t>
      </w:r>
      <w:r>
        <w:rPr>
          <w:rFonts w:asciiTheme="minorHAnsi" w:hAnsiTheme="minorHAnsi" w:cstheme="minorHAnsi"/>
          <w:i/>
          <w:iCs/>
        </w:rPr>
        <w:t>17</w:t>
      </w:r>
      <w:r>
        <w:rPr>
          <w:rFonts w:asciiTheme="minorHAnsi" w:hAnsiTheme="minorHAnsi" w:cstheme="minorHAnsi"/>
        </w:rPr>
        <w:t>(2), 241–250.</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lastRenderedPageBreak/>
        <w:t xml:space="preserve">Alagha, S. A., &amp; Sangodoyin, A. Y. (2013). Water management and appropriate irrigation system for greenhouse tomato production in soilless media. </w:t>
      </w:r>
      <w:r>
        <w:rPr>
          <w:rFonts w:asciiTheme="minorHAnsi" w:hAnsiTheme="minorHAnsi" w:cstheme="minorHAnsi"/>
          <w:i/>
          <w:iCs/>
        </w:rPr>
        <w:t>International Journal of Agriculture and Food Security</w:t>
      </w:r>
      <w:r>
        <w:rPr>
          <w:rFonts w:asciiTheme="minorHAnsi" w:hAnsiTheme="minorHAnsi" w:cstheme="minorHAnsi"/>
        </w:rPr>
        <w:t>. https://advancedscholarsjournals.org/journal/ijafs/articles/water-management-and-appropriate-irrigation-system-for-greenhouse-tomato-production-in-soilless-media</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Alaoui, S. M., Salghi, R., Abouatallah, A., &amp; Ayoub, M. (2015). Impact of drip irrigation scheduling on fruit quality parameters and water use efficiency on tomato plant (Lycopersicon esculentum Mill.) under unheated greenhouse. </w:t>
      </w:r>
      <w:r>
        <w:rPr>
          <w:rFonts w:asciiTheme="minorHAnsi" w:hAnsiTheme="minorHAnsi" w:cstheme="minorHAnsi"/>
          <w:i/>
          <w:iCs/>
        </w:rPr>
        <w:t>Journal of Materials and Environmental Science</w:t>
      </w:r>
      <w:r>
        <w:rPr>
          <w:rFonts w:asciiTheme="minorHAnsi" w:hAnsiTheme="minorHAnsi" w:cstheme="minorHAnsi"/>
        </w:rPr>
        <w:t xml:space="preserve">, </w:t>
      </w:r>
      <w:r>
        <w:rPr>
          <w:rFonts w:asciiTheme="minorHAnsi" w:hAnsiTheme="minorHAnsi" w:cstheme="minorHAnsi"/>
          <w:i/>
          <w:iCs/>
        </w:rPr>
        <w:t>6</w:t>
      </w:r>
      <w:r>
        <w:rPr>
          <w:rFonts w:asciiTheme="minorHAnsi" w:hAnsiTheme="minorHAnsi" w:cstheme="minorHAnsi"/>
        </w:rPr>
        <w:t>(2), 315–321.</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Alaoui, S. M., Salghi, R., Abouatallah, A., Jaouhari, N., &amp; Hammouti, B. (2014). Impact of Drip Irrigation Scheduling on Vegetative Parameters in Tomato (Lycopersicon esculentum Mill.) Under Unheated Greenhouse. </w:t>
      </w:r>
      <w:r>
        <w:rPr>
          <w:rFonts w:asciiTheme="minorHAnsi" w:hAnsiTheme="minorHAnsi" w:cstheme="minorHAnsi"/>
          <w:i/>
          <w:iCs/>
        </w:rPr>
        <w:t>Journal of Engineering Research and Applications</w:t>
      </w:r>
      <w:r>
        <w:rPr>
          <w:rFonts w:asciiTheme="minorHAnsi" w:hAnsiTheme="minorHAnsi" w:cstheme="minorHAnsi"/>
        </w:rPr>
        <w:t xml:space="preserve">, </w:t>
      </w:r>
      <w:r>
        <w:rPr>
          <w:rFonts w:asciiTheme="minorHAnsi" w:hAnsiTheme="minorHAnsi" w:cstheme="minorHAnsi"/>
          <w:i/>
          <w:iCs/>
        </w:rPr>
        <w:t>4</w:t>
      </w:r>
      <w:r>
        <w:rPr>
          <w:rFonts w:asciiTheme="minorHAnsi" w:hAnsiTheme="minorHAnsi" w:cstheme="minorHAnsi"/>
        </w:rPr>
        <w:t>(1), 71–76. www.ijera.comwww.ijera.com</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Appasaheb, S. A., Reddy, K. N., &amp; Papachary, B. (2015). Auto Irrigation System for Monitoring and Controlling Of Adverse Conditions in Agriculture through Gprs Abstract : </w:t>
      </w:r>
      <w:r>
        <w:rPr>
          <w:rFonts w:asciiTheme="minorHAnsi" w:hAnsiTheme="minorHAnsi" w:cstheme="minorHAnsi"/>
          <w:i/>
          <w:iCs/>
        </w:rPr>
        <w:t>International Journal of Engineering Research and Applications (IJERA)</w:t>
      </w:r>
      <w:r>
        <w:rPr>
          <w:rFonts w:asciiTheme="minorHAnsi" w:hAnsiTheme="minorHAnsi" w:cstheme="minorHAnsi"/>
        </w:rPr>
        <w:t xml:space="preserve">, </w:t>
      </w:r>
      <w:r>
        <w:rPr>
          <w:rFonts w:asciiTheme="minorHAnsi" w:hAnsiTheme="minorHAnsi" w:cstheme="minorHAnsi"/>
          <w:i/>
          <w:iCs/>
        </w:rPr>
        <w:t>January</w:t>
      </w:r>
      <w:r>
        <w:rPr>
          <w:rFonts w:asciiTheme="minorHAnsi" w:hAnsiTheme="minorHAnsi" w:cstheme="minorHAnsi"/>
        </w:rPr>
        <w:t>, 22–26.</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Aujla, M. S., Thind, H. S., &amp; Buttar, G. S. (2007). Fruit yield and water use efficiency of eggplant (Solanum melongema L.) as influenced by different quantities of nitrogen and water applied through drip and furrow irrigation. </w:t>
      </w:r>
      <w:r>
        <w:rPr>
          <w:rFonts w:asciiTheme="minorHAnsi" w:hAnsiTheme="minorHAnsi" w:cstheme="minorHAnsi"/>
          <w:i/>
          <w:iCs/>
        </w:rPr>
        <w:t>Scientia Horticulturae</w:t>
      </w:r>
      <w:r>
        <w:rPr>
          <w:rFonts w:asciiTheme="minorHAnsi" w:hAnsiTheme="minorHAnsi" w:cstheme="minorHAnsi"/>
        </w:rPr>
        <w:t>. https://doi.org/https://doi.org/10.1016/j.scienta.2006.12.020</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Biswas, S. K., Akanda, A. R., Rahman, M. S., &amp; Hossain, M. A. (2016). Effect of drip irrigation and mulching on yield, water-use efficiency and economics of tomato. </w:t>
      </w:r>
      <w:r>
        <w:rPr>
          <w:rFonts w:asciiTheme="minorHAnsi" w:hAnsiTheme="minorHAnsi" w:cstheme="minorHAnsi"/>
          <w:i/>
          <w:iCs/>
        </w:rPr>
        <w:t>Plant Soil Environmental</w:t>
      </w:r>
      <w:r>
        <w:rPr>
          <w:rFonts w:asciiTheme="minorHAnsi" w:hAnsiTheme="minorHAnsi" w:cstheme="minorHAnsi"/>
        </w:rPr>
        <w:t xml:space="preserve">, </w:t>
      </w:r>
      <w:r>
        <w:rPr>
          <w:rFonts w:asciiTheme="minorHAnsi" w:hAnsiTheme="minorHAnsi" w:cstheme="minorHAnsi"/>
          <w:i/>
          <w:iCs/>
        </w:rPr>
        <w:t>61</w:t>
      </w:r>
      <w:r>
        <w:rPr>
          <w:rFonts w:asciiTheme="minorHAnsi" w:hAnsiTheme="minorHAnsi" w:cstheme="minorHAnsi"/>
        </w:rPr>
        <w:t>(No. 3), 97–102. http://www.agriculturejournals.cz/web/pse.htm?volume=61&amp;firstPage=97&amp;type=publishedArticle http://www.agriculturejournals.cz/publicFiles/147137.pdf</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Buttaro, D., Santamaria, P., Signore, A., Cantore, V., Boari, F., Montesano, F. F., &amp; Parente, A. (2015). Irrigation Management of Greenhouse Tomato and Cucumber Using Tensiometer: Effects on Yield, Quality and Water Use. </w:t>
      </w:r>
      <w:r>
        <w:rPr>
          <w:rFonts w:asciiTheme="minorHAnsi" w:hAnsiTheme="minorHAnsi" w:cstheme="minorHAnsi"/>
          <w:i/>
          <w:iCs/>
        </w:rPr>
        <w:t>Agriculture and Agricultural Science Procedia</w:t>
      </w:r>
      <w:r>
        <w:rPr>
          <w:rFonts w:asciiTheme="minorHAnsi" w:hAnsiTheme="minorHAnsi" w:cstheme="minorHAnsi"/>
        </w:rPr>
        <w:t xml:space="preserve">, </w:t>
      </w:r>
      <w:r>
        <w:rPr>
          <w:rFonts w:asciiTheme="minorHAnsi" w:hAnsiTheme="minorHAnsi" w:cstheme="minorHAnsi"/>
          <w:i/>
          <w:iCs/>
        </w:rPr>
        <w:t>4</w:t>
      </w:r>
      <w:r>
        <w:rPr>
          <w:rFonts w:asciiTheme="minorHAnsi" w:hAnsiTheme="minorHAnsi" w:cstheme="minorHAnsi"/>
        </w:rPr>
        <w:t>, 440–444. https://doi.org/10.1016/j.aaspro.2015.03.050</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Chen, J., Kang, S., Du, T., Qiu, R., Guo, P., &amp; Chen, R. (2013). Quantitative response of greenhouse tomato yield and quality to water deficit at different growth stages. </w:t>
      </w:r>
      <w:r>
        <w:rPr>
          <w:rFonts w:asciiTheme="minorHAnsi" w:hAnsiTheme="minorHAnsi" w:cstheme="minorHAnsi"/>
          <w:i/>
          <w:iCs/>
        </w:rPr>
        <w:t>Agricultural Water Management</w:t>
      </w:r>
      <w:r>
        <w:rPr>
          <w:rFonts w:asciiTheme="minorHAnsi" w:hAnsiTheme="minorHAnsi" w:cstheme="minorHAnsi"/>
        </w:rPr>
        <w:t xml:space="preserve">, </w:t>
      </w:r>
      <w:r>
        <w:rPr>
          <w:rFonts w:asciiTheme="minorHAnsi" w:hAnsiTheme="minorHAnsi" w:cstheme="minorHAnsi"/>
          <w:i/>
          <w:iCs/>
        </w:rPr>
        <w:t>129</w:t>
      </w:r>
      <w:r>
        <w:rPr>
          <w:rFonts w:asciiTheme="minorHAnsi" w:hAnsiTheme="minorHAnsi" w:cstheme="minorHAnsi"/>
        </w:rPr>
        <w:t>, 152–162. https://doi.org/https://dx.doi.org/10.1016/j.agwat.2013.07.011</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Chen, J., Kang, S., Du, T., Qiu, R., Guo, P., Qiu, R., Chen, R., &amp; Gu, F. (2014). Modeling relations of tomato yield and fruit quality with water deficit at different growth stages under greenhouse </w:t>
      </w:r>
      <w:r>
        <w:rPr>
          <w:rFonts w:asciiTheme="minorHAnsi" w:hAnsiTheme="minorHAnsi" w:cstheme="minorHAnsi"/>
        </w:rPr>
        <w:lastRenderedPageBreak/>
        <w:t xml:space="preserve">condition. </w:t>
      </w:r>
      <w:r>
        <w:rPr>
          <w:rFonts w:asciiTheme="minorHAnsi" w:hAnsiTheme="minorHAnsi" w:cstheme="minorHAnsi"/>
          <w:i/>
          <w:iCs/>
        </w:rPr>
        <w:t>Agricultural Water Management</w:t>
      </w:r>
      <w:r>
        <w:rPr>
          <w:rFonts w:asciiTheme="minorHAnsi" w:hAnsiTheme="minorHAnsi" w:cstheme="minorHAnsi"/>
        </w:rPr>
        <w:t xml:space="preserve">, </w:t>
      </w:r>
      <w:r>
        <w:rPr>
          <w:rFonts w:asciiTheme="minorHAnsi" w:hAnsiTheme="minorHAnsi" w:cstheme="minorHAnsi"/>
          <w:i/>
          <w:iCs/>
        </w:rPr>
        <w:t>146</w:t>
      </w:r>
      <w:r>
        <w:rPr>
          <w:rFonts w:asciiTheme="minorHAnsi" w:hAnsiTheme="minorHAnsi" w:cstheme="minorHAnsi"/>
        </w:rPr>
        <w:t>, 131–148. https://doi.org/https://dx.doi.org/10.1016/j.agwat.2014.07.026</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Du, T., Kang, S., Zhang, J., &amp; Li, F. (2008). Water use and yield responses of cotton to alternate partial root-zone drip irrigation in the arid area of north-west China. </w:t>
      </w:r>
      <w:r>
        <w:rPr>
          <w:rFonts w:asciiTheme="minorHAnsi" w:hAnsiTheme="minorHAnsi" w:cstheme="minorHAnsi"/>
          <w:i/>
          <w:iCs/>
        </w:rPr>
        <w:t>Irrigation Science</w:t>
      </w:r>
      <w:r>
        <w:rPr>
          <w:rFonts w:asciiTheme="minorHAnsi" w:hAnsiTheme="minorHAnsi" w:cstheme="minorHAnsi"/>
        </w:rPr>
        <w:t xml:space="preserve">, </w:t>
      </w:r>
      <w:r>
        <w:rPr>
          <w:rFonts w:asciiTheme="minorHAnsi" w:hAnsiTheme="minorHAnsi" w:cstheme="minorHAnsi"/>
          <w:i/>
          <w:iCs/>
        </w:rPr>
        <w:t>26</w:t>
      </w:r>
      <w:r>
        <w:rPr>
          <w:rFonts w:asciiTheme="minorHAnsi" w:hAnsiTheme="minorHAnsi" w:cstheme="minorHAnsi"/>
        </w:rPr>
        <w:t>(2), 147–159. https://doi.org/10.1007/s00271-007-0081-0</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Hamza, A. A., &amp; Almasraf, S. A. (2016). </w:t>
      </w:r>
      <w:r>
        <w:rPr>
          <w:rFonts w:asciiTheme="minorHAnsi" w:hAnsiTheme="minorHAnsi" w:cstheme="minorHAnsi"/>
          <w:i/>
          <w:iCs/>
        </w:rPr>
        <w:t>Evaluation of the Yield and Water Use Efficiency of the Cucumber Inside Greenhouses</w:t>
      </w:r>
      <w:r>
        <w:rPr>
          <w:rFonts w:asciiTheme="minorHAnsi" w:hAnsiTheme="minorHAnsi" w:cstheme="minorHAnsi"/>
        </w:rPr>
        <w:t xml:space="preserve">. </w:t>
      </w:r>
      <w:r>
        <w:rPr>
          <w:rFonts w:asciiTheme="minorHAnsi" w:hAnsiTheme="minorHAnsi" w:cstheme="minorHAnsi"/>
          <w:i/>
          <w:iCs/>
        </w:rPr>
        <w:t>1</w:t>
      </w:r>
      <w:r>
        <w:rPr>
          <w:rFonts w:asciiTheme="minorHAnsi" w:hAnsiTheme="minorHAnsi" w:cstheme="minorHAnsi"/>
        </w:rPr>
        <w:t>, 95–106.</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Harmanto, Salokhe, V. M., Babel, M. S., &amp; Tantau, H. J. (2005). Water requirement of drip irrigated tomatoes grown in greenhouse in tropical environment. </w:t>
      </w:r>
      <w:r>
        <w:rPr>
          <w:rFonts w:asciiTheme="minorHAnsi" w:hAnsiTheme="minorHAnsi" w:cstheme="minorHAnsi"/>
          <w:i/>
          <w:iCs/>
        </w:rPr>
        <w:t>Agricultural Water Management</w:t>
      </w:r>
      <w:r>
        <w:rPr>
          <w:rFonts w:asciiTheme="minorHAnsi" w:hAnsiTheme="minorHAnsi" w:cstheme="minorHAnsi"/>
        </w:rPr>
        <w:t xml:space="preserve">, </w:t>
      </w:r>
      <w:r>
        <w:rPr>
          <w:rFonts w:asciiTheme="minorHAnsi" w:hAnsiTheme="minorHAnsi" w:cstheme="minorHAnsi"/>
          <w:i/>
          <w:iCs/>
        </w:rPr>
        <w:t>71</w:t>
      </w:r>
      <w:r>
        <w:rPr>
          <w:rFonts w:asciiTheme="minorHAnsi" w:hAnsiTheme="minorHAnsi" w:cstheme="minorHAnsi"/>
        </w:rPr>
        <w:t>(3), 225–242. https://doi.org/10.1016/j.agwat.2004.09.003</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Hebbar, S. S., Ramachandrappa, B. K., Nanjappa, H. V., &amp; Prabhakar, M. (2004). Studies on NPK drip fertigation in field grown tomato (Lycopersicon esculentum Mill.). </w:t>
      </w:r>
      <w:r>
        <w:rPr>
          <w:rFonts w:asciiTheme="minorHAnsi" w:hAnsiTheme="minorHAnsi" w:cstheme="minorHAnsi"/>
          <w:i/>
          <w:iCs/>
        </w:rPr>
        <w:t>European Journal of Agronomy</w:t>
      </w:r>
      <w:r>
        <w:rPr>
          <w:rFonts w:asciiTheme="minorHAnsi" w:hAnsiTheme="minorHAnsi" w:cstheme="minorHAnsi"/>
        </w:rPr>
        <w:t xml:space="preserve">, </w:t>
      </w:r>
      <w:r>
        <w:rPr>
          <w:rFonts w:asciiTheme="minorHAnsi" w:hAnsiTheme="minorHAnsi" w:cstheme="minorHAnsi"/>
          <w:i/>
          <w:iCs/>
        </w:rPr>
        <w:t>21</w:t>
      </w:r>
      <w:r>
        <w:rPr>
          <w:rFonts w:asciiTheme="minorHAnsi" w:hAnsiTheme="minorHAnsi" w:cstheme="minorHAnsi"/>
        </w:rPr>
        <w:t>(1), 117–127. https://doi.org/10.1016/S1161-0301(03)00091-1</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Kishore, Y. N. &amp;, &amp; Chaitanya, J. K. (2014). Automatic monitoring and controlling of greenhouse environment using wireless sensor network. </w:t>
      </w:r>
      <w:r>
        <w:rPr>
          <w:rFonts w:asciiTheme="minorHAnsi" w:hAnsiTheme="minorHAnsi" w:cstheme="minorHAnsi"/>
          <w:i/>
          <w:iCs/>
        </w:rPr>
        <w:t>International Journal of Science, Engineering and Technology Research</w:t>
      </w:r>
      <w:r>
        <w:rPr>
          <w:rFonts w:asciiTheme="minorHAnsi" w:hAnsiTheme="minorHAnsi" w:cstheme="minorHAnsi"/>
        </w:rPr>
        <w:t xml:space="preserve">, </w:t>
      </w:r>
      <w:r>
        <w:rPr>
          <w:rFonts w:asciiTheme="minorHAnsi" w:hAnsiTheme="minorHAnsi" w:cstheme="minorHAnsi"/>
          <w:i/>
          <w:iCs/>
        </w:rPr>
        <w:t>3</w:t>
      </w:r>
      <w:r>
        <w:rPr>
          <w:rFonts w:asciiTheme="minorHAnsi" w:hAnsiTheme="minorHAnsi" w:cstheme="minorHAnsi"/>
        </w:rPr>
        <w:t>(9), 2395–2399.</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Kuscu, H., Turhan, A., &amp; Demir, A. O. (2014). The response of processing tomato to deficitirrigation at various phonological stages in a sub-humid environment. </w:t>
      </w:r>
      <w:r>
        <w:rPr>
          <w:rFonts w:asciiTheme="minorHAnsi" w:hAnsiTheme="minorHAnsi" w:cstheme="minorHAnsi"/>
          <w:i/>
          <w:iCs/>
        </w:rPr>
        <w:t>Agric.Water Manage</w:t>
      </w:r>
      <w:r>
        <w:rPr>
          <w:rFonts w:asciiTheme="minorHAnsi" w:hAnsiTheme="minorHAnsi" w:cstheme="minorHAnsi"/>
        </w:rPr>
        <w:t xml:space="preserve">, </w:t>
      </w:r>
      <w:r>
        <w:rPr>
          <w:rFonts w:asciiTheme="minorHAnsi" w:hAnsiTheme="minorHAnsi" w:cstheme="minorHAnsi"/>
          <w:i/>
          <w:iCs/>
        </w:rPr>
        <w:t>133</w:t>
      </w:r>
      <w:r>
        <w:rPr>
          <w:rFonts w:asciiTheme="minorHAnsi" w:hAnsiTheme="minorHAnsi" w:cstheme="minorHAnsi"/>
        </w:rPr>
        <w:t>, 92–103. https://doi.org/DOI: 10.1016/j.agwat.2013.11.008</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Luvai, A K; Gitau, A. N., Njoroge, B. N. K., &amp; Obiero, J. P. O. (2014). Effect of Water Application Levels on Growth Characteristics and Soil Water Balance of Tomatoes in Greenhouse. </w:t>
      </w:r>
      <w:r>
        <w:rPr>
          <w:rFonts w:asciiTheme="minorHAnsi" w:hAnsiTheme="minorHAnsi" w:cstheme="minorHAnsi"/>
          <w:i/>
          <w:iCs/>
        </w:rPr>
        <w:t>International Journal of Engineering Innovation &amp; Research</w:t>
      </w:r>
      <w:r>
        <w:rPr>
          <w:rFonts w:asciiTheme="minorHAnsi" w:hAnsiTheme="minorHAnsi" w:cstheme="minorHAnsi"/>
        </w:rPr>
        <w:t xml:space="preserve">, </w:t>
      </w:r>
      <w:r>
        <w:rPr>
          <w:rFonts w:asciiTheme="minorHAnsi" w:hAnsiTheme="minorHAnsi" w:cstheme="minorHAnsi"/>
          <w:i/>
          <w:iCs/>
        </w:rPr>
        <w:t>3</w:t>
      </w:r>
      <w:r>
        <w:rPr>
          <w:rFonts w:asciiTheme="minorHAnsi" w:hAnsiTheme="minorHAnsi" w:cstheme="minorHAnsi"/>
        </w:rPr>
        <w:t>(3), 271–278.</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Mahajan, G., &amp; Singh, K. G. (2006). Response of Greenhouse tomato to irrigation and fertigation. </w:t>
      </w:r>
      <w:r>
        <w:rPr>
          <w:rFonts w:asciiTheme="minorHAnsi" w:hAnsiTheme="minorHAnsi" w:cstheme="minorHAnsi"/>
          <w:i/>
          <w:iCs/>
        </w:rPr>
        <w:t>Agric Water Manage</w:t>
      </w:r>
      <w:r>
        <w:rPr>
          <w:rFonts w:asciiTheme="minorHAnsi" w:hAnsiTheme="minorHAnsi" w:cstheme="minorHAnsi"/>
        </w:rPr>
        <w:t xml:space="preserve">, </w:t>
      </w:r>
      <w:r>
        <w:rPr>
          <w:rFonts w:asciiTheme="minorHAnsi" w:hAnsiTheme="minorHAnsi" w:cstheme="minorHAnsi"/>
          <w:i/>
          <w:iCs/>
        </w:rPr>
        <w:t>84</w:t>
      </w:r>
      <w:r>
        <w:rPr>
          <w:rFonts w:asciiTheme="minorHAnsi" w:hAnsiTheme="minorHAnsi" w:cstheme="minorHAnsi"/>
        </w:rPr>
        <w:t>, 202–206. https://doi.org/https://dx.https://doi.org/10.1016/j.agwat.2006.03.003</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Mamun Hossain, S. A. Al, Wang, L., Chen, T., &amp; Li, Z. (2017). Leaf area index assessment for tomato and cucumber growing period under different water treatments. </w:t>
      </w:r>
      <w:r>
        <w:rPr>
          <w:rFonts w:asciiTheme="minorHAnsi" w:hAnsiTheme="minorHAnsi" w:cstheme="minorHAnsi"/>
          <w:i/>
          <w:iCs/>
        </w:rPr>
        <w:t>Plant, Soil and Environment</w:t>
      </w:r>
      <w:r>
        <w:rPr>
          <w:rFonts w:asciiTheme="minorHAnsi" w:hAnsiTheme="minorHAnsi" w:cstheme="minorHAnsi"/>
        </w:rPr>
        <w:t xml:space="preserve">, </w:t>
      </w:r>
      <w:r>
        <w:rPr>
          <w:rFonts w:asciiTheme="minorHAnsi" w:hAnsiTheme="minorHAnsi" w:cstheme="minorHAnsi"/>
          <w:i/>
          <w:iCs/>
        </w:rPr>
        <w:t>63</w:t>
      </w:r>
      <w:r>
        <w:rPr>
          <w:rFonts w:asciiTheme="minorHAnsi" w:hAnsiTheme="minorHAnsi" w:cstheme="minorHAnsi"/>
        </w:rPr>
        <w:t>(10), 461–467. https://doi.org/10.17221/568/2017-PSE</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Mamun Hossain, S. A. Al, Wang, L., &amp; Liu, H. (2018). Improved greenhouse cucumber production under deficit water and fertilization in Northern China. </w:t>
      </w:r>
      <w:r>
        <w:rPr>
          <w:rFonts w:asciiTheme="minorHAnsi" w:hAnsiTheme="minorHAnsi" w:cstheme="minorHAnsi"/>
          <w:i/>
          <w:iCs/>
        </w:rPr>
        <w:t>International Journal of Agricultural and Biological Engineering</w:t>
      </w:r>
      <w:r>
        <w:rPr>
          <w:rFonts w:asciiTheme="minorHAnsi" w:hAnsiTheme="minorHAnsi" w:cstheme="minorHAnsi"/>
        </w:rPr>
        <w:t xml:space="preserve">, </w:t>
      </w:r>
      <w:r>
        <w:rPr>
          <w:rFonts w:asciiTheme="minorHAnsi" w:hAnsiTheme="minorHAnsi" w:cstheme="minorHAnsi"/>
          <w:i/>
          <w:iCs/>
        </w:rPr>
        <w:t>11</w:t>
      </w:r>
      <w:r>
        <w:rPr>
          <w:rFonts w:asciiTheme="minorHAnsi" w:hAnsiTheme="minorHAnsi" w:cstheme="minorHAnsi"/>
        </w:rPr>
        <w:t>(4), 42–46. https://doi.org/10.25165/j.ijabe.20181104.3566</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Patanè, C., Tringali, S., &amp; Sortino, O. (2011). Effects of deficit irrigation on biomass, yield, water productivity and fruit quality of processing tomato under semi-arid Mediterranean climate </w:t>
      </w:r>
      <w:r>
        <w:rPr>
          <w:rFonts w:asciiTheme="minorHAnsi" w:hAnsiTheme="minorHAnsi" w:cstheme="minorHAnsi"/>
        </w:rPr>
        <w:lastRenderedPageBreak/>
        <w:t xml:space="preserve">conditions. </w:t>
      </w:r>
      <w:r>
        <w:rPr>
          <w:rFonts w:asciiTheme="minorHAnsi" w:hAnsiTheme="minorHAnsi" w:cstheme="minorHAnsi"/>
          <w:i/>
          <w:iCs/>
        </w:rPr>
        <w:t>Scientia Horticulturae</w:t>
      </w:r>
      <w:r>
        <w:rPr>
          <w:rFonts w:asciiTheme="minorHAnsi" w:hAnsiTheme="minorHAnsi" w:cstheme="minorHAnsi"/>
        </w:rPr>
        <w:t xml:space="preserve">, </w:t>
      </w:r>
      <w:r>
        <w:rPr>
          <w:rFonts w:asciiTheme="minorHAnsi" w:hAnsiTheme="minorHAnsi" w:cstheme="minorHAnsi"/>
          <w:i/>
          <w:iCs/>
        </w:rPr>
        <w:t>129</w:t>
      </w:r>
      <w:r>
        <w:rPr>
          <w:rFonts w:asciiTheme="minorHAnsi" w:hAnsiTheme="minorHAnsi" w:cstheme="minorHAnsi"/>
        </w:rPr>
        <w:t>(4), 590–596. https://doi.org/10.1016/j.scienta.2011.04.030</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Pires, R. C. de M., Furlani, P. R., Ribeiro, R. V., Bodine Junior, D., Sakai, E., Lourenção, A. L., &amp; Neto, A. T. (2011). Irrigation frequency and substrate volume effects in the growth and yield of tomato plants under greenhouse conditions. </w:t>
      </w:r>
      <w:r>
        <w:rPr>
          <w:rFonts w:asciiTheme="minorHAnsi" w:hAnsiTheme="minorHAnsi" w:cstheme="minorHAnsi"/>
          <w:i/>
          <w:iCs/>
        </w:rPr>
        <w:t>Scientia Agricola</w:t>
      </w:r>
      <w:r>
        <w:rPr>
          <w:rFonts w:asciiTheme="minorHAnsi" w:hAnsiTheme="minorHAnsi" w:cstheme="minorHAnsi"/>
        </w:rPr>
        <w:t xml:space="preserve">, </w:t>
      </w:r>
      <w:r>
        <w:rPr>
          <w:rFonts w:asciiTheme="minorHAnsi" w:hAnsiTheme="minorHAnsi" w:cstheme="minorHAnsi"/>
          <w:i/>
          <w:iCs/>
        </w:rPr>
        <w:t>68</w:t>
      </w:r>
      <w:r>
        <w:rPr>
          <w:rFonts w:asciiTheme="minorHAnsi" w:hAnsiTheme="minorHAnsi" w:cstheme="minorHAnsi"/>
        </w:rPr>
        <w:t>(4), 400–405. https://doi.org/10.1590/S0103-90162011000400002</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Qi, P. S., Yong, C., &amp; Tao, L. (2008). Micro irrigation fertilizer application manuals for farmers. In Q. H. Z. (Ed.), </w:t>
      </w:r>
      <w:r>
        <w:rPr>
          <w:rFonts w:asciiTheme="minorHAnsi" w:hAnsiTheme="minorHAnsi" w:cstheme="minorHAnsi"/>
          <w:i/>
          <w:iCs/>
        </w:rPr>
        <w:t>Zhong Duo Agricultural Press</w:t>
      </w:r>
      <w:r>
        <w:rPr>
          <w:rFonts w:asciiTheme="minorHAnsi" w:hAnsiTheme="minorHAnsi" w:cstheme="minorHAnsi"/>
        </w:rPr>
        <w:t xml:space="preserve"> (pp. 42–49). Zhong Duo Agricultural Press.</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Senyigit, U., Kadayifci, A., Ozge Ozdemir, F., Oz, H., &amp; Atilgan, A. (2011). Effects of different irrigation programs on yield and quality parameters of eggplant (Solanum melongena L.) under greenhouse conditions. </w:t>
      </w:r>
      <w:r>
        <w:rPr>
          <w:rFonts w:asciiTheme="minorHAnsi" w:hAnsiTheme="minorHAnsi" w:cstheme="minorHAnsi"/>
          <w:i/>
          <w:iCs/>
        </w:rPr>
        <w:t>African Journal of Biotechnology</w:t>
      </w:r>
      <w:r>
        <w:rPr>
          <w:rFonts w:asciiTheme="minorHAnsi" w:hAnsiTheme="minorHAnsi" w:cstheme="minorHAnsi"/>
        </w:rPr>
        <w:t xml:space="preserve">, </w:t>
      </w:r>
      <w:r>
        <w:rPr>
          <w:rFonts w:asciiTheme="minorHAnsi" w:hAnsiTheme="minorHAnsi" w:cstheme="minorHAnsi"/>
          <w:i/>
          <w:iCs/>
        </w:rPr>
        <w:t>10</w:t>
      </w:r>
      <w:r>
        <w:rPr>
          <w:rFonts w:asciiTheme="minorHAnsi" w:hAnsiTheme="minorHAnsi" w:cstheme="minorHAnsi"/>
        </w:rPr>
        <w:t>(34), 6497–6503. https://doi.org/10.4314/ajb.v10i34.</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Shedeed, S. I., Zaghloul, S. M., &amp; Yassen, A. A. (2009). Effect of method and rate of fertilizer application under drip irrigation on yield and nutrient uptake by tomato. </w:t>
      </w:r>
      <w:r>
        <w:rPr>
          <w:rFonts w:asciiTheme="minorHAnsi" w:hAnsiTheme="minorHAnsi" w:cstheme="minorHAnsi"/>
          <w:i/>
          <w:iCs/>
        </w:rPr>
        <w:t>Ozean Journal of Applied Sciences</w:t>
      </w:r>
      <w:r>
        <w:rPr>
          <w:rFonts w:asciiTheme="minorHAnsi" w:hAnsiTheme="minorHAnsi" w:cstheme="minorHAnsi"/>
        </w:rPr>
        <w:t xml:space="preserve">, </w:t>
      </w:r>
      <w:r>
        <w:rPr>
          <w:rFonts w:asciiTheme="minorHAnsi" w:hAnsiTheme="minorHAnsi" w:cstheme="minorHAnsi"/>
          <w:i/>
          <w:iCs/>
        </w:rPr>
        <w:t>2</w:t>
      </w:r>
      <w:r>
        <w:rPr>
          <w:rFonts w:asciiTheme="minorHAnsi" w:hAnsiTheme="minorHAnsi" w:cstheme="minorHAnsi"/>
        </w:rPr>
        <w:t>(2), 139–147. https://www.researchgate.net/profile/Shaymaa_Shedeed/publication/266870393_Effect_of_Method_and_Rate_of_Fertilizer_Application_under_Drip_Irrigation_on_Yield_and_Nutrient_Uptake_by_Tomato/links/5540cab30cf2718618da9dfb/Effect-of-Method-and-Rate-of-Fertili</w:t>
      </w:r>
    </w:p>
    <w:p w:rsidR="00257962" w:rsidRDefault="005E2469" w:rsidP="000B0F00">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Sun, Y., Hu, K., Fan, Z., Wei, Y., Lin, S., &amp; Wang, J. (2013). Simulating the fate of nitrogen and optimizing water and nitrogen management of greenhouse tomato in North China using the EU-Rotate_N model. </w:t>
      </w:r>
      <w:r>
        <w:rPr>
          <w:rFonts w:asciiTheme="minorHAnsi" w:hAnsiTheme="minorHAnsi" w:cstheme="minorHAnsi"/>
          <w:i/>
          <w:iCs/>
        </w:rPr>
        <w:t>Agricultural Water Management</w:t>
      </w:r>
      <w:r>
        <w:rPr>
          <w:rFonts w:asciiTheme="minorHAnsi" w:hAnsiTheme="minorHAnsi" w:cstheme="minorHAnsi"/>
        </w:rPr>
        <w:t xml:space="preserve">, </w:t>
      </w:r>
      <w:r>
        <w:rPr>
          <w:rFonts w:asciiTheme="minorHAnsi" w:hAnsiTheme="minorHAnsi" w:cstheme="minorHAnsi"/>
          <w:i/>
          <w:iCs/>
        </w:rPr>
        <w:t>128</w:t>
      </w:r>
      <w:r>
        <w:rPr>
          <w:rFonts w:asciiTheme="minorHAnsi" w:hAnsiTheme="minorHAnsi" w:cstheme="minorHAnsi"/>
        </w:rPr>
        <w:t xml:space="preserve">, 72–84. </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Zhai, Y. M., Shao, X. H., Xing, W. G., Wang, Y., Hung, T. T., &amp; Xu, H. L. (2010). Effects of drip irrigation regimes on tomato fruit yield and water use efficiency. </w:t>
      </w:r>
      <w:r>
        <w:rPr>
          <w:rFonts w:asciiTheme="minorHAnsi" w:hAnsiTheme="minorHAnsi" w:cstheme="minorHAnsi"/>
          <w:i/>
          <w:iCs/>
        </w:rPr>
        <w:t>Journal of Food, Agriculture &amp; Environment</w:t>
      </w:r>
      <w:r>
        <w:rPr>
          <w:rFonts w:asciiTheme="minorHAnsi" w:hAnsiTheme="minorHAnsi" w:cstheme="minorHAnsi"/>
        </w:rPr>
        <w:t xml:space="preserve">, </w:t>
      </w:r>
      <w:r>
        <w:rPr>
          <w:rFonts w:asciiTheme="minorHAnsi" w:hAnsiTheme="minorHAnsi" w:cstheme="minorHAnsi"/>
          <w:i/>
          <w:iCs/>
        </w:rPr>
        <w:t>8</w:t>
      </w:r>
      <w:r>
        <w:rPr>
          <w:rFonts w:asciiTheme="minorHAnsi" w:hAnsiTheme="minorHAnsi" w:cstheme="minorHAnsi"/>
        </w:rPr>
        <w:t>((3&amp;4)), 7 0 9-7 1 3.</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Zhai, Y., Yang, Q., &amp; Hou, M. (2015). The effects of saline water drip irrigation on tomato yield, quality, and blossom-end rot incidenceâ€"a 3a case study in the South of China. </w:t>
      </w:r>
      <w:r>
        <w:rPr>
          <w:rFonts w:asciiTheme="minorHAnsi" w:hAnsiTheme="minorHAnsi" w:cstheme="minorHAnsi"/>
          <w:i/>
          <w:iCs/>
        </w:rPr>
        <w:t>PLoS ONE</w:t>
      </w:r>
      <w:r>
        <w:rPr>
          <w:rFonts w:asciiTheme="minorHAnsi" w:hAnsiTheme="minorHAnsi" w:cstheme="minorHAnsi"/>
        </w:rPr>
        <w:t xml:space="preserve">, </w:t>
      </w:r>
      <w:r>
        <w:rPr>
          <w:rFonts w:asciiTheme="minorHAnsi" w:hAnsiTheme="minorHAnsi" w:cstheme="minorHAnsi"/>
          <w:i/>
          <w:iCs/>
        </w:rPr>
        <w:t>10</w:t>
      </w:r>
      <w:r>
        <w:rPr>
          <w:rFonts w:asciiTheme="minorHAnsi" w:hAnsiTheme="minorHAnsi" w:cstheme="minorHAnsi"/>
        </w:rPr>
        <w:t>(11), 1–17. https://doi.org/10.1371/journal.pone.0142204</w:t>
      </w:r>
    </w:p>
    <w:p w:rsidR="00257962" w:rsidRDefault="005E2469" w:rsidP="00FA53F1">
      <w:pPr>
        <w:autoSpaceDE w:val="0"/>
        <w:autoSpaceDN w:val="0"/>
        <w:adjustRightInd w:val="0"/>
        <w:spacing w:before="0"/>
        <w:ind w:left="480" w:hanging="480"/>
        <w:rPr>
          <w:rFonts w:asciiTheme="minorHAnsi" w:hAnsiTheme="minorHAnsi" w:cstheme="minorHAnsi"/>
        </w:rPr>
      </w:pPr>
      <w:r>
        <w:rPr>
          <w:rFonts w:asciiTheme="minorHAnsi" w:hAnsiTheme="minorHAnsi" w:cstheme="minorHAnsi"/>
        </w:rPr>
        <w:t xml:space="preserve">Zheng, J., Huang, G., Jia, D., Wang, J., Mota, M., Pereira, L. S., Huang, Q., Xu, X., &amp; Liu, H. (2013). Responses of drip irrigated tomato (Solanum lycopersicum L.) yield, quality and water productivity to various soil matric potential thresholds in an arid region of Northwest China. </w:t>
      </w:r>
      <w:r>
        <w:rPr>
          <w:rFonts w:asciiTheme="minorHAnsi" w:hAnsiTheme="minorHAnsi" w:cstheme="minorHAnsi"/>
          <w:i/>
          <w:iCs/>
        </w:rPr>
        <w:t>Agricultural Water Management</w:t>
      </w:r>
      <w:r>
        <w:rPr>
          <w:rFonts w:asciiTheme="minorHAnsi" w:hAnsiTheme="minorHAnsi" w:cstheme="minorHAnsi"/>
        </w:rPr>
        <w:t xml:space="preserve">, </w:t>
      </w:r>
      <w:r>
        <w:rPr>
          <w:rFonts w:asciiTheme="minorHAnsi" w:hAnsiTheme="minorHAnsi" w:cstheme="minorHAnsi"/>
          <w:i/>
          <w:iCs/>
        </w:rPr>
        <w:t>129</w:t>
      </w:r>
      <w:r>
        <w:rPr>
          <w:rFonts w:asciiTheme="minorHAnsi" w:hAnsiTheme="minorHAnsi" w:cstheme="minorHAnsi"/>
        </w:rPr>
        <w:t>, 181–193. https://doi.org/10.1016/j.agwat.2013.08.001</w:t>
      </w:r>
    </w:p>
    <w:p w:rsidR="00257962" w:rsidRDefault="005E2469" w:rsidP="00FA53F1">
      <w:pPr>
        <w:tabs>
          <w:tab w:val="left" w:pos="2250"/>
        </w:tabs>
        <w:adjustRightInd w:val="0"/>
        <w:snapToGrid w:val="0"/>
        <w:spacing w:before="0"/>
        <w:rPr>
          <w:rFonts w:asciiTheme="minorHAnsi" w:hAnsiTheme="minorHAnsi" w:cstheme="minorHAnsi"/>
          <w:color w:val="0000FF"/>
        </w:rPr>
      </w:pPr>
      <w:r>
        <w:rPr>
          <w:rFonts w:asciiTheme="minorHAnsi" w:hAnsiTheme="minorHAnsi" w:cstheme="minorHAnsi"/>
          <w:color w:val="0000FF"/>
        </w:rPr>
        <w:fldChar w:fldCharType="end"/>
      </w:r>
      <w:r>
        <w:rPr>
          <w:rFonts w:asciiTheme="minorHAnsi" w:hAnsiTheme="minorHAnsi" w:cstheme="minorHAnsi"/>
          <w:color w:val="0000FF"/>
        </w:rPr>
        <w:t xml:space="preserve"> </w:t>
      </w:r>
    </w:p>
    <w:p w:rsidR="00257962" w:rsidRDefault="00257962" w:rsidP="00FA53F1">
      <w:pPr>
        <w:tabs>
          <w:tab w:val="left" w:pos="2250"/>
        </w:tabs>
        <w:adjustRightInd w:val="0"/>
        <w:snapToGrid w:val="0"/>
        <w:spacing w:before="0"/>
        <w:rPr>
          <w:rFonts w:asciiTheme="minorHAnsi" w:hAnsiTheme="minorHAnsi" w:cstheme="minorHAnsi"/>
          <w:color w:val="0000FF"/>
        </w:rPr>
      </w:pPr>
    </w:p>
    <w:p w:rsidR="007D4452" w:rsidRPr="00E020AB" w:rsidRDefault="00E020AB">
      <w:pPr>
        <w:tabs>
          <w:tab w:val="left" w:pos="2250"/>
        </w:tabs>
        <w:adjustRightInd w:val="0"/>
        <w:snapToGrid w:val="0"/>
        <w:rPr>
          <w:rFonts w:asciiTheme="minorHAnsi" w:hAnsiTheme="minorHAnsi" w:cstheme="minorHAnsi"/>
          <w:sz w:val="24"/>
          <w:szCs w:val="24"/>
          <w:lang w:val="en-US"/>
        </w:rPr>
      </w:pPr>
      <w:r w:rsidRPr="00E020AB">
        <w:rPr>
          <w:rFonts w:asciiTheme="minorHAnsi" w:hAnsiTheme="minorHAnsi" w:cstheme="minorHAnsi"/>
          <w:b/>
          <w:sz w:val="24"/>
          <w:szCs w:val="24"/>
          <w:lang w:val="en-US"/>
        </w:rPr>
        <w:lastRenderedPageBreak/>
        <w:t xml:space="preserve">List of </w:t>
      </w:r>
      <w:r w:rsidR="005E2469" w:rsidRPr="00E020AB">
        <w:rPr>
          <w:rFonts w:asciiTheme="minorHAnsi" w:hAnsiTheme="minorHAnsi" w:cstheme="minorHAnsi"/>
          <w:b/>
          <w:sz w:val="24"/>
          <w:szCs w:val="24"/>
          <w:lang w:val="en-US"/>
        </w:rPr>
        <w:t>FIGURES</w:t>
      </w:r>
      <w:r w:rsidRPr="00E020AB">
        <w:rPr>
          <w:rFonts w:asciiTheme="minorHAnsi" w:hAnsiTheme="minorHAnsi" w:cstheme="minorHAnsi"/>
          <w:b/>
          <w:sz w:val="24"/>
          <w:szCs w:val="24"/>
          <w:lang w:val="en-US"/>
        </w:rPr>
        <w:t>:</w:t>
      </w:r>
      <w:r w:rsidR="005E2469" w:rsidRPr="00E020AB">
        <w:rPr>
          <w:rFonts w:asciiTheme="minorHAnsi" w:hAnsiTheme="minorHAnsi" w:cstheme="minorHAnsi"/>
          <w:b/>
          <w:sz w:val="24"/>
          <w:szCs w:val="24"/>
          <w:lang w:val="en-US"/>
        </w:rPr>
        <w:t xml:space="preserve"> </w:t>
      </w:r>
    </w:p>
    <w:p w:rsidR="007D4452" w:rsidRDefault="007D4452">
      <w:pPr>
        <w:tabs>
          <w:tab w:val="left" w:pos="2250"/>
        </w:tabs>
        <w:adjustRightInd w:val="0"/>
        <w:snapToGrid w:val="0"/>
        <w:rPr>
          <w:rFonts w:asciiTheme="minorHAnsi" w:hAnsiTheme="minorHAnsi" w:cstheme="minorHAnsi"/>
          <w:lang w:val="en-US"/>
        </w:rPr>
      </w:pPr>
    </w:p>
    <w:p w:rsidR="00257962" w:rsidRDefault="003C686A">
      <w:pPr>
        <w:tabs>
          <w:tab w:val="left" w:pos="2250"/>
        </w:tabs>
        <w:adjustRightInd w:val="0"/>
        <w:snapToGrid w:val="0"/>
        <w:rPr>
          <w:rFonts w:asciiTheme="minorHAnsi" w:hAnsiTheme="minorHAnsi" w:cstheme="minorHAnsi"/>
          <w:lang w:val="en-US"/>
        </w:rPr>
      </w:pPr>
      <w:r>
        <w:rPr>
          <w:rFonts w:asciiTheme="minorHAnsi" w:hAnsiTheme="minorHAnsi" w:cstheme="minorHAnsi"/>
          <w:noProof/>
          <w:lang w:val="en-US"/>
        </w:rPr>
        <mc:AlternateContent>
          <mc:Choice Requires="wpg">
            <w:drawing>
              <wp:anchor distT="0" distB="0" distL="114300" distR="114300" simplePos="0" relativeHeight="251692544" behindDoc="0" locked="0" layoutInCell="1" allowOverlap="1" wp14:anchorId="75D33E60" wp14:editId="440CD226">
                <wp:simplePos x="0" y="0"/>
                <wp:positionH relativeFrom="column">
                  <wp:posOffset>51206</wp:posOffset>
                </wp:positionH>
                <wp:positionV relativeFrom="paragraph">
                  <wp:posOffset>8661</wp:posOffset>
                </wp:positionV>
                <wp:extent cx="5703723" cy="1450297"/>
                <wp:effectExtent l="19050" t="19050" r="0" b="0"/>
                <wp:wrapNone/>
                <wp:docPr id="3" name="Group 3"/>
                <wp:cNvGraphicFramePr/>
                <a:graphic xmlns:a="http://schemas.openxmlformats.org/drawingml/2006/main">
                  <a:graphicData uri="http://schemas.microsoft.com/office/word/2010/wordprocessingGroup">
                    <wpg:wgp>
                      <wpg:cNvGrpSpPr/>
                      <wpg:grpSpPr>
                        <a:xfrm>
                          <a:off x="0" y="0"/>
                          <a:ext cx="5703723" cy="1450297"/>
                          <a:chOff x="53340" y="0"/>
                          <a:chExt cx="5703723" cy="1413334"/>
                        </a:xfrm>
                      </wpg:grpSpPr>
                      <wpg:grpSp>
                        <wpg:cNvPr id="15" name="Group 678"/>
                        <wpg:cNvGrpSpPr/>
                        <wpg:grpSpPr>
                          <a:xfrm>
                            <a:off x="53340" y="7316"/>
                            <a:ext cx="5527675" cy="1365885"/>
                            <a:chOff x="1476" y="6608"/>
                            <a:chExt cx="8705" cy="2151"/>
                          </a:xfrm>
                        </wpg:grpSpPr>
                        <wpg:grpSp>
                          <wpg:cNvPr id="16" name="Group 671"/>
                          <wpg:cNvGrpSpPr/>
                          <wpg:grpSpPr>
                            <a:xfrm>
                              <a:off x="1476" y="6608"/>
                              <a:ext cx="8705" cy="2151"/>
                              <a:chOff x="1476" y="7160"/>
                              <a:chExt cx="8705" cy="2151"/>
                            </a:xfrm>
                          </wpg:grpSpPr>
                          <wpg:grpSp>
                            <wpg:cNvPr id="17" name="Group 15"/>
                            <wpg:cNvGrpSpPr/>
                            <wpg:grpSpPr>
                              <a:xfrm>
                                <a:off x="2789" y="7160"/>
                                <a:ext cx="245" cy="574"/>
                                <a:chOff x="0" y="0"/>
                                <a:chExt cx="155750" cy="364973"/>
                              </a:xfrm>
                            </wpg:grpSpPr>
                            <wps:wsp>
                              <wps:cNvPr id="18" name="AutoShape 42"/>
                              <wps:cNvCnPr>
                                <a:cxnSpLocks noChangeShapeType="1"/>
                              </wps:cNvCnPr>
                              <wps:spPr bwMode="auto">
                                <a:xfrm flipV="1">
                                  <a:off x="155750" y="110532"/>
                                  <a:ext cx="0" cy="254441"/>
                                </a:xfrm>
                                <a:prstGeom prst="straightConnector1">
                                  <a:avLst/>
                                </a:prstGeom>
                                <a:noFill/>
                                <a:ln w="28575">
                                  <a:solidFill>
                                    <a:srgbClr val="404040"/>
                                  </a:solidFill>
                                  <a:round/>
                                </a:ln>
                              </wps:spPr>
                              <wps:bodyPr/>
                            </wps:wsp>
                            <wpg:grpSp>
                              <wpg:cNvPr id="19" name="Group 1811"/>
                              <wpg:cNvGrpSpPr/>
                              <wpg:grpSpPr>
                                <a:xfrm>
                                  <a:off x="55266" y="0"/>
                                  <a:ext cx="98425" cy="110490"/>
                                  <a:chOff x="10604" y="4670"/>
                                  <a:chExt cx="143" cy="181"/>
                                </a:xfrm>
                              </wpg:grpSpPr>
                              <wps:wsp>
                                <wps:cNvPr id="20" name="Oval 1812"/>
                                <wps:cNvSpPr>
                                  <a:spLocks noChangeArrowheads="1"/>
                                </wps:cNvSpPr>
                                <wps:spPr bwMode="auto">
                                  <a:xfrm flipV="1">
                                    <a:off x="10604" y="4670"/>
                                    <a:ext cx="143" cy="181"/>
                                  </a:xfrm>
                                  <a:prstGeom prst="ellipse">
                                    <a:avLst/>
                                  </a:prstGeom>
                                  <a:solidFill>
                                    <a:srgbClr val="FFFFFF"/>
                                  </a:solidFill>
                                  <a:ln w="9525">
                                    <a:solidFill>
                                      <a:srgbClr val="000000"/>
                                    </a:solidFill>
                                    <a:round/>
                                  </a:ln>
                                </wps:spPr>
                                <wps:bodyPr rot="0" vert="horz" wrap="square" lIns="91440" tIns="45720" rIns="91440" bIns="45720" anchor="t" anchorCtr="0" upright="1">
                                  <a:noAutofit/>
                                </wps:bodyPr>
                              </wps:wsp>
                              <wps:wsp>
                                <wps:cNvPr id="21" name="AutoShape 1813"/>
                                <wps:cNvSpPr>
                                  <a:spLocks noChangeArrowheads="1"/>
                                </wps:cNvSpPr>
                                <wps:spPr bwMode="auto">
                                  <a:xfrm flipH="1">
                                    <a:off x="10640" y="4670"/>
                                    <a:ext cx="71" cy="167"/>
                                  </a:xfrm>
                                  <a:prstGeom prst="flowChartSort">
                                    <a:avLst/>
                                  </a:prstGeom>
                                  <a:solidFill>
                                    <a:srgbClr val="00B0F0"/>
                                  </a:solidFill>
                                  <a:ln w="9525">
                                    <a:solidFill>
                                      <a:srgbClr val="000000"/>
                                    </a:solidFill>
                                    <a:miter lim="800000"/>
                                  </a:ln>
                                </wps:spPr>
                                <wps:bodyPr rot="0" vert="horz" wrap="square" lIns="91440" tIns="45720" rIns="91440" bIns="45720" anchor="t" anchorCtr="0" upright="1">
                                  <a:noAutofit/>
                                </wps:bodyPr>
                              </wps:wsp>
                            </wpg:grpSp>
                            <wps:wsp>
                              <wps:cNvPr id="22" name="AutoShape 1806"/>
                              <wps:cNvCnPr>
                                <a:cxnSpLocks noChangeShapeType="1"/>
                              </wps:cNvCnPr>
                              <wps:spPr bwMode="auto">
                                <a:xfrm flipV="1">
                                  <a:off x="0" y="125604"/>
                                  <a:ext cx="142875" cy="0"/>
                                </a:xfrm>
                                <a:prstGeom prst="straightConnector1">
                                  <a:avLst/>
                                </a:prstGeom>
                                <a:noFill/>
                                <a:ln w="28575">
                                  <a:solidFill>
                                    <a:srgbClr val="404040"/>
                                  </a:solidFill>
                                  <a:round/>
                                </a:ln>
                              </wps:spPr>
                              <wps:bodyPr/>
                            </wps:wsp>
                          </wpg:grpSp>
                          <wpg:grpSp>
                            <wpg:cNvPr id="23" name="Group 2091"/>
                            <wpg:cNvGrpSpPr/>
                            <wpg:grpSpPr>
                              <a:xfrm>
                                <a:off x="2549" y="7295"/>
                                <a:ext cx="282" cy="271"/>
                                <a:chOff x="5634" y="3927"/>
                                <a:chExt cx="330" cy="344"/>
                              </a:xfrm>
                            </wpg:grpSpPr>
                            <wps:wsp>
                              <wps:cNvPr id="24" name="Oval 2092"/>
                              <wps:cNvSpPr>
                                <a:spLocks noChangeArrowheads="1"/>
                              </wps:cNvSpPr>
                              <wps:spPr bwMode="auto">
                                <a:xfrm>
                                  <a:off x="5663" y="3927"/>
                                  <a:ext cx="275" cy="242"/>
                                </a:xfrm>
                                <a:prstGeom prst="ellipse">
                                  <a:avLst/>
                                </a:prstGeom>
                                <a:solidFill>
                                  <a:srgbClr val="FFFFFF"/>
                                </a:solidFill>
                                <a:ln w="28575">
                                  <a:solidFill>
                                    <a:srgbClr val="31849B"/>
                                  </a:solidFill>
                                  <a:round/>
                                </a:ln>
                              </wps:spPr>
                              <wps:bodyPr rot="0" vert="horz" wrap="square" lIns="91440" tIns="45720" rIns="91440" bIns="45720" anchor="t" anchorCtr="0" upright="1">
                                <a:noAutofit/>
                              </wps:bodyPr>
                            </wps:wsp>
                            <wps:wsp>
                              <wps:cNvPr id="25" name="AutoShape 2093"/>
                              <wps:cNvCnPr>
                                <a:cxnSpLocks noChangeShapeType="1"/>
                              </wps:cNvCnPr>
                              <wps:spPr bwMode="auto">
                                <a:xfrm>
                                  <a:off x="5634" y="4252"/>
                                  <a:ext cx="330" cy="1"/>
                                </a:xfrm>
                                <a:prstGeom prst="straightConnector1">
                                  <a:avLst/>
                                </a:prstGeom>
                                <a:noFill/>
                                <a:ln w="28575">
                                  <a:solidFill>
                                    <a:srgbClr val="31849B"/>
                                  </a:solidFill>
                                  <a:round/>
                                </a:ln>
                              </wps:spPr>
                              <wps:bodyPr/>
                            </wps:wsp>
                            <wps:wsp>
                              <wps:cNvPr id="26" name="AutoShape 2094"/>
                              <wps:cNvCnPr>
                                <a:cxnSpLocks noChangeShapeType="1"/>
                              </wps:cNvCnPr>
                              <wps:spPr bwMode="auto">
                                <a:xfrm flipV="1">
                                  <a:off x="5634" y="4144"/>
                                  <a:ext cx="64" cy="127"/>
                                </a:xfrm>
                                <a:prstGeom prst="straightConnector1">
                                  <a:avLst/>
                                </a:prstGeom>
                                <a:noFill/>
                                <a:ln w="28575">
                                  <a:solidFill>
                                    <a:srgbClr val="31849B"/>
                                  </a:solidFill>
                                  <a:round/>
                                </a:ln>
                              </wps:spPr>
                              <wps:bodyPr/>
                            </wps:wsp>
                            <wps:wsp>
                              <wps:cNvPr id="27" name="AutoShape 2095"/>
                              <wps:cNvCnPr>
                                <a:cxnSpLocks noChangeShapeType="1"/>
                              </wps:cNvCnPr>
                              <wps:spPr bwMode="auto">
                                <a:xfrm flipH="1" flipV="1">
                                  <a:off x="5888" y="4157"/>
                                  <a:ext cx="76" cy="114"/>
                                </a:xfrm>
                                <a:prstGeom prst="straightConnector1">
                                  <a:avLst/>
                                </a:prstGeom>
                                <a:noFill/>
                                <a:ln w="28575">
                                  <a:solidFill>
                                    <a:srgbClr val="31849B"/>
                                  </a:solidFill>
                                  <a:round/>
                                </a:ln>
                              </wps:spPr>
                              <wps:bodyPr/>
                            </wps:wsp>
                          </wpg:grpSp>
                          <wpg:grpSp>
                            <wpg:cNvPr id="28" name="Group 1742"/>
                            <wpg:cNvGrpSpPr/>
                            <wpg:grpSpPr>
                              <a:xfrm>
                                <a:off x="3014" y="7685"/>
                                <a:ext cx="7135" cy="87"/>
                                <a:chOff x="0" y="0"/>
                                <a:chExt cx="4531995" cy="55245"/>
                              </a:xfrm>
                            </wpg:grpSpPr>
                            <wps:wsp>
                              <wps:cNvPr id="29" name="AutoShape 2049"/>
                              <wps:cNvCnPr>
                                <a:cxnSpLocks noChangeShapeType="1"/>
                              </wps:cNvCnPr>
                              <wps:spPr bwMode="auto">
                                <a:xfrm>
                                  <a:off x="4524498" y="0"/>
                                  <a:ext cx="0" cy="55245"/>
                                </a:xfrm>
                                <a:prstGeom prst="straightConnector1">
                                  <a:avLst/>
                                </a:prstGeom>
                                <a:noFill/>
                                <a:ln w="28575">
                                  <a:solidFill>
                                    <a:srgbClr val="7030A0"/>
                                  </a:solidFill>
                                  <a:round/>
                                </a:ln>
                              </wps:spPr>
                              <wps:bodyPr/>
                            </wps:wsp>
                            <wps:wsp>
                              <wps:cNvPr id="30" name="AutoShape 1949"/>
                              <wps:cNvCnPr>
                                <a:cxnSpLocks noChangeShapeType="1"/>
                              </wps:cNvCnPr>
                              <wps:spPr bwMode="auto">
                                <a:xfrm flipH="1">
                                  <a:off x="0" y="29688"/>
                                  <a:ext cx="4531995" cy="0"/>
                                </a:xfrm>
                                <a:prstGeom prst="straightConnector1">
                                  <a:avLst/>
                                </a:prstGeom>
                                <a:noFill/>
                                <a:ln w="28575">
                                  <a:solidFill>
                                    <a:srgbClr val="404040"/>
                                  </a:solidFill>
                                  <a:round/>
                                </a:ln>
                              </wps:spPr>
                              <wps:bodyPr/>
                            </wps:wsp>
                          </wpg:grpSp>
                          <wps:wsp>
                            <wps:cNvPr id="31" name="AutoShape 1917"/>
                            <wps:cNvCnPr>
                              <a:cxnSpLocks noChangeShapeType="1"/>
                            </wps:cNvCnPr>
                            <wps:spPr bwMode="auto">
                              <a:xfrm flipV="1">
                                <a:off x="2519" y="8449"/>
                                <a:ext cx="1154" cy="186"/>
                              </a:xfrm>
                              <a:prstGeom prst="straightConnector1">
                                <a:avLst/>
                              </a:prstGeom>
                              <a:noFill/>
                              <a:ln w="3175">
                                <a:solidFill>
                                  <a:srgbClr val="000000"/>
                                </a:solidFill>
                                <a:round/>
                                <a:tailEnd type="arrow" w="med" len="med"/>
                              </a:ln>
                            </wps:spPr>
                            <wps:bodyPr/>
                          </wps:wsp>
                          <wps:wsp>
                            <wps:cNvPr id="40" name="AutoShape 1919"/>
                            <wps:cNvCnPr>
                              <a:cxnSpLocks noChangeShapeType="1"/>
                            </wps:cNvCnPr>
                            <wps:spPr bwMode="auto">
                              <a:xfrm>
                                <a:off x="2519" y="8635"/>
                                <a:ext cx="326" cy="190"/>
                              </a:xfrm>
                              <a:prstGeom prst="straightConnector1">
                                <a:avLst/>
                              </a:prstGeom>
                              <a:noFill/>
                              <a:ln w="3175">
                                <a:solidFill>
                                  <a:srgbClr val="000000"/>
                                </a:solidFill>
                                <a:round/>
                                <a:tailEnd type="arrow" w="med" len="med"/>
                              </a:ln>
                            </wps:spPr>
                            <wps:bodyPr/>
                          </wps:wsp>
                          <wps:wsp>
                            <wps:cNvPr id="41" name="Text Box 2"/>
                            <wps:cNvSpPr txBox="1">
                              <a:spLocks noChangeArrowheads="1"/>
                            </wps:cNvSpPr>
                            <wps:spPr bwMode="auto">
                              <a:xfrm>
                                <a:off x="2222" y="8200"/>
                                <a:ext cx="249" cy="869"/>
                              </a:xfrm>
                              <a:prstGeom prst="rect">
                                <a:avLst/>
                              </a:prstGeom>
                              <a:solidFill>
                                <a:srgbClr val="FFFFFF"/>
                              </a:solidFill>
                              <a:ln>
                                <a:noFill/>
                              </a:ln>
                            </wps:spPr>
                            <wps:txbx>
                              <w:txbxContent>
                                <w:p w:rsidR="008C0151" w:rsidRDefault="008C0151">
                                  <w:pPr>
                                    <w:adjustRightInd w:val="0"/>
                                    <w:snapToGrid w:val="0"/>
                                    <w:spacing w:before="0" w:line="240" w:lineRule="auto"/>
                                    <w:rPr>
                                      <w:rFonts w:asciiTheme="minorHAnsi" w:hAnsiTheme="minorHAnsi" w:cstheme="minorHAnsi"/>
                                      <w:sz w:val="20"/>
                                      <w:szCs w:val="16"/>
                                    </w:rPr>
                                  </w:pPr>
                                  <w:r>
                                    <w:rPr>
                                      <w:rFonts w:asciiTheme="minorHAnsi" w:hAnsiTheme="minorHAnsi" w:cstheme="minorHAnsi"/>
                                      <w:sz w:val="20"/>
                                      <w:szCs w:val="16"/>
                                    </w:rPr>
                                    <w:t>Drip tape</w:t>
                                  </w:r>
                                </w:p>
                                <w:p w:rsidR="008C0151" w:rsidRDefault="008C0151"/>
                              </w:txbxContent>
                            </wps:txbx>
                            <wps:bodyPr rot="0" vert="vert270" wrap="square" lIns="0" tIns="0" rIns="0" bIns="0" anchor="t" anchorCtr="0" upright="1">
                              <a:noAutofit/>
                            </wps:bodyPr>
                          </wps:wsp>
                          <wps:wsp>
                            <wps:cNvPr id="42" name="Straight Arrow Connector 1749"/>
                            <wps:cNvCnPr>
                              <a:cxnSpLocks noChangeShapeType="1"/>
                            </wps:cNvCnPr>
                            <wps:spPr bwMode="auto">
                              <a:xfrm>
                                <a:off x="6198" y="7551"/>
                                <a:ext cx="548" cy="3"/>
                              </a:xfrm>
                              <a:prstGeom prst="straightConnector1">
                                <a:avLst/>
                              </a:prstGeom>
                              <a:noFill/>
                              <a:ln w="25400" algn="ctr">
                                <a:solidFill>
                                  <a:srgbClr val="1F497D"/>
                                </a:solidFill>
                                <a:round/>
                                <a:tailEnd type="triangle" w="med" len="med"/>
                              </a:ln>
                            </wps:spPr>
                            <wps:bodyPr/>
                          </wps:wsp>
                          <wpg:grpSp>
                            <wpg:cNvPr id="43" name="Group 670"/>
                            <wpg:cNvGrpSpPr/>
                            <wpg:grpSpPr>
                              <a:xfrm>
                                <a:off x="1476" y="7484"/>
                                <a:ext cx="1134" cy="1081"/>
                                <a:chOff x="8827" y="6485"/>
                                <a:chExt cx="1134" cy="1081"/>
                              </a:xfrm>
                            </wpg:grpSpPr>
                            <wps:wsp>
                              <wps:cNvPr id="44" name="Text Box 2"/>
                              <wps:cNvSpPr txBox="1">
                                <a:spLocks noChangeArrowheads="1"/>
                              </wps:cNvSpPr>
                              <wps:spPr bwMode="auto">
                                <a:xfrm>
                                  <a:off x="9193" y="6485"/>
                                  <a:ext cx="255" cy="227"/>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rPr>
                                    </w:pPr>
                                    <w:r>
                                      <w:rPr>
                                        <w:rFonts w:asciiTheme="minorHAnsi" w:hAnsiTheme="minorHAnsi" w:cstheme="minorHAnsi"/>
                                        <w:sz w:val="20"/>
                                        <w:lang w:val="en-US"/>
                                      </w:rPr>
                                      <w:t xml:space="preserve"> </w:t>
                                    </w:r>
                                    <w:r>
                                      <w:rPr>
                                        <w:rFonts w:asciiTheme="minorHAnsi" w:hAnsiTheme="minorHAnsi" w:cstheme="minorHAnsi"/>
                                        <w:sz w:val="20"/>
                                      </w:rPr>
                                      <w:t>S</w:t>
                                    </w:r>
                                  </w:p>
                                </w:txbxContent>
                              </wps:txbx>
                              <wps:bodyPr rot="0" vert="horz" wrap="square" lIns="0" tIns="0" rIns="0" bIns="0" anchor="t" anchorCtr="0" upright="1">
                                <a:noAutofit/>
                              </wps:bodyPr>
                            </wps:wsp>
                            <wps:wsp>
                              <wps:cNvPr id="45" name="Straight Arrow Connector 512"/>
                              <wps:cNvCnPr>
                                <a:cxnSpLocks noChangeShapeType="1"/>
                              </wps:cNvCnPr>
                              <wps:spPr bwMode="auto">
                                <a:xfrm flipH="1">
                                  <a:off x="9289" y="6734"/>
                                  <a:ext cx="9" cy="501"/>
                                </a:xfrm>
                                <a:prstGeom prst="straightConnector1">
                                  <a:avLst/>
                                </a:prstGeom>
                                <a:noFill/>
                                <a:ln w="6350" algn="ctr">
                                  <a:solidFill>
                                    <a:srgbClr val="4A7EBB"/>
                                  </a:solidFill>
                                  <a:round/>
                                  <a:headEnd type="arrow" w="med" len="med"/>
                                  <a:tailEnd type="arrow" w="med" len="med"/>
                                </a:ln>
                              </wps:spPr>
                              <wps:bodyPr/>
                            </wps:wsp>
                            <wps:wsp>
                              <wps:cNvPr id="46" name="Text Box 2"/>
                              <wps:cNvSpPr txBox="1">
                                <a:spLocks noChangeArrowheads="1"/>
                              </wps:cNvSpPr>
                              <wps:spPr bwMode="auto">
                                <a:xfrm>
                                  <a:off x="8827" y="6860"/>
                                  <a:ext cx="127" cy="247"/>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1"/>
                                      </w:rPr>
                                    </w:pPr>
                                    <w:r>
                                      <w:rPr>
                                        <w:rFonts w:asciiTheme="minorHAnsi" w:hAnsiTheme="minorHAnsi" w:cstheme="minorHAnsi"/>
                                        <w:sz w:val="20"/>
                                        <w:szCs w:val="21"/>
                                      </w:rPr>
                                      <w:t>E</w:t>
                                    </w:r>
                                  </w:p>
                                </w:txbxContent>
                              </wps:txbx>
                              <wps:bodyPr rot="0" vert="horz" wrap="square" lIns="0" tIns="0" rIns="0" bIns="0" anchor="t" anchorCtr="0" upright="1">
                                <a:noAutofit/>
                              </wps:bodyPr>
                            </wps:wsp>
                            <wps:wsp>
                              <wps:cNvPr id="47" name="Text Box 2"/>
                              <wps:cNvSpPr txBox="1">
                                <a:spLocks noChangeArrowheads="1"/>
                              </wps:cNvSpPr>
                              <wps:spPr bwMode="auto">
                                <a:xfrm>
                                  <a:off x="9711" y="6867"/>
                                  <a:ext cx="250" cy="251"/>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rPr>
                                    </w:pPr>
                                    <w:r>
                                      <w:rPr>
                                        <w:rFonts w:asciiTheme="minorHAnsi" w:hAnsiTheme="minorHAnsi" w:cstheme="minorHAnsi"/>
                                        <w:sz w:val="20"/>
                                      </w:rPr>
                                      <w:t>W</w:t>
                                    </w:r>
                                  </w:p>
                                </w:txbxContent>
                              </wps:txbx>
                              <wps:bodyPr rot="0" vert="horz" wrap="square" lIns="0" tIns="0" rIns="0" bIns="0" anchor="t" anchorCtr="0" upright="1">
                                <a:noAutofit/>
                              </wps:bodyPr>
                            </wps:wsp>
                            <wps:wsp>
                              <wps:cNvPr id="48" name="Straight Arrow Connector 515"/>
                              <wps:cNvCnPr>
                                <a:cxnSpLocks noChangeShapeType="1"/>
                              </wps:cNvCnPr>
                              <wps:spPr bwMode="auto">
                                <a:xfrm>
                                  <a:off x="8944" y="6958"/>
                                  <a:ext cx="725" cy="0"/>
                                </a:xfrm>
                                <a:prstGeom prst="straightConnector1">
                                  <a:avLst/>
                                </a:prstGeom>
                                <a:noFill/>
                                <a:ln w="6350" algn="ctr">
                                  <a:solidFill>
                                    <a:srgbClr val="4A7EBB"/>
                                  </a:solidFill>
                                  <a:round/>
                                  <a:headEnd type="arrow" w="med" len="med"/>
                                  <a:tailEnd type="arrow" w="med" len="med"/>
                                </a:ln>
                              </wps:spPr>
                              <wps:bodyPr/>
                            </wps:wsp>
                            <wps:wsp>
                              <wps:cNvPr id="49" name="Text Box 2"/>
                              <wps:cNvSpPr txBox="1">
                                <a:spLocks noChangeArrowheads="1"/>
                              </wps:cNvSpPr>
                              <wps:spPr bwMode="auto">
                                <a:xfrm>
                                  <a:off x="9219" y="7272"/>
                                  <a:ext cx="238" cy="294"/>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rPr>
                                    </w:pPr>
                                    <w:r>
                                      <w:rPr>
                                        <w:rFonts w:asciiTheme="minorHAnsi" w:hAnsiTheme="minorHAnsi" w:cstheme="minorHAnsi"/>
                                        <w:sz w:val="20"/>
                                      </w:rPr>
                                      <w:t>N</w:t>
                                    </w:r>
                                  </w:p>
                                </w:txbxContent>
                              </wps:txbx>
                              <wps:bodyPr rot="0" vert="horz" wrap="square" lIns="0" tIns="0" rIns="0" bIns="0" anchor="t" anchorCtr="0" upright="1">
                                <a:noAutofit/>
                              </wps:bodyPr>
                            </wps:wsp>
                          </wpg:grpSp>
                          <wps:wsp>
                            <wps:cNvPr id="50" name="Text Box 2"/>
                            <wps:cNvSpPr txBox="1">
                              <a:spLocks noChangeArrowheads="1"/>
                            </wps:cNvSpPr>
                            <wps:spPr bwMode="auto">
                              <a:xfrm>
                                <a:off x="2924" y="9081"/>
                                <a:ext cx="501" cy="225"/>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20"/>
                                    </w:rPr>
                                    <w:t>CK</w:t>
                                  </w:r>
                                  <w:r>
                                    <w:rPr>
                                      <w:rFonts w:asciiTheme="minorHAnsi" w:hAnsiTheme="minorHAnsi" w:cstheme="minorHAnsi"/>
                                      <w:b/>
                                      <w:sz w:val="10"/>
                                      <w:szCs w:val="20"/>
                                    </w:rPr>
                                    <w:t xml:space="preserve"> </w:t>
                                  </w:r>
                                </w:p>
                              </w:txbxContent>
                            </wps:txbx>
                            <wps:bodyPr rot="0" vert="horz" wrap="square" lIns="0" tIns="0" rIns="0" bIns="0" anchor="t" anchorCtr="0" upright="1">
                              <a:noAutofit/>
                            </wps:bodyPr>
                          </wps:wsp>
                          <wps:wsp>
                            <wps:cNvPr id="51" name="Text Box 2"/>
                            <wps:cNvSpPr txBox="1">
                              <a:spLocks noChangeArrowheads="1"/>
                            </wps:cNvSpPr>
                            <wps:spPr bwMode="auto">
                              <a:xfrm>
                                <a:off x="3701" y="9068"/>
                                <a:ext cx="398" cy="243"/>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1</w:t>
                                  </w:r>
                                </w:p>
                                <w:p w:rsidR="008C0151" w:rsidRDefault="008C0151">
                                  <w:pPr>
                                    <w:jc w:val="center"/>
                                    <w:rPr>
                                      <w:rFonts w:ascii="Times New Roman" w:hAnsi="Times New Roman"/>
                                      <w:sz w:val="20"/>
                                      <w:szCs w:val="20"/>
                                    </w:rPr>
                                  </w:pPr>
                                </w:p>
                              </w:txbxContent>
                            </wps:txbx>
                            <wps:bodyPr rot="0" vert="horz" wrap="square" lIns="0" tIns="0" rIns="0" bIns="0" anchor="t" anchorCtr="0" upright="1">
                              <a:noAutofit/>
                            </wps:bodyPr>
                          </wps:wsp>
                          <wpg:grpSp>
                            <wpg:cNvPr id="52" name="Group 1562"/>
                            <wpg:cNvGrpSpPr/>
                            <wpg:grpSpPr>
                              <a:xfrm>
                                <a:off x="2744" y="7730"/>
                                <a:ext cx="486" cy="498"/>
                                <a:chOff x="0" y="0"/>
                                <a:chExt cx="308838" cy="316749"/>
                              </a:xfrm>
                            </wpg:grpSpPr>
                            <wps:wsp>
                              <wps:cNvPr id="53"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54"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55" name="Group 2087"/>
                              <wpg:cNvGrpSpPr/>
                              <wpg:grpSpPr>
                                <a:xfrm>
                                  <a:off x="190734" y="33659"/>
                                  <a:ext cx="118104" cy="94580"/>
                                  <a:chOff x="7816" y="3953"/>
                                  <a:chExt cx="160" cy="151"/>
                                </a:xfrm>
                              </wpg:grpSpPr>
                              <wps:wsp>
                                <wps:cNvPr id="56"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57"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58"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59" name="Group 1569"/>
                              <wpg:cNvGrpSpPr/>
                              <wpg:grpSpPr>
                                <a:xfrm>
                                  <a:off x="0" y="50488"/>
                                  <a:ext cx="247638" cy="217090"/>
                                  <a:chOff x="0" y="0"/>
                                  <a:chExt cx="247650" cy="217245"/>
                                </a:xfrm>
                              </wpg:grpSpPr>
                              <wps:wsp>
                                <wps:cNvPr id="60"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61"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62"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63" name="Group 1582"/>
                            <wpg:cNvGrpSpPr/>
                            <wpg:grpSpPr>
                              <a:xfrm>
                                <a:off x="3464" y="7730"/>
                                <a:ext cx="486" cy="498"/>
                                <a:chOff x="0" y="0"/>
                                <a:chExt cx="308838" cy="316749"/>
                              </a:xfrm>
                            </wpg:grpSpPr>
                            <wps:wsp>
                              <wps:cNvPr id="1088"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1089"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1090" name="Group 2087"/>
                              <wpg:cNvGrpSpPr/>
                              <wpg:grpSpPr>
                                <a:xfrm>
                                  <a:off x="190734" y="33659"/>
                                  <a:ext cx="118104" cy="94580"/>
                                  <a:chOff x="7816" y="3953"/>
                                  <a:chExt cx="160" cy="151"/>
                                </a:xfrm>
                              </wpg:grpSpPr>
                              <wps:wsp>
                                <wps:cNvPr id="1091"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1092"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1093"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640" name="Group 1589"/>
                              <wpg:cNvGrpSpPr/>
                              <wpg:grpSpPr>
                                <a:xfrm>
                                  <a:off x="0" y="50488"/>
                                  <a:ext cx="247638" cy="217090"/>
                                  <a:chOff x="0" y="0"/>
                                  <a:chExt cx="247650" cy="217245"/>
                                </a:xfrm>
                              </wpg:grpSpPr>
                              <wps:wsp>
                                <wps:cNvPr id="641"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642"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643"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644" name="Group 1593"/>
                            <wpg:cNvGrpSpPr/>
                            <wpg:grpSpPr>
                              <a:xfrm>
                                <a:off x="3552" y="8224"/>
                                <a:ext cx="600" cy="764"/>
                                <a:chOff x="0" y="0"/>
                                <a:chExt cx="380982" cy="485597"/>
                              </a:xfrm>
                            </wpg:grpSpPr>
                            <wps:wsp>
                              <wps:cNvPr id="645"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646"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647" name="AutoShape 1943"/>
                              <wps:cNvCnPr>
                                <a:cxnSpLocks noChangeShapeType="1"/>
                              </wps:cNvCnPr>
                              <wps:spPr bwMode="auto">
                                <a:xfrm>
                                  <a:off x="93167" y="0"/>
                                  <a:ext cx="0" cy="485140"/>
                                </a:xfrm>
                                <a:prstGeom prst="straightConnector1">
                                  <a:avLst/>
                                </a:prstGeom>
                                <a:noFill/>
                                <a:ln w="9525">
                                  <a:solidFill>
                                    <a:srgbClr val="000000"/>
                                  </a:solidFill>
                                  <a:round/>
                                </a:ln>
                              </wps:spPr>
                              <wps:bodyPr/>
                            </wps:wsp>
                            <wps:wsp>
                              <wps:cNvPr id="648" name="AutoShape 1943"/>
                              <wps:cNvCnPr>
                                <a:cxnSpLocks noChangeShapeType="1"/>
                              </wps:cNvCnPr>
                              <wps:spPr bwMode="auto">
                                <a:xfrm>
                                  <a:off x="275596" y="0"/>
                                  <a:ext cx="0" cy="485597"/>
                                </a:xfrm>
                                <a:prstGeom prst="straightConnector1">
                                  <a:avLst/>
                                </a:prstGeom>
                                <a:noFill/>
                                <a:ln w="9525">
                                  <a:solidFill>
                                    <a:srgbClr val="000000"/>
                                  </a:solidFill>
                                  <a:round/>
                                </a:ln>
                              </wps:spPr>
                              <wps:bodyPr/>
                            </wps:wsp>
                            <wps:wsp>
                              <wps:cNvPr id="649" name="AutoShape 1943"/>
                              <wps:cNvCnPr>
                                <a:cxnSpLocks noChangeShapeType="1"/>
                              </wps:cNvCnPr>
                              <wps:spPr bwMode="auto">
                                <a:xfrm>
                                  <a:off x="180723" y="0"/>
                                  <a:ext cx="0" cy="485140"/>
                                </a:xfrm>
                                <a:prstGeom prst="straightConnector1">
                                  <a:avLst/>
                                </a:prstGeom>
                                <a:noFill/>
                                <a:ln w="9525">
                                  <a:solidFill>
                                    <a:srgbClr val="000000"/>
                                  </a:solidFill>
                                  <a:round/>
                                </a:ln>
                              </wps:spPr>
                              <wps:bodyPr/>
                            </wps:wsp>
                            <wps:wsp>
                              <wps:cNvPr id="651" name="AutoShape 1943"/>
                              <wps:cNvCnPr>
                                <a:cxnSpLocks noChangeShapeType="1"/>
                              </wps:cNvCnPr>
                              <wps:spPr bwMode="auto">
                                <a:xfrm>
                                  <a:off x="368762" y="0"/>
                                  <a:ext cx="0" cy="485597"/>
                                </a:xfrm>
                                <a:prstGeom prst="straightConnector1">
                                  <a:avLst/>
                                </a:prstGeom>
                                <a:noFill/>
                                <a:ln w="9525">
                                  <a:solidFill>
                                    <a:srgbClr val="000000"/>
                                  </a:solidFill>
                                  <a:round/>
                                </a:ln>
                              </wps:spPr>
                              <wps:bodyPr/>
                            </wps:wsp>
                          </wpg:grpSp>
                          <wpg:grpSp>
                            <wpg:cNvPr id="652" name="Group 1602"/>
                            <wpg:cNvGrpSpPr/>
                            <wpg:grpSpPr>
                              <a:xfrm>
                                <a:off x="4199" y="7730"/>
                                <a:ext cx="486" cy="498"/>
                                <a:chOff x="0" y="0"/>
                                <a:chExt cx="308838" cy="316749"/>
                              </a:xfrm>
                            </wpg:grpSpPr>
                            <wps:wsp>
                              <wps:cNvPr id="653"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654"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655" name="Group 2087"/>
                              <wpg:cNvGrpSpPr/>
                              <wpg:grpSpPr>
                                <a:xfrm>
                                  <a:off x="190734" y="33659"/>
                                  <a:ext cx="118104" cy="94580"/>
                                  <a:chOff x="7816" y="3953"/>
                                  <a:chExt cx="160" cy="151"/>
                                </a:xfrm>
                              </wpg:grpSpPr>
                              <wps:wsp>
                                <wps:cNvPr id="656"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657"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658"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659" name="Group 1609"/>
                              <wpg:cNvGrpSpPr/>
                              <wpg:grpSpPr>
                                <a:xfrm>
                                  <a:off x="0" y="50488"/>
                                  <a:ext cx="247638" cy="217090"/>
                                  <a:chOff x="0" y="0"/>
                                  <a:chExt cx="247650" cy="217245"/>
                                </a:xfrm>
                              </wpg:grpSpPr>
                              <wps:wsp>
                                <wps:cNvPr id="660"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661"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662"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663" name="Group 1613"/>
                            <wpg:cNvGrpSpPr/>
                            <wpg:grpSpPr>
                              <a:xfrm>
                                <a:off x="4287" y="8224"/>
                                <a:ext cx="600" cy="764"/>
                                <a:chOff x="0" y="0"/>
                                <a:chExt cx="380982" cy="485597"/>
                              </a:xfrm>
                            </wpg:grpSpPr>
                            <wps:wsp>
                              <wps:cNvPr id="664"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666"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667" name="AutoShape 1943"/>
                              <wps:cNvCnPr>
                                <a:cxnSpLocks noChangeShapeType="1"/>
                              </wps:cNvCnPr>
                              <wps:spPr bwMode="auto">
                                <a:xfrm>
                                  <a:off x="93167" y="0"/>
                                  <a:ext cx="0" cy="485140"/>
                                </a:xfrm>
                                <a:prstGeom prst="straightConnector1">
                                  <a:avLst/>
                                </a:prstGeom>
                                <a:noFill/>
                                <a:ln w="9525">
                                  <a:solidFill>
                                    <a:srgbClr val="000000"/>
                                  </a:solidFill>
                                  <a:round/>
                                </a:ln>
                              </wps:spPr>
                              <wps:bodyPr/>
                            </wps:wsp>
                            <wps:wsp>
                              <wps:cNvPr id="668" name="AutoShape 1943"/>
                              <wps:cNvCnPr>
                                <a:cxnSpLocks noChangeShapeType="1"/>
                              </wps:cNvCnPr>
                              <wps:spPr bwMode="auto">
                                <a:xfrm>
                                  <a:off x="268281" y="0"/>
                                  <a:ext cx="0" cy="485597"/>
                                </a:xfrm>
                                <a:prstGeom prst="straightConnector1">
                                  <a:avLst/>
                                </a:prstGeom>
                                <a:noFill/>
                                <a:ln w="9525">
                                  <a:solidFill>
                                    <a:srgbClr val="000000"/>
                                  </a:solidFill>
                                  <a:round/>
                                </a:ln>
                              </wps:spPr>
                              <wps:bodyPr/>
                            </wps:wsp>
                            <wps:wsp>
                              <wps:cNvPr id="669" name="AutoShape 1943"/>
                              <wps:cNvCnPr>
                                <a:cxnSpLocks noChangeShapeType="1"/>
                              </wps:cNvCnPr>
                              <wps:spPr bwMode="auto">
                                <a:xfrm>
                                  <a:off x="180723" y="0"/>
                                  <a:ext cx="0" cy="485140"/>
                                </a:xfrm>
                                <a:prstGeom prst="straightConnector1">
                                  <a:avLst/>
                                </a:prstGeom>
                                <a:noFill/>
                                <a:ln w="9525">
                                  <a:solidFill>
                                    <a:srgbClr val="000000"/>
                                  </a:solidFill>
                                  <a:round/>
                                </a:ln>
                              </wps:spPr>
                              <wps:bodyPr/>
                            </wps:wsp>
                            <wps:wsp>
                              <wps:cNvPr id="671" name="AutoShape 1943"/>
                              <wps:cNvCnPr>
                                <a:cxnSpLocks noChangeShapeType="1"/>
                              </wps:cNvCnPr>
                              <wps:spPr bwMode="auto">
                                <a:xfrm>
                                  <a:off x="368762" y="0"/>
                                  <a:ext cx="0" cy="485597"/>
                                </a:xfrm>
                                <a:prstGeom prst="straightConnector1">
                                  <a:avLst/>
                                </a:prstGeom>
                                <a:noFill/>
                                <a:ln w="9525">
                                  <a:solidFill>
                                    <a:srgbClr val="000000"/>
                                  </a:solidFill>
                                  <a:round/>
                                </a:ln>
                              </wps:spPr>
                              <wps:bodyPr/>
                            </wps:wsp>
                          </wpg:grpSp>
                          <wpg:grpSp>
                            <wpg:cNvPr id="672" name="Group 1622"/>
                            <wpg:cNvGrpSpPr/>
                            <wpg:grpSpPr>
                              <a:xfrm>
                                <a:off x="4964" y="7715"/>
                                <a:ext cx="486" cy="498"/>
                                <a:chOff x="0" y="0"/>
                                <a:chExt cx="308838" cy="316749"/>
                              </a:xfrm>
                            </wpg:grpSpPr>
                            <wps:wsp>
                              <wps:cNvPr id="673"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674"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675" name="Group 2087"/>
                              <wpg:cNvGrpSpPr/>
                              <wpg:grpSpPr>
                                <a:xfrm>
                                  <a:off x="190734" y="33659"/>
                                  <a:ext cx="118104" cy="94580"/>
                                  <a:chOff x="7816" y="3953"/>
                                  <a:chExt cx="160" cy="151"/>
                                </a:xfrm>
                              </wpg:grpSpPr>
                              <wps:wsp>
                                <wps:cNvPr id="676"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677"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678"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679" name="Group 1629"/>
                              <wpg:cNvGrpSpPr/>
                              <wpg:grpSpPr>
                                <a:xfrm>
                                  <a:off x="0" y="50488"/>
                                  <a:ext cx="247638" cy="217090"/>
                                  <a:chOff x="0" y="0"/>
                                  <a:chExt cx="247650" cy="217245"/>
                                </a:xfrm>
                              </wpg:grpSpPr>
                              <wps:wsp>
                                <wps:cNvPr id="680"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681"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682"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683" name="Group 1633"/>
                            <wpg:cNvGrpSpPr/>
                            <wpg:grpSpPr>
                              <a:xfrm>
                                <a:off x="5052" y="8209"/>
                                <a:ext cx="600" cy="764"/>
                                <a:chOff x="0" y="0"/>
                                <a:chExt cx="380982" cy="485597"/>
                              </a:xfrm>
                            </wpg:grpSpPr>
                            <wps:wsp>
                              <wps:cNvPr id="684"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685"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686" name="AutoShape 1943"/>
                              <wps:cNvCnPr>
                                <a:cxnSpLocks noChangeShapeType="1"/>
                              </wps:cNvCnPr>
                              <wps:spPr bwMode="auto">
                                <a:xfrm>
                                  <a:off x="93167" y="0"/>
                                  <a:ext cx="0" cy="485140"/>
                                </a:xfrm>
                                <a:prstGeom prst="straightConnector1">
                                  <a:avLst/>
                                </a:prstGeom>
                                <a:noFill/>
                                <a:ln w="9525">
                                  <a:solidFill>
                                    <a:srgbClr val="000000"/>
                                  </a:solidFill>
                                  <a:round/>
                                </a:ln>
                              </wps:spPr>
                              <wps:bodyPr/>
                            </wps:wsp>
                            <wps:wsp>
                              <wps:cNvPr id="687" name="AutoShape 1943"/>
                              <wps:cNvCnPr>
                                <a:cxnSpLocks noChangeShapeType="1"/>
                              </wps:cNvCnPr>
                              <wps:spPr bwMode="auto">
                                <a:xfrm>
                                  <a:off x="275596" y="0"/>
                                  <a:ext cx="0" cy="485597"/>
                                </a:xfrm>
                                <a:prstGeom prst="straightConnector1">
                                  <a:avLst/>
                                </a:prstGeom>
                                <a:noFill/>
                                <a:ln w="9525">
                                  <a:solidFill>
                                    <a:srgbClr val="000000"/>
                                  </a:solidFill>
                                  <a:round/>
                                </a:ln>
                              </wps:spPr>
                              <wps:bodyPr/>
                            </wps:wsp>
                            <wps:wsp>
                              <wps:cNvPr id="688" name="AutoShape 1943"/>
                              <wps:cNvCnPr>
                                <a:cxnSpLocks noChangeShapeType="1"/>
                              </wps:cNvCnPr>
                              <wps:spPr bwMode="auto">
                                <a:xfrm>
                                  <a:off x="180723" y="0"/>
                                  <a:ext cx="0" cy="485140"/>
                                </a:xfrm>
                                <a:prstGeom prst="straightConnector1">
                                  <a:avLst/>
                                </a:prstGeom>
                                <a:noFill/>
                                <a:ln w="9525">
                                  <a:solidFill>
                                    <a:srgbClr val="000000"/>
                                  </a:solidFill>
                                  <a:round/>
                                </a:ln>
                              </wps:spPr>
                              <wps:bodyPr/>
                            </wps:wsp>
                            <wps:wsp>
                              <wps:cNvPr id="690" name="AutoShape 1943"/>
                              <wps:cNvCnPr>
                                <a:cxnSpLocks noChangeShapeType="1"/>
                              </wps:cNvCnPr>
                              <wps:spPr bwMode="auto">
                                <a:xfrm>
                                  <a:off x="354132" y="0"/>
                                  <a:ext cx="0" cy="485597"/>
                                </a:xfrm>
                                <a:prstGeom prst="straightConnector1">
                                  <a:avLst/>
                                </a:prstGeom>
                                <a:noFill/>
                                <a:ln w="9525">
                                  <a:solidFill>
                                    <a:srgbClr val="000000"/>
                                  </a:solidFill>
                                  <a:round/>
                                </a:ln>
                              </wps:spPr>
                              <wps:bodyPr/>
                            </wps:wsp>
                          </wpg:grpSp>
                          <wpg:grpSp>
                            <wpg:cNvPr id="691" name="Group 1643"/>
                            <wpg:cNvGrpSpPr/>
                            <wpg:grpSpPr>
                              <a:xfrm>
                                <a:off x="5714" y="7730"/>
                                <a:ext cx="485" cy="498"/>
                                <a:chOff x="0" y="0"/>
                                <a:chExt cx="308838" cy="316749"/>
                              </a:xfrm>
                            </wpg:grpSpPr>
                            <wps:wsp>
                              <wps:cNvPr id="692"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693"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694" name="Group 2087"/>
                              <wpg:cNvGrpSpPr/>
                              <wpg:grpSpPr>
                                <a:xfrm>
                                  <a:off x="190734" y="33659"/>
                                  <a:ext cx="118104" cy="94580"/>
                                  <a:chOff x="7816" y="3953"/>
                                  <a:chExt cx="160" cy="151"/>
                                </a:xfrm>
                              </wpg:grpSpPr>
                              <wps:wsp>
                                <wps:cNvPr id="695"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696"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697"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698" name="Group 1650"/>
                              <wpg:cNvGrpSpPr/>
                              <wpg:grpSpPr>
                                <a:xfrm>
                                  <a:off x="0" y="50488"/>
                                  <a:ext cx="247638" cy="217090"/>
                                  <a:chOff x="0" y="0"/>
                                  <a:chExt cx="247650" cy="217245"/>
                                </a:xfrm>
                              </wpg:grpSpPr>
                              <wps:wsp>
                                <wps:cNvPr id="699"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700"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701"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702" name="Group 1654"/>
                            <wpg:cNvGrpSpPr/>
                            <wpg:grpSpPr>
                              <a:xfrm>
                                <a:off x="5802" y="8224"/>
                                <a:ext cx="599" cy="764"/>
                                <a:chOff x="0" y="0"/>
                                <a:chExt cx="380982" cy="485597"/>
                              </a:xfrm>
                            </wpg:grpSpPr>
                            <wps:wsp>
                              <wps:cNvPr id="742"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743"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744" name="AutoShape 1943"/>
                              <wps:cNvCnPr>
                                <a:cxnSpLocks noChangeShapeType="1"/>
                              </wps:cNvCnPr>
                              <wps:spPr bwMode="auto">
                                <a:xfrm>
                                  <a:off x="93191" y="0"/>
                                  <a:ext cx="0" cy="485140"/>
                                </a:xfrm>
                                <a:prstGeom prst="straightConnector1">
                                  <a:avLst/>
                                </a:prstGeom>
                                <a:noFill/>
                                <a:ln w="9525">
                                  <a:solidFill>
                                    <a:srgbClr val="000000"/>
                                  </a:solidFill>
                                  <a:round/>
                                </a:ln>
                              </wps:spPr>
                              <wps:bodyPr/>
                            </wps:wsp>
                            <wps:wsp>
                              <wps:cNvPr id="745" name="AutoShape 1943"/>
                              <wps:cNvCnPr>
                                <a:cxnSpLocks noChangeShapeType="1"/>
                              </wps:cNvCnPr>
                              <wps:spPr bwMode="auto">
                                <a:xfrm>
                                  <a:off x="283008" y="0"/>
                                  <a:ext cx="0" cy="485597"/>
                                </a:xfrm>
                                <a:prstGeom prst="straightConnector1">
                                  <a:avLst/>
                                </a:prstGeom>
                                <a:noFill/>
                                <a:ln w="9525">
                                  <a:solidFill>
                                    <a:srgbClr val="000000"/>
                                  </a:solidFill>
                                  <a:round/>
                                </a:ln>
                              </wps:spPr>
                              <wps:bodyPr/>
                            </wps:wsp>
                            <wps:wsp>
                              <wps:cNvPr id="746" name="AutoShape 1943"/>
                              <wps:cNvCnPr>
                                <a:cxnSpLocks noChangeShapeType="1"/>
                              </wps:cNvCnPr>
                              <wps:spPr bwMode="auto">
                                <a:xfrm>
                                  <a:off x="188100" y="0"/>
                                  <a:ext cx="0" cy="485140"/>
                                </a:xfrm>
                                <a:prstGeom prst="straightConnector1">
                                  <a:avLst/>
                                </a:prstGeom>
                                <a:noFill/>
                                <a:ln w="9525">
                                  <a:solidFill>
                                    <a:srgbClr val="000000"/>
                                  </a:solidFill>
                                  <a:round/>
                                </a:ln>
                              </wps:spPr>
                              <wps:bodyPr/>
                            </wps:wsp>
                            <wps:wsp>
                              <wps:cNvPr id="748" name="AutoShape 1943"/>
                              <wps:cNvCnPr>
                                <a:cxnSpLocks noChangeShapeType="1"/>
                              </wps:cNvCnPr>
                              <wps:spPr bwMode="auto">
                                <a:xfrm>
                                  <a:off x="368871" y="0"/>
                                  <a:ext cx="0" cy="485597"/>
                                </a:xfrm>
                                <a:prstGeom prst="straightConnector1">
                                  <a:avLst/>
                                </a:prstGeom>
                                <a:noFill/>
                                <a:ln w="9525">
                                  <a:solidFill>
                                    <a:srgbClr val="000000"/>
                                  </a:solidFill>
                                  <a:round/>
                                </a:ln>
                              </wps:spPr>
                              <wps:bodyPr/>
                            </wps:wsp>
                          </wpg:grpSp>
                          <wpg:grpSp>
                            <wpg:cNvPr id="749" name="Group 1559"/>
                            <wpg:cNvGrpSpPr/>
                            <wpg:grpSpPr>
                              <a:xfrm>
                                <a:off x="6494" y="7730"/>
                                <a:ext cx="485" cy="498"/>
                                <a:chOff x="0" y="0"/>
                                <a:chExt cx="308838" cy="316749"/>
                              </a:xfrm>
                            </wpg:grpSpPr>
                            <wps:wsp>
                              <wps:cNvPr id="750"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751"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752" name="Group 2087"/>
                              <wpg:cNvGrpSpPr/>
                              <wpg:grpSpPr>
                                <a:xfrm>
                                  <a:off x="190734" y="33659"/>
                                  <a:ext cx="118104" cy="94580"/>
                                  <a:chOff x="7816" y="3953"/>
                                  <a:chExt cx="160" cy="151"/>
                                </a:xfrm>
                              </wpg:grpSpPr>
                              <wps:wsp>
                                <wps:cNvPr id="753"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754"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755"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756" name="Group 1527"/>
                              <wpg:cNvGrpSpPr/>
                              <wpg:grpSpPr>
                                <a:xfrm>
                                  <a:off x="0" y="50488"/>
                                  <a:ext cx="247638" cy="217090"/>
                                  <a:chOff x="0" y="0"/>
                                  <a:chExt cx="247650" cy="217245"/>
                                </a:xfrm>
                              </wpg:grpSpPr>
                              <wps:wsp>
                                <wps:cNvPr id="757"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758"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759"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760" name="Group 1558"/>
                            <wpg:cNvGrpSpPr/>
                            <wpg:grpSpPr>
                              <a:xfrm>
                                <a:off x="6582" y="8224"/>
                                <a:ext cx="599" cy="764"/>
                                <a:chOff x="0" y="0"/>
                                <a:chExt cx="380982" cy="485597"/>
                              </a:xfrm>
                            </wpg:grpSpPr>
                            <wps:wsp>
                              <wps:cNvPr id="761"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762"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763" name="AutoShape 1943"/>
                              <wps:cNvCnPr>
                                <a:cxnSpLocks noChangeShapeType="1"/>
                              </wps:cNvCnPr>
                              <wps:spPr bwMode="auto">
                                <a:xfrm>
                                  <a:off x="93191" y="0"/>
                                  <a:ext cx="0" cy="485140"/>
                                </a:xfrm>
                                <a:prstGeom prst="straightConnector1">
                                  <a:avLst/>
                                </a:prstGeom>
                                <a:noFill/>
                                <a:ln w="9525">
                                  <a:solidFill>
                                    <a:srgbClr val="000000"/>
                                  </a:solidFill>
                                  <a:round/>
                                </a:ln>
                              </wps:spPr>
                              <wps:bodyPr/>
                            </wps:wsp>
                            <wps:wsp>
                              <wps:cNvPr id="764" name="AutoShape 1943"/>
                              <wps:cNvCnPr>
                                <a:cxnSpLocks noChangeShapeType="1"/>
                              </wps:cNvCnPr>
                              <wps:spPr bwMode="auto">
                                <a:xfrm>
                                  <a:off x="261028" y="0"/>
                                  <a:ext cx="0" cy="485597"/>
                                </a:xfrm>
                                <a:prstGeom prst="straightConnector1">
                                  <a:avLst/>
                                </a:prstGeom>
                                <a:noFill/>
                                <a:ln w="9525">
                                  <a:solidFill>
                                    <a:srgbClr val="000000"/>
                                  </a:solidFill>
                                  <a:round/>
                                </a:ln>
                              </wps:spPr>
                              <wps:bodyPr/>
                            </wps:wsp>
                            <wps:wsp>
                              <wps:cNvPr id="765" name="AutoShape 1943"/>
                              <wps:cNvCnPr>
                                <a:cxnSpLocks noChangeShapeType="1"/>
                              </wps:cNvCnPr>
                              <wps:spPr bwMode="auto">
                                <a:xfrm>
                                  <a:off x="180773" y="0"/>
                                  <a:ext cx="0" cy="485140"/>
                                </a:xfrm>
                                <a:prstGeom prst="straightConnector1">
                                  <a:avLst/>
                                </a:prstGeom>
                                <a:noFill/>
                                <a:ln w="9525">
                                  <a:solidFill>
                                    <a:srgbClr val="000000"/>
                                  </a:solidFill>
                                  <a:round/>
                                </a:ln>
                              </wps:spPr>
                              <wps:bodyPr/>
                            </wps:wsp>
                            <wps:wsp>
                              <wps:cNvPr id="767" name="AutoShape 1943"/>
                              <wps:cNvCnPr>
                                <a:cxnSpLocks noChangeShapeType="1"/>
                              </wps:cNvCnPr>
                              <wps:spPr bwMode="auto">
                                <a:xfrm>
                                  <a:off x="354218" y="0"/>
                                  <a:ext cx="0" cy="485597"/>
                                </a:xfrm>
                                <a:prstGeom prst="straightConnector1">
                                  <a:avLst/>
                                </a:prstGeom>
                                <a:noFill/>
                                <a:ln w="9525">
                                  <a:solidFill>
                                    <a:srgbClr val="000000"/>
                                  </a:solidFill>
                                  <a:round/>
                                </a:ln>
                              </wps:spPr>
                              <wps:bodyPr/>
                            </wps:wsp>
                          </wpg:grpSp>
                          <wpg:grpSp>
                            <wpg:cNvPr id="1331" name="Group 1663"/>
                            <wpg:cNvGrpSpPr/>
                            <wpg:grpSpPr>
                              <a:xfrm>
                                <a:off x="7258" y="7730"/>
                                <a:ext cx="486" cy="498"/>
                                <a:chOff x="0" y="0"/>
                                <a:chExt cx="308838" cy="316749"/>
                              </a:xfrm>
                            </wpg:grpSpPr>
                            <wps:wsp>
                              <wps:cNvPr id="1332"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1333"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1334" name="Group 2087"/>
                              <wpg:cNvGrpSpPr/>
                              <wpg:grpSpPr>
                                <a:xfrm>
                                  <a:off x="190734" y="33659"/>
                                  <a:ext cx="118104" cy="94580"/>
                                  <a:chOff x="7816" y="3953"/>
                                  <a:chExt cx="160" cy="151"/>
                                </a:xfrm>
                              </wpg:grpSpPr>
                              <wps:wsp>
                                <wps:cNvPr id="1335"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1336"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1337"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1338" name="Group 1670"/>
                              <wpg:cNvGrpSpPr/>
                              <wpg:grpSpPr>
                                <a:xfrm>
                                  <a:off x="0" y="50488"/>
                                  <a:ext cx="247638" cy="217090"/>
                                  <a:chOff x="0" y="0"/>
                                  <a:chExt cx="247650" cy="217245"/>
                                </a:xfrm>
                              </wpg:grpSpPr>
                              <wps:wsp>
                                <wps:cNvPr id="1339"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1340"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1341"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1342" name="Group 1674"/>
                            <wpg:cNvGrpSpPr/>
                            <wpg:grpSpPr>
                              <a:xfrm>
                                <a:off x="7346" y="8224"/>
                                <a:ext cx="600" cy="764"/>
                                <a:chOff x="0" y="0"/>
                                <a:chExt cx="380982" cy="485597"/>
                              </a:xfrm>
                            </wpg:grpSpPr>
                            <wps:wsp>
                              <wps:cNvPr id="1343"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1344"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1345" name="AutoShape 1943"/>
                              <wps:cNvCnPr>
                                <a:cxnSpLocks noChangeShapeType="1"/>
                              </wps:cNvCnPr>
                              <wps:spPr bwMode="auto">
                                <a:xfrm>
                                  <a:off x="93167" y="0"/>
                                  <a:ext cx="0" cy="485140"/>
                                </a:xfrm>
                                <a:prstGeom prst="straightConnector1">
                                  <a:avLst/>
                                </a:prstGeom>
                                <a:noFill/>
                                <a:ln w="9525">
                                  <a:solidFill>
                                    <a:srgbClr val="000000"/>
                                  </a:solidFill>
                                  <a:round/>
                                </a:ln>
                              </wps:spPr>
                              <wps:bodyPr/>
                            </wps:wsp>
                            <wps:wsp>
                              <wps:cNvPr id="1346" name="AutoShape 1943"/>
                              <wps:cNvCnPr>
                                <a:cxnSpLocks noChangeShapeType="1"/>
                              </wps:cNvCnPr>
                              <wps:spPr bwMode="auto">
                                <a:xfrm>
                                  <a:off x="275596" y="0"/>
                                  <a:ext cx="0" cy="485597"/>
                                </a:xfrm>
                                <a:prstGeom prst="straightConnector1">
                                  <a:avLst/>
                                </a:prstGeom>
                                <a:noFill/>
                                <a:ln w="9525">
                                  <a:solidFill>
                                    <a:srgbClr val="000000"/>
                                  </a:solidFill>
                                  <a:round/>
                                </a:ln>
                              </wps:spPr>
                              <wps:bodyPr/>
                            </wps:wsp>
                            <wps:wsp>
                              <wps:cNvPr id="1347" name="AutoShape 1943"/>
                              <wps:cNvCnPr>
                                <a:cxnSpLocks noChangeShapeType="1"/>
                              </wps:cNvCnPr>
                              <wps:spPr bwMode="auto">
                                <a:xfrm>
                                  <a:off x="180723" y="0"/>
                                  <a:ext cx="0" cy="485140"/>
                                </a:xfrm>
                                <a:prstGeom prst="straightConnector1">
                                  <a:avLst/>
                                </a:prstGeom>
                                <a:noFill/>
                                <a:ln w="9525">
                                  <a:solidFill>
                                    <a:srgbClr val="000000"/>
                                  </a:solidFill>
                                  <a:round/>
                                </a:ln>
                              </wps:spPr>
                              <wps:bodyPr/>
                            </wps:wsp>
                            <wps:wsp>
                              <wps:cNvPr id="1349" name="AutoShape 1943"/>
                              <wps:cNvCnPr>
                                <a:cxnSpLocks noChangeShapeType="1"/>
                              </wps:cNvCnPr>
                              <wps:spPr bwMode="auto">
                                <a:xfrm>
                                  <a:off x="368762" y="0"/>
                                  <a:ext cx="0" cy="485597"/>
                                </a:xfrm>
                                <a:prstGeom prst="straightConnector1">
                                  <a:avLst/>
                                </a:prstGeom>
                                <a:noFill/>
                                <a:ln w="9525">
                                  <a:solidFill>
                                    <a:srgbClr val="000000"/>
                                  </a:solidFill>
                                  <a:round/>
                                </a:ln>
                              </wps:spPr>
                              <wps:bodyPr/>
                            </wps:wsp>
                          </wpg:grpSp>
                          <wpg:grpSp>
                            <wpg:cNvPr id="1350" name="Group 1683"/>
                            <wpg:cNvGrpSpPr/>
                            <wpg:grpSpPr>
                              <a:xfrm>
                                <a:off x="7993" y="7730"/>
                                <a:ext cx="486" cy="498"/>
                                <a:chOff x="0" y="0"/>
                                <a:chExt cx="308838" cy="316749"/>
                              </a:xfrm>
                            </wpg:grpSpPr>
                            <wps:wsp>
                              <wps:cNvPr id="1351"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1352"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1353" name="Group 2087"/>
                              <wpg:cNvGrpSpPr/>
                              <wpg:grpSpPr>
                                <a:xfrm>
                                  <a:off x="190734" y="33659"/>
                                  <a:ext cx="118104" cy="94580"/>
                                  <a:chOff x="7816" y="3953"/>
                                  <a:chExt cx="160" cy="151"/>
                                </a:xfrm>
                              </wpg:grpSpPr>
                              <wps:wsp>
                                <wps:cNvPr id="1354"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1355"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1356"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1357" name="Group 1690"/>
                              <wpg:cNvGrpSpPr/>
                              <wpg:grpSpPr>
                                <a:xfrm>
                                  <a:off x="0" y="50488"/>
                                  <a:ext cx="247638" cy="217090"/>
                                  <a:chOff x="0" y="0"/>
                                  <a:chExt cx="247650" cy="217245"/>
                                </a:xfrm>
                              </wpg:grpSpPr>
                              <wps:wsp>
                                <wps:cNvPr id="1358"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1359"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1360"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1361" name="Group 1694"/>
                            <wpg:cNvGrpSpPr/>
                            <wpg:grpSpPr>
                              <a:xfrm>
                                <a:off x="8081" y="8224"/>
                                <a:ext cx="600" cy="764"/>
                                <a:chOff x="0" y="0"/>
                                <a:chExt cx="380982" cy="485597"/>
                              </a:xfrm>
                            </wpg:grpSpPr>
                            <wps:wsp>
                              <wps:cNvPr id="1362"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1363"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1364" name="AutoShape 1943"/>
                              <wps:cNvCnPr>
                                <a:cxnSpLocks noChangeShapeType="1"/>
                              </wps:cNvCnPr>
                              <wps:spPr bwMode="auto">
                                <a:xfrm>
                                  <a:off x="93167" y="0"/>
                                  <a:ext cx="0" cy="485140"/>
                                </a:xfrm>
                                <a:prstGeom prst="straightConnector1">
                                  <a:avLst/>
                                </a:prstGeom>
                                <a:noFill/>
                                <a:ln w="9525">
                                  <a:solidFill>
                                    <a:srgbClr val="000000"/>
                                  </a:solidFill>
                                  <a:round/>
                                </a:ln>
                              </wps:spPr>
                              <wps:bodyPr/>
                            </wps:wsp>
                            <wps:wsp>
                              <wps:cNvPr id="1365" name="AutoShape 1943"/>
                              <wps:cNvCnPr>
                                <a:cxnSpLocks noChangeShapeType="1"/>
                              </wps:cNvCnPr>
                              <wps:spPr bwMode="auto">
                                <a:xfrm>
                                  <a:off x="290225" y="0"/>
                                  <a:ext cx="0" cy="485597"/>
                                </a:xfrm>
                                <a:prstGeom prst="straightConnector1">
                                  <a:avLst/>
                                </a:prstGeom>
                                <a:noFill/>
                                <a:ln w="9525">
                                  <a:solidFill>
                                    <a:srgbClr val="000000"/>
                                  </a:solidFill>
                                  <a:round/>
                                </a:ln>
                              </wps:spPr>
                              <wps:bodyPr/>
                            </wps:wsp>
                            <wps:wsp>
                              <wps:cNvPr id="1366" name="AutoShape 1943"/>
                              <wps:cNvCnPr>
                                <a:cxnSpLocks noChangeShapeType="1"/>
                              </wps:cNvCnPr>
                              <wps:spPr bwMode="auto">
                                <a:xfrm>
                                  <a:off x="195353" y="0"/>
                                  <a:ext cx="0" cy="485140"/>
                                </a:xfrm>
                                <a:prstGeom prst="straightConnector1">
                                  <a:avLst/>
                                </a:prstGeom>
                                <a:noFill/>
                                <a:ln w="9525">
                                  <a:solidFill>
                                    <a:srgbClr val="000000"/>
                                  </a:solidFill>
                                  <a:round/>
                                </a:ln>
                              </wps:spPr>
                              <wps:bodyPr/>
                            </wps:wsp>
                            <wps:wsp>
                              <wps:cNvPr id="1368" name="AutoShape 1943"/>
                              <wps:cNvCnPr>
                                <a:cxnSpLocks noChangeShapeType="1"/>
                              </wps:cNvCnPr>
                              <wps:spPr bwMode="auto">
                                <a:xfrm>
                                  <a:off x="376076" y="0"/>
                                  <a:ext cx="0" cy="485597"/>
                                </a:xfrm>
                                <a:prstGeom prst="straightConnector1">
                                  <a:avLst/>
                                </a:prstGeom>
                                <a:noFill/>
                                <a:ln w="9525">
                                  <a:solidFill>
                                    <a:srgbClr val="000000"/>
                                  </a:solidFill>
                                  <a:round/>
                                </a:ln>
                              </wps:spPr>
                              <wps:bodyPr/>
                            </wps:wsp>
                          </wpg:grpSp>
                          <wpg:grpSp>
                            <wpg:cNvPr id="1369" name="Group 1703"/>
                            <wpg:cNvGrpSpPr/>
                            <wpg:grpSpPr>
                              <a:xfrm>
                                <a:off x="8743" y="7730"/>
                                <a:ext cx="486" cy="498"/>
                                <a:chOff x="0" y="0"/>
                                <a:chExt cx="308838" cy="316749"/>
                              </a:xfrm>
                            </wpg:grpSpPr>
                            <wps:wsp>
                              <wps:cNvPr id="1370"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1371"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1372" name="Group 2087"/>
                              <wpg:cNvGrpSpPr/>
                              <wpg:grpSpPr>
                                <a:xfrm>
                                  <a:off x="190734" y="33659"/>
                                  <a:ext cx="118104" cy="94580"/>
                                  <a:chOff x="7816" y="3953"/>
                                  <a:chExt cx="160" cy="151"/>
                                </a:xfrm>
                              </wpg:grpSpPr>
                              <wps:wsp>
                                <wps:cNvPr id="1373"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1374"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1375"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1376" name="Group 1710"/>
                              <wpg:cNvGrpSpPr/>
                              <wpg:grpSpPr>
                                <a:xfrm>
                                  <a:off x="0" y="50488"/>
                                  <a:ext cx="247638" cy="217090"/>
                                  <a:chOff x="0" y="0"/>
                                  <a:chExt cx="247650" cy="217245"/>
                                </a:xfrm>
                              </wpg:grpSpPr>
                              <wps:wsp>
                                <wps:cNvPr id="1377"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1378"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1379"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1380" name="Group 1714"/>
                            <wpg:cNvGrpSpPr/>
                            <wpg:grpSpPr>
                              <a:xfrm>
                                <a:off x="8831" y="8224"/>
                                <a:ext cx="600" cy="764"/>
                                <a:chOff x="0" y="0"/>
                                <a:chExt cx="380982" cy="485597"/>
                              </a:xfrm>
                            </wpg:grpSpPr>
                            <wps:wsp>
                              <wps:cNvPr id="1381"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1382"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1383" name="AutoShape 1943"/>
                              <wps:cNvCnPr>
                                <a:cxnSpLocks noChangeShapeType="1"/>
                              </wps:cNvCnPr>
                              <wps:spPr bwMode="auto">
                                <a:xfrm>
                                  <a:off x="100481" y="0"/>
                                  <a:ext cx="0" cy="485140"/>
                                </a:xfrm>
                                <a:prstGeom prst="straightConnector1">
                                  <a:avLst/>
                                </a:prstGeom>
                                <a:noFill/>
                                <a:ln w="9525">
                                  <a:solidFill>
                                    <a:srgbClr val="000000"/>
                                  </a:solidFill>
                                  <a:round/>
                                </a:ln>
                              </wps:spPr>
                              <wps:bodyPr/>
                            </wps:wsp>
                            <wps:wsp>
                              <wps:cNvPr id="1384" name="AutoShape 1943"/>
                              <wps:cNvCnPr>
                                <a:cxnSpLocks noChangeShapeType="1"/>
                              </wps:cNvCnPr>
                              <wps:spPr bwMode="auto">
                                <a:xfrm>
                                  <a:off x="290225" y="0"/>
                                  <a:ext cx="0" cy="485597"/>
                                </a:xfrm>
                                <a:prstGeom prst="straightConnector1">
                                  <a:avLst/>
                                </a:prstGeom>
                                <a:noFill/>
                                <a:ln w="9525">
                                  <a:solidFill>
                                    <a:srgbClr val="000000"/>
                                  </a:solidFill>
                                  <a:round/>
                                </a:ln>
                              </wps:spPr>
                              <wps:bodyPr/>
                            </wps:wsp>
                            <wps:wsp>
                              <wps:cNvPr id="1385" name="AutoShape 1943"/>
                              <wps:cNvCnPr>
                                <a:cxnSpLocks noChangeShapeType="1"/>
                              </wps:cNvCnPr>
                              <wps:spPr bwMode="auto">
                                <a:xfrm>
                                  <a:off x="195353" y="0"/>
                                  <a:ext cx="0" cy="485140"/>
                                </a:xfrm>
                                <a:prstGeom prst="straightConnector1">
                                  <a:avLst/>
                                </a:prstGeom>
                                <a:noFill/>
                                <a:ln w="9525">
                                  <a:solidFill>
                                    <a:srgbClr val="000000"/>
                                  </a:solidFill>
                                  <a:round/>
                                </a:ln>
                              </wps:spPr>
                              <wps:bodyPr/>
                            </wps:wsp>
                            <wps:wsp>
                              <wps:cNvPr id="1387" name="AutoShape 1943"/>
                              <wps:cNvCnPr>
                                <a:cxnSpLocks noChangeShapeType="1"/>
                              </wps:cNvCnPr>
                              <wps:spPr bwMode="auto">
                                <a:xfrm>
                                  <a:off x="376076" y="0"/>
                                  <a:ext cx="0" cy="485597"/>
                                </a:xfrm>
                                <a:prstGeom prst="straightConnector1">
                                  <a:avLst/>
                                </a:prstGeom>
                                <a:noFill/>
                                <a:ln w="9525">
                                  <a:solidFill>
                                    <a:srgbClr val="000000"/>
                                  </a:solidFill>
                                  <a:round/>
                                </a:ln>
                              </wps:spPr>
                              <wps:bodyPr/>
                            </wps:wsp>
                          </wpg:grpSp>
                          <wpg:grpSp>
                            <wpg:cNvPr id="1388" name="Group 1723"/>
                            <wpg:cNvGrpSpPr/>
                            <wpg:grpSpPr>
                              <a:xfrm>
                                <a:off x="9493" y="7730"/>
                                <a:ext cx="486" cy="498"/>
                                <a:chOff x="0" y="0"/>
                                <a:chExt cx="308838" cy="316749"/>
                              </a:xfrm>
                            </wpg:grpSpPr>
                            <wps:wsp>
                              <wps:cNvPr id="1389" name="AutoShape 1951"/>
                              <wps:cNvCnPr>
                                <a:cxnSpLocks noChangeShapeType="1"/>
                              </wps:cNvCnPr>
                              <wps:spPr bwMode="auto">
                                <a:xfrm>
                                  <a:off x="252442" y="0"/>
                                  <a:ext cx="0" cy="316749"/>
                                </a:xfrm>
                                <a:prstGeom prst="straightConnector1">
                                  <a:avLst/>
                                </a:prstGeom>
                                <a:noFill/>
                                <a:ln w="12700">
                                  <a:solidFill>
                                    <a:srgbClr val="000000"/>
                                  </a:solidFill>
                                  <a:round/>
                                </a:ln>
                              </wps:spPr>
                              <wps:bodyPr/>
                            </wps:wsp>
                            <wps:wsp>
                              <wps:cNvPr id="1390" name="AutoShape 1960"/>
                              <wps:cNvSpPr>
                                <a:spLocks noChangeArrowheads="1"/>
                              </wps:cNvSpPr>
                              <wps:spPr bwMode="auto">
                                <a:xfrm rot="5400000" flipV="1">
                                  <a:off x="210368" y="159879"/>
                                  <a:ext cx="76172" cy="96515"/>
                                </a:xfrm>
                                <a:prstGeom prst="flowChartCollate">
                                  <a:avLst/>
                                </a:prstGeom>
                                <a:solidFill>
                                  <a:srgbClr val="00B0F0"/>
                                </a:solidFill>
                                <a:ln w="9525">
                                  <a:solidFill>
                                    <a:srgbClr val="00B0F0"/>
                                  </a:solidFill>
                                  <a:miter lim="800000"/>
                                </a:ln>
                              </wps:spPr>
                              <wps:bodyPr rot="0" vert="horz" wrap="square" lIns="91440" tIns="45720" rIns="91440" bIns="45720" anchor="t" anchorCtr="0" upright="1">
                                <a:noAutofit/>
                              </wps:bodyPr>
                            </wps:wsp>
                            <wpg:grpSp>
                              <wpg:cNvPr id="1391" name="Group 2087"/>
                              <wpg:cNvGrpSpPr/>
                              <wpg:grpSpPr>
                                <a:xfrm>
                                  <a:off x="190734" y="33659"/>
                                  <a:ext cx="118104" cy="94580"/>
                                  <a:chOff x="7816" y="3953"/>
                                  <a:chExt cx="160" cy="151"/>
                                </a:xfrm>
                              </wpg:grpSpPr>
                              <wps:wsp>
                                <wps:cNvPr id="1392" name="AutoShape 2088"/>
                                <wps:cNvSpPr>
                                  <a:spLocks noChangeArrowheads="1"/>
                                </wps:cNvSpPr>
                                <wps:spPr bwMode="auto">
                                  <a:xfrm>
                                    <a:off x="7816" y="3953"/>
                                    <a:ext cx="160" cy="151"/>
                                  </a:xfrm>
                                  <a:prstGeom prst="flowChartSummingJunction">
                                    <a:avLst/>
                                  </a:prstGeom>
                                  <a:solidFill>
                                    <a:srgbClr val="FFFFFF"/>
                                  </a:solidFill>
                                  <a:ln w="6350">
                                    <a:solidFill>
                                      <a:srgbClr val="000000"/>
                                    </a:solidFill>
                                    <a:round/>
                                  </a:ln>
                                </wps:spPr>
                                <wps:bodyPr rot="0" vert="horz" wrap="square" lIns="91440" tIns="45720" rIns="91440" bIns="45720" anchor="t" anchorCtr="0" upright="1">
                                  <a:noAutofit/>
                                </wps:bodyPr>
                              </wps:wsp>
                              <wps:wsp>
                                <wps:cNvPr id="1393" name="Freeform 2089"/>
                                <wps:cNvSpPr/>
                                <wps:spPr bwMode="auto">
                                  <a:xfrm>
                                    <a:off x="7816" y="3975"/>
                                    <a:ext cx="80"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1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s:wsp>
                                <wps:cNvPr id="1394" name="Freeform 2090"/>
                                <wps:cNvSpPr/>
                                <wps:spPr bwMode="auto">
                                  <a:xfrm rot="10800000">
                                    <a:off x="7896" y="3975"/>
                                    <a:ext cx="79" cy="106"/>
                                  </a:xfrm>
                                  <a:custGeom>
                                    <a:avLst/>
                                    <a:gdLst>
                                      <a:gd name="T0" fmla="*/ 2 w 1108"/>
                                      <a:gd name="T1" fmla="*/ 0 h 1420"/>
                                      <a:gd name="T2" fmla="*/ 1 w 1108"/>
                                      <a:gd name="T3" fmla="*/ 0 h 1420"/>
                                      <a:gd name="T4" fmla="*/ 1 w 1108"/>
                                      <a:gd name="T5" fmla="*/ 1 h 1420"/>
                                      <a:gd name="T6" fmla="*/ 1 w 1108"/>
                                      <a:gd name="T7" fmla="*/ 1 h 1420"/>
                                      <a:gd name="T8" fmla="*/ 1 w 1108"/>
                                      <a:gd name="T9" fmla="*/ 1 h 1420"/>
                                      <a:gd name="T10" fmla="*/ 0 w 1108"/>
                                      <a:gd name="T11" fmla="*/ 2 h 1420"/>
                                      <a:gd name="T12" fmla="*/ 0 w 1108"/>
                                      <a:gd name="T13" fmla="*/ 2 h 1420"/>
                                      <a:gd name="T14" fmla="*/ 0 w 1108"/>
                                      <a:gd name="T15" fmla="*/ 2 h 1420"/>
                                      <a:gd name="T16" fmla="*/ 0 w 1108"/>
                                      <a:gd name="T17" fmla="*/ 3 h 1420"/>
                                      <a:gd name="T18" fmla="*/ 0 w 1108"/>
                                      <a:gd name="T19" fmla="*/ 3 h 1420"/>
                                      <a:gd name="T20" fmla="*/ 0 w 1108"/>
                                      <a:gd name="T21" fmla="*/ 4 h 1420"/>
                                      <a:gd name="T22" fmla="*/ 0 w 1108"/>
                                      <a:gd name="T23" fmla="*/ 4 h 1420"/>
                                      <a:gd name="T24" fmla="*/ 0 w 1108"/>
                                      <a:gd name="T25" fmla="*/ 4 h 1420"/>
                                      <a:gd name="T26" fmla="*/ 0 w 1108"/>
                                      <a:gd name="T27" fmla="*/ 4 h 1420"/>
                                      <a:gd name="T28" fmla="*/ 0 w 1108"/>
                                      <a:gd name="T29" fmla="*/ 5 h 1420"/>
                                      <a:gd name="T30" fmla="*/ 0 w 1108"/>
                                      <a:gd name="T31" fmla="*/ 5 h 1420"/>
                                      <a:gd name="T32" fmla="*/ 0 w 1108"/>
                                      <a:gd name="T33" fmla="*/ 6 h 1420"/>
                                      <a:gd name="T34" fmla="*/ 1 w 1108"/>
                                      <a:gd name="T35" fmla="*/ 7 h 1420"/>
                                      <a:gd name="T36" fmla="*/ 1 w 1108"/>
                                      <a:gd name="T37" fmla="*/ 7 h 1420"/>
                                      <a:gd name="T38" fmla="*/ 2 w 1108"/>
                                      <a:gd name="T39" fmla="*/ 8 h 1420"/>
                                      <a:gd name="T40" fmla="*/ 6 w 1108"/>
                                      <a:gd name="T41" fmla="*/ 4 h 1420"/>
                                      <a:gd name="T42" fmla="*/ 2 w 1108"/>
                                      <a:gd name="T43" fmla="*/ 0 h 142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08" h="1420">
                                        <a:moveTo>
                                          <a:pt x="327" y="0"/>
                                        </a:moveTo>
                                        <a:lnTo>
                                          <a:pt x="276" y="39"/>
                                        </a:lnTo>
                                        <a:lnTo>
                                          <a:pt x="228" y="95"/>
                                        </a:lnTo>
                                        <a:lnTo>
                                          <a:pt x="193" y="142"/>
                                        </a:lnTo>
                                        <a:lnTo>
                                          <a:pt x="141" y="217"/>
                                        </a:lnTo>
                                        <a:lnTo>
                                          <a:pt x="98" y="292"/>
                                        </a:lnTo>
                                        <a:lnTo>
                                          <a:pt x="74" y="351"/>
                                        </a:lnTo>
                                        <a:lnTo>
                                          <a:pt x="39" y="438"/>
                                        </a:lnTo>
                                        <a:lnTo>
                                          <a:pt x="23" y="505"/>
                                        </a:lnTo>
                                        <a:lnTo>
                                          <a:pt x="0" y="611"/>
                                        </a:lnTo>
                                        <a:lnTo>
                                          <a:pt x="0" y="647"/>
                                        </a:lnTo>
                                        <a:lnTo>
                                          <a:pt x="0" y="694"/>
                                        </a:lnTo>
                                        <a:lnTo>
                                          <a:pt x="0" y="777"/>
                                        </a:lnTo>
                                        <a:lnTo>
                                          <a:pt x="0" y="809"/>
                                        </a:lnTo>
                                        <a:lnTo>
                                          <a:pt x="0" y="848"/>
                                        </a:lnTo>
                                        <a:lnTo>
                                          <a:pt x="31" y="951"/>
                                        </a:lnTo>
                                        <a:lnTo>
                                          <a:pt x="82" y="1101"/>
                                        </a:lnTo>
                                        <a:lnTo>
                                          <a:pt x="161" y="1235"/>
                                        </a:lnTo>
                                        <a:lnTo>
                                          <a:pt x="244" y="1341"/>
                                        </a:lnTo>
                                        <a:lnTo>
                                          <a:pt x="327" y="1420"/>
                                        </a:lnTo>
                                        <a:lnTo>
                                          <a:pt x="1108" y="706"/>
                                        </a:lnTo>
                                        <a:lnTo>
                                          <a:pt x="327" y="0"/>
                                        </a:lnTo>
                                        <a:close/>
                                      </a:path>
                                    </a:pathLst>
                                  </a:custGeom>
                                  <a:solidFill>
                                    <a:srgbClr val="92D050"/>
                                  </a:solidFill>
                                  <a:ln w="6350" cmpd="sng">
                                    <a:solidFill>
                                      <a:srgbClr val="000000"/>
                                    </a:solidFill>
                                    <a:round/>
                                  </a:ln>
                                </wps:spPr>
                                <wps:bodyPr rot="0" vert="horz" wrap="square" lIns="91440" tIns="45720" rIns="91440" bIns="45720" anchor="t" anchorCtr="0" upright="1">
                                  <a:noAutofit/>
                                </wps:bodyPr>
                              </wps:wsp>
                            </wpg:grpSp>
                            <wpg:grpSp>
                              <wpg:cNvPr id="1395" name="Group 1730"/>
                              <wpg:cNvGrpSpPr/>
                              <wpg:grpSpPr>
                                <a:xfrm>
                                  <a:off x="0" y="50488"/>
                                  <a:ext cx="247638" cy="217090"/>
                                  <a:chOff x="0" y="0"/>
                                  <a:chExt cx="247650" cy="217245"/>
                                </a:xfrm>
                              </wpg:grpSpPr>
                              <wps:wsp>
                                <wps:cNvPr id="1396" name="AutoShape 1782"/>
                                <wps:cNvCnPr>
                                  <a:cxnSpLocks noChangeShapeType="1"/>
                                </wps:cNvCnPr>
                                <wps:spPr bwMode="auto">
                                  <a:xfrm>
                                    <a:off x="85725" y="85725"/>
                                    <a:ext cx="542" cy="131520"/>
                                  </a:xfrm>
                                  <a:prstGeom prst="straightConnector1">
                                    <a:avLst/>
                                  </a:prstGeom>
                                  <a:noFill/>
                                  <a:ln w="9525">
                                    <a:solidFill>
                                      <a:srgbClr val="7030A0"/>
                                    </a:solidFill>
                                    <a:round/>
                                  </a:ln>
                                </wps:spPr>
                                <wps:bodyPr/>
                              </wps:wsp>
                              <wps:wsp>
                                <wps:cNvPr id="1397" name="AutoShape 1783"/>
                                <wps:cNvSpPr>
                                  <a:spLocks noChangeArrowheads="1"/>
                                </wps:cNvSpPr>
                                <wps:spPr bwMode="auto">
                                  <a:xfrm>
                                    <a:off x="0" y="0"/>
                                    <a:ext cx="177165" cy="81342"/>
                                  </a:xfrm>
                                  <a:prstGeom prst="flowChartOffpageConnector">
                                    <a:avLst/>
                                  </a:prstGeom>
                                  <a:solidFill>
                                    <a:srgbClr val="FFFFFF"/>
                                  </a:solidFill>
                                  <a:ln w="9525">
                                    <a:solidFill>
                                      <a:srgbClr val="7030A0"/>
                                    </a:solidFill>
                                    <a:miter lim="800000"/>
                                  </a:ln>
                                </wps:spPr>
                                <wps:bodyPr rot="0" vert="horz" wrap="square" lIns="91440" tIns="45720" rIns="91440" bIns="45720" anchor="t" anchorCtr="0" upright="1">
                                  <a:noAutofit/>
                                </wps:bodyPr>
                              </wps:wsp>
                              <wps:wsp>
                                <wps:cNvPr id="1398" name="AutoShape 1782"/>
                                <wps:cNvCnPr>
                                  <a:cxnSpLocks noChangeShapeType="1"/>
                                </wps:cNvCnPr>
                                <wps:spPr bwMode="auto">
                                  <a:xfrm flipH="1">
                                    <a:off x="85725" y="214313"/>
                                    <a:ext cx="161925" cy="0"/>
                                  </a:xfrm>
                                  <a:prstGeom prst="straightConnector1">
                                    <a:avLst/>
                                  </a:prstGeom>
                                  <a:noFill/>
                                  <a:ln w="9525">
                                    <a:solidFill>
                                      <a:srgbClr val="7030A0"/>
                                    </a:solidFill>
                                    <a:round/>
                                  </a:ln>
                                </wps:spPr>
                                <wps:bodyPr/>
                              </wps:wsp>
                            </wpg:grpSp>
                          </wpg:grpSp>
                          <wpg:grpSp>
                            <wpg:cNvPr id="1399" name="Group 1734"/>
                            <wpg:cNvGrpSpPr/>
                            <wpg:grpSpPr>
                              <a:xfrm>
                                <a:off x="9581" y="8224"/>
                                <a:ext cx="600" cy="764"/>
                                <a:chOff x="0" y="0"/>
                                <a:chExt cx="380982" cy="485597"/>
                              </a:xfrm>
                            </wpg:grpSpPr>
                            <wps:wsp>
                              <wps:cNvPr id="1400" name="AutoShape 1959"/>
                              <wps:cNvCnPr>
                                <a:cxnSpLocks noChangeShapeType="1"/>
                              </wps:cNvCnPr>
                              <wps:spPr bwMode="auto">
                                <a:xfrm>
                                  <a:off x="0" y="0"/>
                                  <a:ext cx="380982" cy="0"/>
                                </a:xfrm>
                                <a:prstGeom prst="straightConnector1">
                                  <a:avLst/>
                                </a:prstGeom>
                                <a:noFill/>
                                <a:ln w="19050">
                                  <a:solidFill>
                                    <a:srgbClr val="404040"/>
                                  </a:solidFill>
                                  <a:round/>
                                </a:ln>
                              </wps:spPr>
                              <wps:bodyPr/>
                            </wps:wsp>
                            <wps:wsp>
                              <wps:cNvPr id="1401" name="AutoShape 1943"/>
                              <wps:cNvCnPr>
                                <a:cxnSpLocks noChangeShapeType="1"/>
                              </wps:cNvCnPr>
                              <wps:spPr bwMode="auto">
                                <a:xfrm>
                                  <a:off x="5610" y="0"/>
                                  <a:ext cx="0" cy="485597"/>
                                </a:xfrm>
                                <a:prstGeom prst="straightConnector1">
                                  <a:avLst/>
                                </a:prstGeom>
                                <a:noFill/>
                                <a:ln w="9525">
                                  <a:solidFill>
                                    <a:srgbClr val="000000"/>
                                  </a:solidFill>
                                  <a:round/>
                                </a:ln>
                              </wps:spPr>
                              <wps:bodyPr/>
                            </wps:wsp>
                            <wps:wsp>
                              <wps:cNvPr id="1402" name="AutoShape 1943"/>
                              <wps:cNvCnPr>
                                <a:cxnSpLocks noChangeShapeType="1"/>
                              </wps:cNvCnPr>
                              <wps:spPr bwMode="auto">
                                <a:xfrm>
                                  <a:off x="93167" y="0"/>
                                  <a:ext cx="0" cy="485140"/>
                                </a:xfrm>
                                <a:prstGeom prst="straightConnector1">
                                  <a:avLst/>
                                </a:prstGeom>
                                <a:noFill/>
                                <a:ln w="9525">
                                  <a:solidFill>
                                    <a:srgbClr val="000000"/>
                                  </a:solidFill>
                                  <a:round/>
                                </a:ln>
                              </wps:spPr>
                              <wps:bodyPr/>
                            </wps:wsp>
                            <wps:wsp>
                              <wps:cNvPr id="1403" name="AutoShape 1943"/>
                              <wps:cNvCnPr>
                                <a:cxnSpLocks noChangeShapeType="1"/>
                              </wps:cNvCnPr>
                              <wps:spPr bwMode="auto">
                                <a:xfrm>
                                  <a:off x="282911" y="0"/>
                                  <a:ext cx="0" cy="485597"/>
                                </a:xfrm>
                                <a:prstGeom prst="straightConnector1">
                                  <a:avLst/>
                                </a:prstGeom>
                                <a:noFill/>
                                <a:ln w="9525">
                                  <a:solidFill>
                                    <a:srgbClr val="000000"/>
                                  </a:solidFill>
                                  <a:round/>
                                </a:ln>
                              </wps:spPr>
                              <wps:bodyPr/>
                            </wps:wsp>
                            <wps:wsp>
                              <wps:cNvPr id="1404" name="AutoShape 1943"/>
                              <wps:cNvCnPr>
                                <a:cxnSpLocks noChangeShapeType="1"/>
                              </wps:cNvCnPr>
                              <wps:spPr bwMode="auto">
                                <a:xfrm>
                                  <a:off x="188038" y="0"/>
                                  <a:ext cx="0" cy="485140"/>
                                </a:xfrm>
                                <a:prstGeom prst="straightConnector1">
                                  <a:avLst/>
                                </a:prstGeom>
                                <a:noFill/>
                                <a:ln w="9525">
                                  <a:solidFill>
                                    <a:srgbClr val="000000"/>
                                  </a:solidFill>
                                  <a:round/>
                                </a:ln>
                              </wps:spPr>
                              <wps:bodyPr/>
                            </wps:wsp>
                            <wps:wsp>
                              <wps:cNvPr id="1406" name="AutoShape 1943"/>
                              <wps:cNvCnPr>
                                <a:cxnSpLocks noChangeShapeType="1"/>
                              </wps:cNvCnPr>
                              <wps:spPr bwMode="auto">
                                <a:xfrm>
                                  <a:off x="376076" y="0"/>
                                  <a:ext cx="0" cy="485597"/>
                                </a:xfrm>
                                <a:prstGeom prst="straightConnector1">
                                  <a:avLst/>
                                </a:prstGeom>
                                <a:noFill/>
                                <a:ln w="9525">
                                  <a:solidFill>
                                    <a:srgbClr val="000000"/>
                                  </a:solidFill>
                                  <a:round/>
                                </a:ln>
                              </wps:spPr>
                              <wps:bodyPr/>
                            </wps:wsp>
                          </wpg:grpSp>
                          <wps:wsp>
                            <wps:cNvPr id="1407" name="AutoShape 1959"/>
                            <wps:cNvCnPr>
                              <a:cxnSpLocks noChangeShapeType="1"/>
                            </wps:cNvCnPr>
                            <wps:spPr bwMode="auto">
                              <a:xfrm>
                                <a:off x="2820" y="8224"/>
                                <a:ext cx="600" cy="0"/>
                              </a:xfrm>
                              <a:prstGeom prst="straightConnector1">
                                <a:avLst/>
                              </a:prstGeom>
                              <a:noFill/>
                              <a:ln w="19050">
                                <a:solidFill>
                                  <a:srgbClr val="404040"/>
                                </a:solidFill>
                                <a:round/>
                              </a:ln>
                            </wps:spPr>
                            <wps:bodyPr/>
                          </wps:wsp>
                          <wps:wsp>
                            <wps:cNvPr id="1408" name="AutoShape 1943"/>
                            <wps:cNvCnPr>
                              <a:cxnSpLocks noChangeShapeType="1"/>
                            </wps:cNvCnPr>
                            <wps:spPr bwMode="auto">
                              <a:xfrm>
                                <a:off x="2841" y="8224"/>
                                <a:ext cx="0" cy="764"/>
                              </a:xfrm>
                              <a:prstGeom prst="straightConnector1">
                                <a:avLst/>
                              </a:prstGeom>
                              <a:noFill/>
                              <a:ln w="9525">
                                <a:solidFill>
                                  <a:srgbClr val="000000"/>
                                </a:solidFill>
                                <a:round/>
                              </a:ln>
                            </wps:spPr>
                            <wps:bodyPr/>
                          </wps:wsp>
                          <wps:wsp>
                            <wps:cNvPr id="1409" name="AutoShape 1943"/>
                            <wps:cNvCnPr>
                              <a:cxnSpLocks noChangeShapeType="1"/>
                            </wps:cNvCnPr>
                            <wps:spPr bwMode="auto">
                              <a:xfrm>
                                <a:off x="2992" y="8224"/>
                                <a:ext cx="0" cy="763"/>
                              </a:xfrm>
                              <a:prstGeom prst="straightConnector1">
                                <a:avLst/>
                              </a:prstGeom>
                              <a:noFill/>
                              <a:ln w="9525">
                                <a:solidFill>
                                  <a:srgbClr val="000000"/>
                                </a:solidFill>
                                <a:round/>
                              </a:ln>
                            </wps:spPr>
                            <wps:bodyPr/>
                          </wps:wsp>
                          <wps:wsp>
                            <wps:cNvPr id="1410" name="AutoShape 1943"/>
                            <wps:cNvCnPr>
                              <a:cxnSpLocks noChangeShapeType="1"/>
                            </wps:cNvCnPr>
                            <wps:spPr bwMode="auto">
                              <a:xfrm>
                                <a:off x="3269" y="8224"/>
                                <a:ext cx="0" cy="764"/>
                              </a:xfrm>
                              <a:prstGeom prst="straightConnector1">
                                <a:avLst/>
                              </a:prstGeom>
                              <a:noFill/>
                              <a:ln w="9525">
                                <a:solidFill>
                                  <a:srgbClr val="000000"/>
                                </a:solidFill>
                                <a:round/>
                              </a:ln>
                            </wps:spPr>
                            <wps:bodyPr/>
                          </wps:wsp>
                          <wps:wsp>
                            <wps:cNvPr id="1411" name="AutoShape 1943"/>
                            <wps:cNvCnPr>
                              <a:cxnSpLocks noChangeShapeType="1"/>
                            </wps:cNvCnPr>
                            <wps:spPr bwMode="auto">
                              <a:xfrm>
                                <a:off x="3131" y="8224"/>
                                <a:ext cx="0" cy="763"/>
                              </a:xfrm>
                              <a:prstGeom prst="straightConnector1">
                                <a:avLst/>
                              </a:prstGeom>
                              <a:noFill/>
                              <a:ln w="9525">
                                <a:solidFill>
                                  <a:srgbClr val="000000"/>
                                </a:solidFill>
                                <a:round/>
                              </a:ln>
                            </wps:spPr>
                            <wps:bodyPr/>
                          </wps:wsp>
                          <wps:wsp>
                            <wps:cNvPr id="1413" name="AutoShape 1943"/>
                            <wps:cNvCnPr>
                              <a:cxnSpLocks noChangeShapeType="1"/>
                            </wps:cNvCnPr>
                            <wps:spPr bwMode="auto">
                              <a:xfrm>
                                <a:off x="3417" y="8224"/>
                                <a:ext cx="0" cy="764"/>
                              </a:xfrm>
                              <a:prstGeom prst="straightConnector1">
                                <a:avLst/>
                              </a:prstGeom>
                              <a:noFill/>
                              <a:ln w="9525">
                                <a:solidFill>
                                  <a:srgbClr val="000000"/>
                                </a:solidFill>
                                <a:round/>
                              </a:ln>
                            </wps:spPr>
                            <wps:bodyPr/>
                          </wps:wsp>
                        </wpg:grpSp>
                        <wps:wsp>
                          <wps:cNvPr id="1415" name="Text Box 2"/>
                          <wps:cNvSpPr txBox="1">
                            <a:spLocks noChangeArrowheads="1"/>
                          </wps:cNvSpPr>
                          <wps:spPr bwMode="auto">
                            <a:xfrm>
                              <a:off x="9596" y="8048"/>
                              <a:ext cx="451" cy="225"/>
                            </a:xfrm>
                            <a:prstGeom prst="rect">
                              <a:avLst/>
                            </a:prstGeom>
                            <a:solidFill>
                              <a:srgbClr val="FFFFFF"/>
                            </a:solidFill>
                            <a:ln>
                              <a:noFill/>
                            </a:ln>
                          </wps:spPr>
                          <wps:txbx>
                            <w:txbxContent>
                              <w:p w:rsidR="008C0151" w:rsidRPr="0095447C" w:rsidRDefault="008C0151" w:rsidP="00E020AB">
                                <w:pPr>
                                  <w:spacing w:before="0" w:line="240" w:lineRule="auto"/>
                                  <w:rPr>
                                    <w:rFonts w:asciiTheme="minorHAnsi" w:hAnsiTheme="minorHAnsi" w:cstheme="minorHAnsi"/>
                                    <w:sz w:val="18"/>
                                    <w:szCs w:val="18"/>
                                  </w:rPr>
                                </w:pPr>
                                <w:r w:rsidRPr="0095447C">
                                  <w:rPr>
                                    <w:rFonts w:asciiTheme="minorHAnsi" w:hAnsiTheme="minorHAnsi" w:cstheme="minorHAnsi"/>
                                    <w:sz w:val="18"/>
                                    <w:szCs w:val="18"/>
                                  </w:rPr>
                                  <w:t>Width</w:t>
                                </w:r>
                              </w:p>
                            </w:txbxContent>
                          </wps:txbx>
                          <wps:bodyPr rot="0" vert="horz" wrap="none" lIns="0" tIns="0" rIns="0" bIns="0" anchor="t" anchorCtr="0" upright="1">
                            <a:noAutofit/>
                          </wps:bodyPr>
                        </wps:wsp>
                      </wpg:grpSp>
                      <wps:wsp>
                        <wps:cNvPr id="1418" name="Text Box 2"/>
                        <wps:cNvSpPr txBox="1">
                          <a:spLocks noChangeArrowheads="1"/>
                        </wps:cNvSpPr>
                        <wps:spPr bwMode="auto">
                          <a:xfrm>
                            <a:off x="3437856" y="168179"/>
                            <a:ext cx="608965" cy="153035"/>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Lateral pipe</w:t>
                              </w:r>
                            </w:p>
                          </w:txbxContent>
                        </wps:txbx>
                        <wps:bodyPr rot="0" vert="horz" wrap="none" lIns="0" tIns="0" rIns="0" bIns="0" anchor="t" anchorCtr="0" upright="1">
                          <a:noAutofit/>
                        </wps:bodyPr>
                      </wps:wsp>
                      <wps:wsp>
                        <wps:cNvPr id="1419" name="Text Box 2"/>
                        <wps:cNvSpPr txBox="1">
                          <a:spLocks noChangeArrowheads="1"/>
                        </wps:cNvSpPr>
                        <wps:spPr bwMode="auto">
                          <a:xfrm>
                            <a:off x="1082559" y="160867"/>
                            <a:ext cx="667385" cy="142875"/>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Water meter</w:t>
                              </w:r>
                            </w:p>
                          </w:txbxContent>
                        </wps:txbx>
                        <wps:bodyPr rot="0" vert="horz" wrap="none" lIns="0" tIns="0" rIns="0" bIns="0" anchor="t" anchorCtr="0" upright="1">
                          <a:noAutofit/>
                        </wps:bodyPr>
                      </wps:wsp>
                      <wps:wsp>
                        <wps:cNvPr id="1424" name="Straight Arrow Connector 1424"/>
                        <wps:cNvCnPr/>
                        <wps:spPr>
                          <a:xfrm flipH="1">
                            <a:off x="1163117" y="285293"/>
                            <a:ext cx="142088" cy="139268"/>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1417" name="Text Box 2"/>
                        <wps:cNvSpPr txBox="1">
                          <a:spLocks noChangeArrowheads="1"/>
                        </wps:cNvSpPr>
                        <wps:spPr bwMode="auto">
                          <a:xfrm>
                            <a:off x="2062713" y="160867"/>
                            <a:ext cx="744220" cy="152400"/>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Solenoid valve</w:t>
                              </w:r>
                            </w:p>
                          </w:txbxContent>
                        </wps:txbx>
                        <wps:bodyPr rot="0" vert="horz" wrap="none" lIns="0" tIns="0" rIns="0" bIns="0" anchor="t" anchorCtr="0" upright="1">
                          <a:noAutofit/>
                        </wps:bodyPr>
                      </wps:wsp>
                      <wps:wsp>
                        <wps:cNvPr id="1421" name="Text Box 2"/>
                        <wps:cNvSpPr txBox="1">
                          <a:spLocks noChangeArrowheads="1"/>
                        </wps:cNvSpPr>
                        <wps:spPr bwMode="auto">
                          <a:xfrm>
                            <a:off x="1909267" y="1215629"/>
                            <a:ext cx="224790" cy="181610"/>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2</w:t>
                              </w:r>
                            </w:p>
                            <w:p w:rsidR="008C0151" w:rsidRDefault="008C0151">
                              <w:pPr>
                                <w:jc w:val="center"/>
                                <w:rPr>
                                  <w:rFonts w:ascii="Times New Roman" w:hAnsi="Times New Roman"/>
                                  <w:sz w:val="20"/>
                                  <w:szCs w:val="20"/>
                                </w:rPr>
                              </w:pPr>
                            </w:p>
                          </w:txbxContent>
                        </wps:txbx>
                        <wps:bodyPr rot="0" vert="horz" wrap="square" lIns="0" tIns="0" rIns="0" bIns="0" anchor="t" anchorCtr="0" upright="1">
                          <a:noAutofit/>
                        </wps:bodyPr>
                      </wps:wsp>
                      <wps:wsp>
                        <wps:cNvPr id="1420" name="Text Box 2"/>
                        <wps:cNvSpPr txBox="1">
                          <a:spLocks noChangeArrowheads="1"/>
                        </wps:cNvSpPr>
                        <wps:spPr bwMode="auto">
                          <a:xfrm>
                            <a:off x="4271719" y="138930"/>
                            <a:ext cx="710565" cy="171450"/>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Fertilizer tank</w:t>
                              </w:r>
                            </w:p>
                          </w:txbxContent>
                        </wps:txbx>
                        <wps:bodyPr rot="0" vert="horz" wrap="none" lIns="0" tIns="0" rIns="0" bIns="0" anchor="t" anchorCtr="0" upright="1">
                          <a:noAutofit/>
                        </wps:bodyPr>
                      </wps:wsp>
                      <wps:wsp>
                        <wps:cNvPr id="1422" name="Text Box 2"/>
                        <wps:cNvSpPr txBox="1">
                          <a:spLocks noChangeArrowheads="1"/>
                        </wps:cNvSpPr>
                        <wps:spPr bwMode="auto">
                          <a:xfrm>
                            <a:off x="2392071" y="1229700"/>
                            <a:ext cx="232410" cy="182880"/>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3</w:t>
                              </w:r>
                            </w:p>
                            <w:p w:rsidR="008C0151" w:rsidRDefault="008C0151">
                              <w:pPr>
                                <w:jc w:val="center"/>
                                <w:rPr>
                                  <w:rFonts w:asciiTheme="minorHAnsi" w:hAnsiTheme="minorHAnsi" w:cstheme="minorHAnsi"/>
                                  <w:sz w:val="18"/>
                                  <w:szCs w:val="18"/>
                                </w:rPr>
                              </w:pPr>
                            </w:p>
                          </w:txbxContent>
                        </wps:txbx>
                        <wps:bodyPr rot="0" vert="horz" wrap="square" lIns="0" tIns="0" rIns="0" bIns="0" anchor="t" anchorCtr="0" upright="1">
                          <a:noAutofit/>
                        </wps:bodyPr>
                      </wps:wsp>
                      <wps:wsp>
                        <wps:cNvPr id="1423" name="Text Box 2"/>
                        <wps:cNvSpPr txBox="1">
                          <a:spLocks noChangeArrowheads="1"/>
                        </wps:cNvSpPr>
                        <wps:spPr bwMode="auto">
                          <a:xfrm>
                            <a:off x="2860244" y="1229700"/>
                            <a:ext cx="224790" cy="181610"/>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4</w:t>
                              </w:r>
                            </w:p>
                            <w:p w:rsidR="008C0151" w:rsidRDefault="008C0151">
                              <w:pPr>
                                <w:jc w:val="center"/>
                                <w:rPr>
                                  <w:rFonts w:ascii="Times New Roman" w:hAnsi="Times New Roman"/>
                                  <w:sz w:val="20"/>
                                  <w:szCs w:val="20"/>
                                </w:rPr>
                              </w:pPr>
                            </w:p>
                          </w:txbxContent>
                        </wps:txbx>
                        <wps:bodyPr rot="0" vert="horz" wrap="square" lIns="0" tIns="0" rIns="0" bIns="0" anchor="t" anchorCtr="0" upright="1">
                          <a:noAutofit/>
                        </wps:bodyPr>
                      </wps:wsp>
                      <wps:wsp>
                        <wps:cNvPr id="1427" name="Straight Arrow Connector 1427"/>
                        <wps:cNvCnPr/>
                        <wps:spPr>
                          <a:xfrm flipH="1">
                            <a:off x="892454" y="87783"/>
                            <a:ext cx="333375" cy="10414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1416" name="Text Box 2"/>
                        <wps:cNvSpPr txBox="1">
                          <a:spLocks noChangeArrowheads="1"/>
                        </wps:cNvSpPr>
                        <wps:spPr bwMode="auto">
                          <a:xfrm>
                            <a:off x="1228851" y="0"/>
                            <a:ext cx="654685" cy="152400"/>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Water pump</w:t>
                              </w:r>
                            </w:p>
                          </w:txbxContent>
                        </wps:txbx>
                        <wps:bodyPr rot="0" vert="horz" wrap="none" lIns="0" tIns="0" rIns="0" bIns="0" anchor="t" anchorCtr="0" upright="1">
                          <a:noAutofit/>
                        </wps:bodyPr>
                      </wps:wsp>
                      <wps:wsp>
                        <wps:cNvPr id="1432" name="Text Box 2"/>
                        <wps:cNvSpPr txBox="1">
                          <a:spLocks noChangeArrowheads="1"/>
                        </wps:cNvSpPr>
                        <wps:spPr bwMode="auto">
                          <a:xfrm>
                            <a:off x="3343047" y="1222199"/>
                            <a:ext cx="224790" cy="191135"/>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5</w:t>
                              </w:r>
                            </w:p>
                            <w:p w:rsidR="008C0151" w:rsidRDefault="008C0151">
                              <w:pPr>
                                <w:jc w:val="center"/>
                                <w:rPr>
                                  <w:rFonts w:ascii="Times New Roman" w:hAnsi="Times New Roman"/>
                                  <w:sz w:val="20"/>
                                  <w:szCs w:val="20"/>
                                </w:rPr>
                              </w:pPr>
                            </w:p>
                          </w:txbxContent>
                        </wps:txbx>
                        <wps:bodyPr rot="0" vert="horz" wrap="square" lIns="0" tIns="0" rIns="0" bIns="0" anchor="t" anchorCtr="0" upright="1">
                          <a:noAutofit/>
                        </wps:bodyPr>
                      </wps:wsp>
                      <wps:wsp>
                        <wps:cNvPr id="1431" name="Text Box 2"/>
                        <wps:cNvSpPr txBox="1">
                          <a:spLocks noChangeArrowheads="1"/>
                        </wps:cNvSpPr>
                        <wps:spPr bwMode="auto">
                          <a:xfrm>
                            <a:off x="3825850" y="1229888"/>
                            <a:ext cx="279400" cy="172085"/>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6</w:t>
                              </w:r>
                            </w:p>
                            <w:p w:rsidR="008C0151" w:rsidRDefault="008C0151">
                              <w:pPr>
                                <w:spacing w:before="0" w:line="240" w:lineRule="auto"/>
                                <w:jc w:val="center"/>
                                <w:rPr>
                                  <w:rFonts w:ascii="Times New Roman" w:hAnsi="Times New Roman"/>
                                  <w:b/>
                                  <w:sz w:val="20"/>
                                  <w:szCs w:val="20"/>
                                </w:rPr>
                              </w:pPr>
                            </w:p>
                          </w:txbxContent>
                        </wps:txbx>
                        <wps:bodyPr rot="0" vert="horz" wrap="square" lIns="0" tIns="0" rIns="0" bIns="0" anchor="t" anchorCtr="0" upright="1">
                          <a:noAutofit/>
                        </wps:bodyPr>
                      </wps:wsp>
                      <wps:wsp>
                        <wps:cNvPr id="1425" name="Straight Arrow Connector 1425"/>
                        <wps:cNvCnPr/>
                        <wps:spPr>
                          <a:xfrm flipH="1">
                            <a:off x="3811219" y="219456"/>
                            <a:ext cx="451485" cy="205105"/>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1430" name="Text Box 2"/>
                        <wps:cNvSpPr txBox="1">
                          <a:spLocks noChangeArrowheads="1"/>
                        </wps:cNvSpPr>
                        <wps:spPr bwMode="auto">
                          <a:xfrm>
                            <a:off x="4352543" y="1237016"/>
                            <a:ext cx="175895" cy="172085"/>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7</w:t>
                              </w:r>
                            </w:p>
                            <w:p w:rsidR="008C0151" w:rsidRDefault="008C0151">
                              <w:pPr>
                                <w:jc w:val="center"/>
                                <w:rPr>
                                  <w:rFonts w:ascii="Times New Roman" w:hAnsi="Times New Roman"/>
                                  <w:sz w:val="20"/>
                                  <w:szCs w:val="20"/>
                                </w:rPr>
                              </w:pPr>
                            </w:p>
                          </w:txbxContent>
                        </wps:txbx>
                        <wps:bodyPr rot="0" vert="horz" wrap="square" lIns="0" tIns="0" rIns="0" bIns="0" anchor="t" anchorCtr="0" upright="1">
                          <a:noAutofit/>
                        </wps:bodyPr>
                      </wps:wsp>
                      <wps:wsp>
                        <wps:cNvPr id="1426" name="Straight Arrow Connector 1426"/>
                        <wps:cNvCnPr/>
                        <wps:spPr>
                          <a:xfrm flipH="1">
                            <a:off x="1631290" y="277978"/>
                            <a:ext cx="428625" cy="269240"/>
                          </a:xfrm>
                          <a:prstGeom prst="straightConnector1">
                            <a:avLst/>
                          </a:prstGeom>
                          <a:ln>
                            <a:tailEnd type="arrow" w="med" len="med"/>
                          </a:ln>
                        </wps:spPr>
                        <wps:style>
                          <a:lnRef idx="1">
                            <a:schemeClr val="dk1"/>
                          </a:lnRef>
                          <a:fillRef idx="0">
                            <a:schemeClr val="dk1"/>
                          </a:fillRef>
                          <a:effectRef idx="0">
                            <a:schemeClr val="dk1"/>
                          </a:effectRef>
                          <a:fontRef idx="minor">
                            <a:schemeClr val="tx1"/>
                          </a:fontRef>
                        </wps:style>
                        <wps:bodyPr/>
                      </wps:wsp>
                      <wps:wsp>
                        <wps:cNvPr id="1429" name="Text Box 2"/>
                        <wps:cNvSpPr txBox="1">
                          <a:spLocks noChangeArrowheads="1"/>
                        </wps:cNvSpPr>
                        <wps:spPr bwMode="auto">
                          <a:xfrm>
                            <a:off x="4813402" y="1222198"/>
                            <a:ext cx="189865" cy="172085"/>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8</w:t>
                              </w:r>
                            </w:p>
                            <w:p w:rsidR="008C0151" w:rsidRDefault="008C0151">
                              <w:pPr>
                                <w:jc w:val="center"/>
                                <w:rPr>
                                  <w:rFonts w:ascii="Times New Roman" w:hAnsi="Times New Roman"/>
                                  <w:sz w:val="20"/>
                                  <w:szCs w:val="20"/>
                                </w:rPr>
                              </w:pPr>
                            </w:p>
                          </w:txbxContent>
                        </wps:txbx>
                        <wps:bodyPr rot="0" vert="horz" wrap="square" lIns="0" tIns="0" rIns="0" bIns="0" anchor="t" anchorCtr="0" upright="1">
                          <a:noAutofit/>
                        </wps:bodyPr>
                      </wps:wsp>
                      <wps:wsp>
                        <wps:cNvPr id="1428" name="Text Box 2"/>
                        <wps:cNvSpPr txBox="1">
                          <a:spLocks noChangeArrowheads="1"/>
                        </wps:cNvSpPr>
                        <wps:spPr bwMode="auto">
                          <a:xfrm>
                            <a:off x="5259629" y="1229701"/>
                            <a:ext cx="189230" cy="132766"/>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9</w:t>
                              </w:r>
                            </w:p>
                            <w:p w:rsidR="008C0151" w:rsidRDefault="008C0151">
                              <w:pPr>
                                <w:jc w:val="center"/>
                                <w:rPr>
                                  <w:rFonts w:ascii="Times New Roman" w:hAnsi="Times New Roman"/>
                                  <w:sz w:val="20"/>
                                  <w:szCs w:val="20"/>
                                </w:rPr>
                              </w:pPr>
                            </w:p>
                          </w:txbxContent>
                        </wps:txbx>
                        <wps:bodyPr rot="0" vert="horz" wrap="square" lIns="0" tIns="0" rIns="0" bIns="0" anchor="t" anchorCtr="0" upright="1">
                          <a:noAutofit/>
                        </wps:bodyPr>
                      </wps:wsp>
                      <wps:wsp>
                        <wps:cNvPr id="2" name="Text Box 2"/>
                        <wps:cNvSpPr txBox="1">
                          <a:spLocks noChangeArrowheads="1"/>
                        </wps:cNvSpPr>
                        <wps:spPr bwMode="auto">
                          <a:xfrm>
                            <a:off x="5588813" y="716890"/>
                            <a:ext cx="168250" cy="434772"/>
                          </a:xfrm>
                          <a:prstGeom prst="rect">
                            <a:avLst/>
                          </a:prstGeom>
                          <a:solidFill>
                            <a:srgbClr val="FFFFFF"/>
                          </a:solidFill>
                          <a:ln>
                            <a:noFill/>
                          </a:ln>
                        </wps:spPr>
                        <wps:txbx>
                          <w:txbxContent>
                            <w:p w:rsidR="0095447C" w:rsidRDefault="0095447C" w:rsidP="0095447C">
                              <w:pPr>
                                <w:adjustRightInd w:val="0"/>
                                <w:snapToGrid w:val="0"/>
                                <w:spacing w:before="0" w:line="240" w:lineRule="auto"/>
                                <w:rPr>
                                  <w:rFonts w:asciiTheme="minorHAnsi" w:hAnsiTheme="minorHAnsi" w:cstheme="minorHAnsi"/>
                                  <w:sz w:val="20"/>
                                  <w:szCs w:val="16"/>
                                </w:rPr>
                              </w:pPr>
                              <w:r>
                                <w:rPr>
                                  <w:rFonts w:asciiTheme="minorHAnsi" w:hAnsiTheme="minorHAnsi" w:cstheme="minorHAnsi"/>
                                  <w:sz w:val="20"/>
                                  <w:szCs w:val="16"/>
                                  <w:lang w:val="en-US"/>
                                </w:rPr>
                                <w:t xml:space="preserve"> Length</w:t>
                              </w:r>
                              <w:r>
                                <w:rPr>
                                  <w:rFonts w:asciiTheme="minorHAnsi" w:hAnsiTheme="minorHAnsi" w:cstheme="minorHAnsi"/>
                                  <w:sz w:val="20"/>
                                  <w:szCs w:val="16"/>
                                </w:rPr>
                                <w:t xml:space="preserve"> tape</w:t>
                              </w:r>
                            </w:p>
                            <w:p w:rsidR="0095447C" w:rsidRDefault="0095447C" w:rsidP="0095447C"/>
                          </w:txbxContent>
                        </wps:txbx>
                        <wps:bodyPr rot="0" vert="vert270"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5D33E60" id="Group 3" o:spid="_x0000_s1026" style="position:absolute;left:0;text-align:left;margin-left:4.05pt;margin-top:.7pt;width:449.1pt;height:114.2pt;z-index:251692544;mso-width-relative:margin;mso-height-relative:margin" coordorigin="533" coordsize="57037,14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">
                <v:group id="Group 678" o:spid="_x0000_s1027" style="position:absolute;left:533;top:73;width:55277;height:13659" coordorigin="1476,6608" coordsize="8705,2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group id="Group 671" o:spid="_x0000_s1028" style="position:absolute;left:1476;top:6608;width:8705;height:2151" coordorigin="1476,7160" coordsize="8705,2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15" o:spid="_x0000_s1029" style="position:absolute;left:2789;top:7160;width:245;height:574" coordsize="155750,36497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type id="_x0000_t32" coordsize="21600,21600" o:spt="32" o:oned="t" path="m,l21600,21600e" filled="f">
                        <v:path arrowok="t" fillok="f" o:connecttype="none"/>
                        <o:lock v:ext="edit" shapetype="t"/>
                      </v:shapetype>
                      <v:shape id="AutoShape 42" o:spid="_x0000_s1030" type="#_x0000_t32" style="position:absolute;left:155750;top:110532;width:0;height:25444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4jNMQAAADbAAAADwAAAGRycy9kb3ducmV2LnhtbESPT2vCQBDF74V+h2WEXkrdNIJo6iql&#10;IHr1T3oestMkmp0N2dWkfnrnIHib4b157zeL1eAadaUu1J4NfI4TUMSFtzWXBo6H9ccMVIjIFhvP&#10;ZOCfAqyWry8LzKzveUfXfSyVhHDI0EAVY5tpHYqKHIaxb4lF+/OdwyhrV2rbYS/hrtFpkky1w5ql&#10;ocKWfioqzvuLM3A5vR9PuNnm8zzv06lPb/PJ78GYt9Hw/QUq0hCf5sf11gq+wMovMoBe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fiM0xAAAANsAAAAPAAAAAAAAAAAA&#10;AAAAAKECAABkcnMvZG93bnJldi54bWxQSwUGAAAAAAQABAD5AAAAkgMAAAAA&#10;" strokecolor="#404040" strokeweight="2.25pt"/>
                      <v:group id="Group 1811" o:spid="_x0000_s1031" style="position:absolute;left:55266;width:98425;height:110490" coordorigin="10604,4670" coordsize="143,1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oval id="Oval 1812" o:spid="_x0000_s1032" style="position:absolute;left:10604;top:4670;width:143;height:181;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vbQ8AA&#10;AADbAAAADwAAAGRycy9kb3ducmV2LnhtbERPz2vCMBS+D/Y/hDfYbU11MEY1ighCpRfrvHh7bZ5t&#10;sHkpTWy7/345CDt+fL/X29l2YqTBG8cKFkkKgrh22nCj4PJz+PgG4QOyxs4xKfglD9vN68saM+0m&#10;Lmk8h0bEEPYZKmhD6DMpfd2SRZ+4njhyNzdYDBEOjdQDTjHcdnKZpl/SouHY0GJP+5bq+/lhFRxP&#10;R4tUmcJWn3leptfC4K1S6v1t3q1ABJrDv/jpzrWCZVwfv8QfID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9vbQ8AAAADbAAAADwAAAAAAAAAAAAAAAACYAgAAZHJzL2Rvd25y&#10;ZXYueG1sUEsFBgAAAAAEAAQA9QAAAIUDAAAAAA==&#10;"/>
                        <v:shapetype id="_x0000_t126" coordsize="21600,21600" o:spt="126" path="m10800,l,10800,10800,21600,21600,10800xem,10800nfl21600,10800e">
                          <v:stroke joinstyle="miter"/>
                          <v:path o:extrusionok="f" gradientshapeok="t" o:connecttype="rect" textboxrect="5400,5400,16200,16200"/>
                        </v:shapetype>
                        <v:shape id="AutoShape 1813" o:spid="_x0000_s1033" type="#_x0000_t126" style="position:absolute;left:10640;top:4670;width:71;height:167;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fnXMUA&#10;AADbAAAADwAAAGRycy9kb3ducmV2LnhtbESPzYrCQBCE7wu+w9CCl0Un5rBKdBQVdvGgsP48QJNp&#10;k2imJ2YmGvfpnQXBY1FVX1HTeWtKcaPaFZYVDAcRCOLU6oIzBcfDd38MwnlkjaVlUvAgB/NZ52OK&#10;ibZ33tFt7zMRIOwSVJB7XyVSujQng25gK+LgnWxt0AdZZ1LXeA9wU8o4ir6kwYLDQo4VrXJKL/vG&#10;KCh3sf79XP5df86NPZxGjVtvNxulet12MQHhqfXv8Ku91griIfx/CT9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V+dcxQAAANsAAAAPAAAAAAAAAAAAAAAAAJgCAABkcnMv&#10;ZG93bnJldi54bWxQSwUGAAAAAAQABAD1AAAAigMAAAAA&#10;" fillcolor="#00b0f0"/>
                      </v:group>
                      <v:shape id="AutoShape 1806" o:spid="_x0000_s1034" type="#_x0000_t32" style="position:absolute;top:125604;width:142875;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reY8MAAADbAAAADwAAAGRycy9kb3ducmV2LnhtbESPQWvCQBSE70L/w/IKXqRuugXR6Coi&#10;FL2qiedH9jWJZt+G7GrS/nq3UOhxmJlvmNVmsI14UOdrxxrepwkI4sKZmksN2fnzbQ7CB2SDjWPS&#10;8E0eNuuX0QpT43o+0uMUShEh7FPUUIXQplL6oiKLfupa4uh9uc5iiLIrpemwj3DbSJUkM2mx5rhQ&#10;YUu7iorb6W413K+T7Ir7Q77I817NnPpZfFzOWo9fh+0SRKAh/If/2gejQSn4/RJ/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n63mPDAAAA2wAAAA8AAAAAAAAAAAAA&#10;AAAAoQIAAGRycy9kb3ducmV2LnhtbFBLBQYAAAAABAAEAPkAAACRAwAAAAA=&#10;" strokecolor="#404040" strokeweight="2.25pt"/>
                    </v:group>
                    <v:group id="Group 2091" o:spid="_x0000_s1035" style="position:absolute;left:2549;top:7295;width:282;height:271" coordorigin="5634,3927" coordsize="330,3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oval id="Oval 2092" o:spid="_x0000_s1036" style="position:absolute;left:5663;top:3927;width:275;height:2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IP7sQA&#10;AADbAAAADwAAAGRycy9kb3ducmV2LnhtbESP0WrCQBRE3wv+w3KFvgTdNA1FoquIIJZCH2r9gEv2&#10;mg1m74bsNknz9V1B6OMwM2eYzW60jeip87VjBS/LFARx6XTNlYLL93GxAuEDssbGMSn4JQ+77exp&#10;g4V2A39Rfw6ViBD2BSowIbSFlL40ZNEvXUscvavrLIYou0rqDocIt43M0vRNWqw5Lhhs6WCovJ1/&#10;rIJk/DTpcLp83JJpP2XZK7t8xUo9z8f9GkSgMfyHH+13rSDL4f4l/gC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yD+7EAAAA2wAAAA8AAAAAAAAAAAAAAAAAmAIAAGRycy9k&#10;b3ducmV2LnhtbFBLBQYAAAAABAAEAPUAAACJAwAAAAA=&#10;" strokecolor="#31849b" strokeweight="2.25pt"/>
                      <v:shape id="AutoShape 2093" o:spid="_x0000_s1037" type="#_x0000_t32" style="position:absolute;left:5634;top:4252;width:33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cXDsQAAADbAAAADwAAAGRycy9kb3ducmV2LnhtbESPT2sCMRTE7wW/Q3hCbzWroMhqlFpo&#10;KXjxvz2+bp67WzcvS5K667c3guBxmJnfMNN5aypxIedLywr6vQQEcWZ1ybmC3fbzbQzCB2SNlWVS&#10;cCUP81nnZYqptg2v6bIJuYgQ9ikqKEKoUyl9VpBB37M1cfRO1hkMUbpcaodNhJtKDpJkJA2WHBcK&#10;rOmjoOy8+TcKqMl+/w7u+DPc79xpMTbua7VYKvXabd8nIAK14Rl+tL+1gsEQ7l/i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ZxcOxAAAANsAAAAPAAAAAAAAAAAA&#10;AAAAAKECAABkcnMvZG93bnJldi54bWxQSwUGAAAAAAQABAD5AAAAkgMAAAAA&#10;" strokecolor="#31849b" strokeweight="2.25pt"/>
                      <v:shape id="AutoShape 2094" o:spid="_x0000_s1038" type="#_x0000_t32" style="position:absolute;left:5634;top:4144;width:64;height:12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DqjcAAAADbAAAADwAAAGRycy9kb3ducmV2LnhtbESPzarCMBSE9xd8h3AEN6KpXcilGqUo&#10;cl36uz80x6banJQmV+vbG0FwOczMN8x82dla3Kn1lWMFk3ECgrhwuuJSwem4Gf2C8AFZY+2YFDzJ&#10;w3LR+5ljpt2D93Q/hFJECPsMFZgQmkxKXxiy6MeuIY7exbUWQ5RtKXWLjwi3tUyTZCotVhwXDDa0&#10;MlTcDv9WwdC64cSc81t1ZbOpV2nu1n87pQb9Lp+BCNSFb/jT3moF6RTeX+IPkI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KA6o3AAAAA2wAAAA8AAAAAAAAAAAAAAAAA&#10;oQIAAGRycy9kb3ducmV2LnhtbFBLBQYAAAAABAAEAPkAAACOAwAAAAA=&#10;" strokecolor="#31849b" strokeweight="2.25pt"/>
                      <v:shape id="AutoShape 2095" o:spid="_x0000_s1039" type="#_x0000_t32" style="position:absolute;left:5888;top:4157;width:76;height:11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fMotMQAAADbAAAADwAAAGRycy9kb3ducmV2LnhtbESP3WrCQBSE7wu+w3IEb0rdaH+UNKuI&#10;IOhNxdgHOGRPk5DdsyG7ifHt3UKhl8PMfMNk29EaMVDna8cKFvMEBHHhdM2lgu/r4WUNwgdkjcYx&#10;KbiTh+1m8pRhqt2NLzTkoRQRwj5FBVUIbSqlLyqy6OeuJY7ej+sshii7UuoObxFujVwmyYe0WHNc&#10;qLClfUVFk/dWwXvetOfT9dmY+6v9Ou0u1A9vvVKz6bj7BBFoDP/hv/ZRK1iu4PdL/AF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8yi0xAAAANsAAAAPAAAAAAAAAAAA&#10;AAAAAKECAABkcnMvZG93bnJldi54bWxQSwUGAAAAAAQABAD5AAAAkgMAAAAA&#10;" strokecolor="#31849b" strokeweight="2.25pt"/>
                    </v:group>
                    <v:group id="Group 1742" o:spid="_x0000_s1040" style="position:absolute;left:3014;top:7685;width:7135;height:87" coordsize="45319,5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AutoShape 2049" o:spid="_x0000_s1041" type="#_x0000_t32" style="position:absolute;left:45244;width:0;height:5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V5cEAAADbAAAADwAAAGRycy9kb3ducmV2LnhtbESPUUvDQBCE34X+h2MLvtlLKwSNvZYi&#10;WvpWbP0BS25NQrN74W5t0n/vCYKPw8x8w6y3E/fmSjF1QRwsFwUYkjr4ThoHn+f3hycwSVE89kHI&#10;wY0SbDezuzVWPozyQdeTNiZDJFXooFUdKmtT3RJjWoSBJHtfITJqlrGxPuKY4dzbVVGUlrGTvNDi&#10;QK8t1ZfTNzvQkpUfR7H1G5fHaX84xkuyzt3Pp90LGKVJ/8N/7YN3sHqG3y/5B9j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f9XlwQAAANsAAAAPAAAAAAAAAAAAAAAA&#10;AKECAABkcnMvZG93bnJldi54bWxQSwUGAAAAAAQABAD5AAAAjwMAAAAA&#10;" strokecolor="#7030a0" strokeweight="2.25pt"/>
                      <v:shape id="AutoShape 1949" o:spid="_x0000_s1042" type="#_x0000_t32" style="position:absolute;top:296;width:4531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71zUsEAAADbAAAADwAAAGRycy9kb3ducmV2LnhtbERPy0rDQBTdC/7DcAU3YidNINi0kyJC&#10;sVuTxvUlc82jmTshM22iX+8sCl0eznu3X8wgrjS5zrKC9SoCQVxb3XGj4FQeXt9AOI+scbBMCn7J&#10;wT5/fNhhpu3MX3QtfCNCCLsMFbTej5mUrm7JoFvZkThwP3Yy6AOcGqknnEO4GWQcRak02HFoaHGk&#10;j5bqc3ExCi79y6nHz2O1qao5Tm38t0m+S6Wen5b3LQhPi7+Lb+6jVpCE9eFL+AEy/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TvXNSwQAAANsAAAAPAAAAAAAAAAAAAAAA&#10;AKECAABkcnMvZG93bnJldi54bWxQSwUGAAAAAAQABAD5AAAAjwMAAAAA&#10;" strokecolor="#404040" strokeweight="2.25pt"/>
                    </v:group>
                    <v:shape id="AutoShape 1917" o:spid="_x0000_s1043" type="#_x0000_t32" style="position:absolute;left:2519;top:8449;width:1154;height:1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29ysQAAADbAAAADwAAAGRycy9kb3ducmV2LnhtbESPT4vCMBTE7wv7HcIT9ramurpKNYqI&#10;ghcR/+D52TzbavPSbWKt394Iwh6HmfkNM542phA1VS63rKDTjkAQJ1bnnCo47JffQxDOI2ssLJOC&#10;BzmYTj4/xhhre+ct1TufigBhF6OCzPsyltIlGRl0bVsSB+9sK4M+yCqVusJ7gJtCdqPoVxrMOSxk&#10;WNI8o+S6uxkFyXaQro+H5V9/kXdPt0u5mfWaWqmvVjMbgfDU+P/wu73SCn468PoSfoC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Xb3KxAAAANsAAAAPAAAAAAAAAAAA&#10;AAAAAKECAABkcnMvZG93bnJldi54bWxQSwUGAAAAAAQABAD5AAAAkgMAAAAA&#10;" strokeweight=".25pt">
                      <v:stroke endarrow="open"/>
                    </v:shape>
                    <v:shape id="AutoShape 1919" o:spid="_x0000_s1044" type="#_x0000_t32" style="position:absolute;left:2519;top:8635;width:326;height:1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qKPsIAAADbAAAADwAAAGRycy9kb3ducmV2LnhtbERPy2rCQBTdF/yH4Qru6sQipUbHIFqh&#10;XVTxsXF3yVwzIZk7MTNN0r/vLApdHs57lQ22Fh21vnSsYDZNQBDnTpdcKLhe9s9vIHxA1lg7JgU/&#10;5CFbj55WmGrX84m6cyhEDGGfogITQpNK6XNDFv3UNcSRu7vWYoiwLaRusY/htpYvSfIqLZYcGww2&#10;tDWUV+dvq2BXdYuv5H1/+8z7w/A4PMyR+pNSk/GwWYIINIR/8Z/7QyuYx/XxS/wBcv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qKPsIAAADbAAAADwAAAAAAAAAAAAAA&#10;AAChAgAAZHJzL2Rvd25yZXYueG1sUEsFBgAAAAAEAAQA+QAAAJADAAAAAA==&#10;" strokeweight=".25pt">
                      <v:stroke endarrow="open"/>
                    </v:shape>
                    <v:shapetype id="_x0000_t202" coordsize="21600,21600" o:spt="202" path="m,l,21600r21600,l21600,xe">
                      <v:stroke joinstyle="miter"/>
                      <v:path gradientshapeok="t" o:connecttype="rect"/>
                    </v:shapetype>
                    <v:shape id="Text Box 2" o:spid="_x0000_s1045" type="#_x0000_t202" style="position:absolute;left:2222;top:8200;width:249;height:8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3yG8AA&#10;AADbAAAADwAAAGRycy9kb3ducmV2LnhtbESPQYvCMBSE7wv+h/AEL4umFRWpRikLK15tPXh8NM+2&#10;2LyUJtb6740geBxm5htmux9MI3rqXG1ZQTyLQBAXVtdcKjjn/9M1COeRNTaWScGTHOx3o58tJto+&#10;+ER95ksRIOwSVFB53yZSuqIig25mW+LgXW1n0AfZlVJ3+Ahw08h5FK2kwZrDQoUt/VVU3LK7UTAs&#10;bXZsXZ6uML5mv72/HNJ8odRkPKQbEJ4G/w1/2ketYBHD+0v4AXL3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F3yG8AAAADbAAAADwAAAAAAAAAAAAAAAACYAgAAZHJzL2Rvd25y&#10;ZXYueG1sUEsFBgAAAAAEAAQA9QAAAIUDAAAAAA==&#10;" stroked="f">
                      <v:textbox style="layout-flow:vertical;mso-layout-flow-alt:bottom-to-top" inset="0,0,0,0">
                        <w:txbxContent>
                          <w:p w:rsidR="008C0151" w:rsidRDefault="008C0151">
                            <w:pPr>
                              <w:adjustRightInd w:val="0"/>
                              <w:snapToGrid w:val="0"/>
                              <w:spacing w:before="0" w:line="240" w:lineRule="auto"/>
                              <w:rPr>
                                <w:rFonts w:asciiTheme="minorHAnsi" w:hAnsiTheme="minorHAnsi" w:cstheme="minorHAnsi"/>
                                <w:sz w:val="20"/>
                                <w:szCs w:val="16"/>
                              </w:rPr>
                            </w:pPr>
                            <w:r>
                              <w:rPr>
                                <w:rFonts w:asciiTheme="minorHAnsi" w:hAnsiTheme="minorHAnsi" w:cstheme="minorHAnsi"/>
                                <w:sz w:val="20"/>
                                <w:szCs w:val="16"/>
                              </w:rPr>
                              <w:t>Drip tape</w:t>
                            </w:r>
                          </w:p>
                          <w:p w:rsidR="008C0151" w:rsidRDefault="008C0151"/>
                        </w:txbxContent>
                      </v:textbox>
                    </v:shape>
                    <v:shape id="Straight Arrow Connector 1749" o:spid="_x0000_s1046" type="#_x0000_t32" style="position:absolute;left:6198;top:7551;width:548;height: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zLNMQAAADbAAAADwAAAGRycy9kb3ducmV2LnhtbESP3WrCQBSE7wt9h+UI3kjdKCIluooI&#10;9YdSsKl4fcgek2D2bNjdmPj2bqHQy2FmvmGW697U4k7OV5YVTMYJCOLc6ooLBeefj7d3ED4ga6wt&#10;k4IHeVivXl+WmGrb8Tfds1CICGGfooIyhCaV0uclGfRj2xBH72qdwRClK6R22EW4qeU0SebSYMVx&#10;ocSGtiXlt6w1Ckat6ZPTmfafrrt8ZcfOtI/tTqnhoN8sQATqw3/4r33QCmZT+P0Sf4BcP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bMs0xAAAANsAAAAPAAAAAAAAAAAA&#10;AAAAAKECAABkcnMvZG93bnJldi54bWxQSwUGAAAAAAQABAD5AAAAkgMAAAAA&#10;" strokecolor="#1f497d" strokeweight="2pt">
                      <v:stroke endarrow="block"/>
                    </v:shape>
                    <v:group id="Group 670" o:spid="_x0000_s1047" style="position:absolute;left:1476;top:7484;width:1134;height:1081" coordorigin="8827,6485" coordsize="1134,10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2" o:spid="_x0000_s1048" type="#_x0000_t202" style="position:absolute;left:9193;top:6485;width:255;height:2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r9QMUA&#10;AADbAAAADwAAAGRycy9kb3ducmV2LnhtbESPzWrDMBCE74W8g9hALyWRE0wITpTQxC300B7yQ86L&#10;tbFNrZWR5Nh++6pQ6HGYmW+Y7X4wjXiQ87VlBYt5AoK4sLrmUsH18j5bg/ABWWNjmRSM5GG/mzxt&#10;MdO25xM9zqEUEcI+QwVVCG0mpS8qMujntiWO3t06gyFKV0rtsI9w08hlkqykwZrjQoUtHSsqvs+d&#10;UbDKXdef+PiSX98+8astl7fDeFPqeTq8bkAEGsJ/+K/9oRWkKfx+i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qv1AxQAAANsAAAAPAAAAAAAAAAAAAAAAAJgCAABkcnMv&#10;ZG93bnJldi54bWxQSwUGAAAAAAQABAD1AAAAigMAAAAA&#10;" stroked="f">
                        <v:textbox inset="0,0,0,0">
                          <w:txbxContent>
                            <w:p w:rsidR="008C0151" w:rsidRDefault="008C0151">
                              <w:pPr>
                                <w:spacing w:before="0" w:line="240" w:lineRule="auto"/>
                                <w:rPr>
                                  <w:rFonts w:asciiTheme="minorHAnsi" w:hAnsiTheme="minorHAnsi" w:cstheme="minorHAnsi"/>
                                  <w:sz w:val="20"/>
                                </w:rPr>
                              </w:pPr>
                              <w:r>
                                <w:rPr>
                                  <w:rFonts w:asciiTheme="minorHAnsi" w:hAnsiTheme="minorHAnsi" w:cstheme="minorHAnsi"/>
                                  <w:sz w:val="20"/>
                                  <w:lang w:val="en-US"/>
                                </w:rPr>
                                <w:t xml:space="preserve"> </w:t>
                              </w:r>
                              <w:r>
                                <w:rPr>
                                  <w:rFonts w:asciiTheme="minorHAnsi" w:hAnsiTheme="minorHAnsi" w:cstheme="minorHAnsi"/>
                                  <w:sz w:val="20"/>
                                </w:rPr>
                                <w:t>S</w:t>
                              </w:r>
                            </w:p>
                          </w:txbxContent>
                        </v:textbox>
                      </v:shape>
                      <v:shape id="Straight Arrow Connector 512" o:spid="_x0000_s1049" type="#_x0000_t32" style="position:absolute;left:9289;top:6734;width:9;height:50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n1KsMAAADbAAAADwAAAGRycy9kb3ducmV2LnhtbESPQWvCQBSE70L/w/IKvdWNoZUSXUXE&#10;lPbYWMTjM/vMRrNvY3Zr0n/fFQoeh5n5hpkvB9uIK3W+dqxgMk5AEJdO11wp+N7mz28gfEDW2Dgm&#10;Bb/kYbl4GM0x067nL7oWoRIRwj5DBSaENpPSl4Ys+rFriaN3dJ3FEGVXSd1hH+G2kWmSTKXFmuOC&#10;wZbWhspz8WMjhff5wVwO6Wa9+zz1mKf7VfGu1NPjsJqBCDSEe/i//aEVvLzC7Uv8AXL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SJ9SrDAAAA2wAAAA8AAAAAAAAAAAAA&#10;AAAAoQIAAGRycy9kb3ducmV2LnhtbFBLBQYAAAAABAAEAPkAAACRAwAAAAA=&#10;" strokecolor="#4a7ebb" strokeweight=".5pt">
                        <v:stroke startarrow="open" endarrow="open"/>
                      </v:shape>
                      <v:shape id="Text Box 2" o:spid="_x0000_s1050" type="#_x0000_t202" style="position:absolute;left:8827;top:6860;width:127;height:2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GrMUA&#10;AADbAAAADwAAAGRycy9kb3ducmV2LnhtbESPzWrDMBCE74W8g9hALqWRG4opbpSQnwZyaA92Q86L&#10;tbVMrZWRlNh5+6hQ6HGYmW+Y5Xq0nbiSD61jBc/zDARx7XTLjYLT1+HpFUSIyBo7x6TgRgHWq8nD&#10;EgvtBi7pWsVGJAiHAhWYGPtCylAbshjmridO3rfzFmOSvpHa45DgtpOLLMulxZbTgsGedobqn+pi&#10;FeR7fxlK3j3uT+8f+Nk3i/P2dlZqNh03byAijfE//Nc+agUvOfx+ST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MasxQAAANsAAAAPAAAAAAAAAAAAAAAAAJgCAABkcnMv&#10;ZG93bnJldi54bWxQSwUGAAAAAAQABAD1AAAAigMAAAAA&#10;" stroked="f">
                        <v:textbox inset="0,0,0,0">
                          <w:txbxContent>
                            <w:p w:rsidR="008C0151" w:rsidRDefault="008C0151">
                              <w:pPr>
                                <w:spacing w:before="0" w:line="240" w:lineRule="auto"/>
                                <w:rPr>
                                  <w:rFonts w:asciiTheme="minorHAnsi" w:hAnsiTheme="minorHAnsi" w:cstheme="minorHAnsi"/>
                                  <w:sz w:val="20"/>
                                  <w:szCs w:val="21"/>
                                </w:rPr>
                              </w:pPr>
                              <w:r>
                                <w:rPr>
                                  <w:rFonts w:asciiTheme="minorHAnsi" w:hAnsiTheme="minorHAnsi" w:cstheme="minorHAnsi"/>
                                  <w:sz w:val="20"/>
                                  <w:szCs w:val="21"/>
                                </w:rPr>
                                <w:t>E</w:t>
                              </w:r>
                            </w:p>
                          </w:txbxContent>
                        </v:textbox>
                      </v:shape>
                      <v:shape id="Text Box 2" o:spid="_x0000_s1051" type="#_x0000_t202" style="position:absolute;left:9711;top:6867;width:250;height:2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hjN8UA&#10;AADbAAAADwAAAGRycy9kb3ducmV2LnhtbESPT2vCQBTE7wW/w/KEXopuGoqV6CrWtNBDPWjF8yP7&#10;TILZt2F3zZ9v3y0Uehxm5jfMejuYRnTkfG1ZwfM8AUFcWF1zqeD8/TFbgvABWWNjmRSM5GG7mTys&#10;MdO25yN1p1CKCGGfoYIqhDaT0hcVGfRz2xJH72qdwRClK6V22Ee4aWSaJAtpsOa4UGFL+4qK2+lu&#10;FCxyd++PvH/Kz+9feGjL9PI2XpR6nA67FYhAQ/gP/7U/tYKXV/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eGM3xQAAANsAAAAPAAAAAAAAAAAAAAAAAJgCAABkcnMv&#10;ZG93bnJldi54bWxQSwUGAAAAAAQABAD1AAAAigMAAAAA&#10;" stroked="f">
                        <v:textbox inset="0,0,0,0">
                          <w:txbxContent>
                            <w:p w:rsidR="008C0151" w:rsidRDefault="008C0151">
                              <w:pPr>
                                <w:spacing w:before="0" w:line="240" w:lineRule="auto"/>
                                <w:rPr>
                                  <w:rFonts w:asciiTheme="minorHAnsi" w:hAnsiTheme="minorHAnsi" w:cstheme="minorHAnsi"/>
                                  <w:sz w:val="20"/>
                                </w:rPr>
                              </w:pPr>
                              <w:r>
                                <w:rPr>
                                  <w:rFonts w:asciiTheme="minorHAnsi" w:hAnsiTheme="minorHAnsi" w:cstheme="minorHAnsi"/>
                                  <w:sz w:val="20"/>
                                </w:rPr>
                                <w:t>W</w:t>
                              </w:r>
                            </w:p>
                          </w:txbxContent>
                        </v:textbox>
                      </v:shape>
                      <v:shape id="Straight Arrow Connector 515" o:spid="_x0000_s1052" type="#_x0000_t32" style="position:absolute;left:8944;top:6958;width:72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ZTQb8AAADbAAAADwAAAGRycy9kb3ducmV2LnhtbERPz2vCMBS+D/wfwhO8zVSRTTrTMgTB&#10;wi7rtvuzeWvKkpfQRK3+9cthsOPH93tXT86KC41x8KxgtSxAEHdeD9wr+Pw4PG5BxISs0XomBTeK&#10;UFezhx2W2l/5nS5t6kUO4ViiApNSKKWMnSGHcekDcea+/egwZTj2Uo94zeHOynVRPEmHA+cGg4H2&#10;hrqf9uwUNM/HEG14a1pj76dmso6+4lqpxXx6fQGRaEr/4j/3USvY5LH5S/4Bsv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3MZTQb8AAADbAAAADwAAAAAAAAAAAAAAAACh&#10;AgAAZHJzL2Rvd25yZXYueG1sUEsFBgAAAAAEAAQA+QAAAI0DAAAAAA==&#10;" strokecolor="#4a7ebb" strokeweight=".5pt">
                        <v:stroke startarrow="open" endarrow="open"/>
                      </v:shape>
                      <v:shape id="Text Box 2" o:spid="_x0000_s1053" type="#_x0000_t202" style="position:absolute;left:9219;top:7272;width:238;height:2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tS3sUA&#10;AADbAAAADwAAAGRycy9kb3ducmV2LnhtbESPT2vCQBTE7wW/w/KEXopuGorU6CrWtNBDPWjF8yP7&#10;TILZt2F3zZ9v3y0Uehxm5jfMejuYRnTkfG1ZwfM8AUFcWF1zqeD8/TF7BeEDssbGMikYycN2M3lY&#10;Y6Ztz0fqTqEUEcI+QwVVCG0mpS8qMujntiWO3tU6gyFKV0rtsI9w08g0SRbSYM1xocKW9hUVt9Pd&#10;KFjk7t4fef+Un9+/8NCW6eVtvCj1OB12KxCBhvAf/mt/agUvS/j9En+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q1LexQAAANsAAAAPAAAAAAAAAAAAAAAAAJgCAABkcnMv&#10;ZG93bnJldi54bWxQSwUGAAAAAAQABAD1AAAAigMAAAAA&#10;" stroked="f">
                        <v:textbox inset="0,0,0,0">
                          <w:txbxContent>
                            <w:p w:rsidR="008C0151" w:rsidRDefault="008C0151">
                              <w:pPr>
                                <w:spacing w:before="0" w:line="240" w:lineRule="auto"/>
                                <w:rPr>
                                  <w:rFonts w:asciiTheme="minorHAnsi" w:hAnsiTheme="minorHAnsi" w:cstheme="minorHAnsi"/>
                                  <w:sz w:val="20"/>
                                </w:rPr>
                              </w:pPr>
                              <w:r>
                                <w:rPr>
                                  <w:rFonts w:asciiTheme="minorHAnsi" w:hAnsiTheme="minorHAnsi" w:cstheme="minorHAnsi"/>
                                  <w:sz w:val="20"/>
                                </w:rPr>
                                <w:t>N</w:t>
                              </w:r>
                            </w:p>
                          </w:txbxContent>
                        </v:textbox>
                      </v:shape>
                    </v:group>
                    <v:shape id="Text Box 2" o:spid="_x0000_s1054" type="#_x0000_t202" style="position:absolute;left:2924;top:9081;width:501;height: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htnsEA&#10;AADbAAAADwAAAGRycy9kb3ducmV2LnhtbERPy2rCQBTdF/oPwy24KTpRqE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IbZ7BAAAA2wAAAA8AAAAAAAAAAAAAAAAAmAIAAGRycy9kb3du&#10;cmV2LnhtbFBLBQYAAAAABAAEAPUAAACGAw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20"/>
                              </w:rPr>
                              <w:t>CK</w:t>
                            </w:r>
                            <w:r>
                              <w:rPr>
                                <w:rFonts w:asciiTheme="minorHAnsi" w:hAnsiTheme="minorHAnsi" w:cstheme="minorHAnsi"/>
                                <w:b/>
                                <w:sz w:val="10"/>
                                <w:szCs w:val="20"/>
                              </w:rPr>
                              <w:t xml:space="preserve"> </w:t>
                            </w:r>
                          </w:p>
                        </w:txbxContent>
                      </v:textbox>
                    </v:shape>
                    <v:shape id="Text Box 2" o:spid="_x0000_s1055" type="#_x0000_t202" style="position:absolute;left:3701;top:9068;width:398;height: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TIBcQA&#10;AADbAAAADwAAAGRycy9kb3ducmV2LnhtbESPT2sCMRTE70K/Q3gFL1KzLiiyNYrVCj20B614fmxe&#10;dxc3L0uS/fftG6HQ4zAzv2E2u8HUoiPnK8sKFvMEBHFudcWFguv36WUNwgdkjbVlUjCSh932abLB&#10;TNuez9RdQiEihH2GCsoQmkxKn5dk0M9tQxy9H+sMhihdIbXDPsJNLdMkWUmDFceFEhs6lJTfL61R&#10;sDq6tj/zYXa8vn/iV1Okt7fxptT0edi/ggg0hP/wX/tDK1gu4PEl/g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EyAXEAAAA2wAAAA8AAAAAAAAAAAAAAAAAmAIAAGRycy9k&#10;b3ducmV2LnhtbFBLBQYAAAAABAAEAPUAAACJAw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1</w:t>
                            </w:r>
                          </w:p>
                          <w:p w:rsidR="008C0151" w:rsidRDefault="008C0151">
                            <w:pPr>
                              <w:jc w:val="center"/>
                              <w:rPr>
                                <w:rFonts w:ascii="Times New Roman" w:hAnsi="Times New Roman"/>
                                <w:sz w:val="20"/>
                                <w:szCs w:val="20"/>
                              </w:rPr>
                            </w:pPr>
                          </w:p>
                        </w:txbxContent>
                      </v:textbox>
                    </v:shape>
                    <v:group id="Group 1562" o:spid="_x0000_s1056" style="position:absolute;left:2744;top:7730;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AutoShape 1951" o:spid="_x0000_s1057"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67zMQAAADbAAAADwAAAGRycy9kb3ducmV2LnhtbESPT4vCMBTE74LfITxhL6KpK2qtRnEX&#10;FmRv/kE8PppnW2xeSpPW7rc3woLHYWZ+w6y3nSlFS7UrLCuYjCMQxKnVBWcKzqefUQzCeWSNpWVS&#10;8EcOtpt+b42Jtg8+UHv0mQgQdgkqyL2vEildmpNBN7YVcfButjbog6wzqWt8BLgp5WcUzaXBgsNC&#10;jhV955Tej41R0JS/w1Nz8ZM2+2oXt3gZX7urU+pj0O1WIDx1/h3+b++1gtkUXl/CD5Cb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3rvMxAAAANsAAAAPAAAAAAAAAAAA&#10;AAAAAKECAABkcnMvZG93bnJldi54bWxQSwUGAAAAAAQABAD5AAAAkgMAAAAA&#10;" strokeweight="1pt"/>
                      <v:shapetype id="_x0000_t125" coordsize="21600,21600" o:spt="125" path="m21600,21600l,21600,21600,,,xe">
                        <v:stroke joinstyle="miter"/>
                        <v:path o:extrusionok="f" gradientshapeok="t" o:connecttype="custom" o:connectlocs="10800,0;10800,10800;10800,21600" textboxrect="5400,5400,16200,16200"/>
                      </v:shapetype>
                      <v:shape id="AutoShape 1960" o:spid="_x0000_s1058"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zHsUA&#10;AADbAAAADwAAAGRycy9kb3ducmV2LnhtbESPQWvCQBCF74X+h2UKvdWNRUVSV7GB2CK9GIVep9lp&#10;NpqdDdmtRn+9WxA8Pt68782bLXrbiCN1vnasYDhIQBCXTtdcKdht85cpCB+QNTaOScGZPCzmjw8z&#10;TLU78YaORahEhLBPUYEJoU2l9KUhi37gWuLo/brOYoiyq6Tu8BThtpGvSTKRFmuODQZbygyVh+LP&#10;xjeyrE/OP9lK77908XH5fl/nuVHq+alfvoEI1If78S39qRWMR/C/JQJ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uLMexQAAANsAAAAPAAAAAAAAAAAAAAAAAJgCAABkcnMv&#10;ZG93bnJldi54bWxQSwUGAAAAAAQABAD1AAAAigMAAAAA&#10;" fillcolor="#00b0f0" strokecolor="#00b0f0"/>
                      <v:group id="Group 2087" o:spid="_x0000_s1059"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AutoShape 2088" o:spid="_x0000_s1060"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pR8cMA&#10;AADbAAAADwAAAGRycy9kb3ducmV2LnhtbESPQYvCMBSE7wv+h/AEL4umKltqNYoIgoIe1vXg8dE8&#10;22LzUppY6783grDHYWa+YRarzlSipcaVlhWMRxEI4szqknMF57/tMAHhPLLGyjIpeJKD1bL3tcBU&#10;2wf/UnvyuQgQdikqKLyvUyldVpBBN7I1cfCutjHog2xyqRt8BLip5CSKYmmw5LBQYE2bgrLb6W4U&#10;7I85Js94Oku298v3VVfyaA6tUoN+t56D8NT5//CnvdMKfmJ4fwk/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VpR8cMAAADbAAAADwAAAAAAAAAAAAAAAACYAgAAZHJzL2Rv&#10;d25yZXYueG1sUEsFBgAAAAAEAAQA9QAAAIgDAAAAAA==&#10;" strokeweight=".5pt"/>
                        <v:shape id="Freeform 2089" o:spid="_x0000_s1061"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n9ccUA&#10;AADbAAAADwAAAGRycy9kb3ducmV2LnhtbESPT2vCQBTE74LfYXlCb3Wj0H/RVVpraclFqkWvj+wz&#10;G8y+jdnVxG/vCgWPw8z8hpnOO1uJMzW+dKxgNExAEOdOl1wo+Nt8Pb6C8AFZY+WYFFzIw3zW700x&#10;1a7lXzqvQyEihH2KCkwIdSqlzw1Z9ENXE0dv7xqLIcqmkLrBNsJtJcdJ8iwtlhwXDNa0MJQf1ier&#10;YLXZfSyzfGFGn+1bdqTscNp+L5V6GHTvExCBunAP/7d/tIKnF7h9iT9A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Cf1xxQAAANsAAAAPAAAAAAAAAAAAAAAAAJgCAABkcnMv&#10;ZG93bnJldi54bWxQSwUGAAAAAAQABAD1AAAAigM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062"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lDRMMA&#10;AADbAAAADwAAAGRycy9kb3ducmV2LnhtbERPXWvCMBR9F/Yfwh3sTdMNHK4aRaYOxQ20Cm5v1+ba&#10;lDU3pYla//3yIOzxcL5Hk9ZW4kKNLx0reO4lIIhzp0suFOx3i+4AhA/IGivHpOBGHibjh84IU+2u&#10;vKVLFgoRQ9inqMCEUKdS+tyQRd9zNXHkTq6xGCJsCqkbvMZwW8mXJHmVFkuODQZrejeU/2Znq+Cr&#10;f+R6s34zh+xn/bH6PM6+2/lMqafHdjoEEagN/+K7e6kV9OPY+CX+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ZlDRMMAAADbAAAADwAAAAAAAAAAAAAAAACYAgAAZHJzL2Rv&#10;d25yZXYueG1sUEsFBgAAAAAEAAQA9QAAAIg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569" o:spid="_x0000_s1063"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AutoShape 1782" o:spid="_x0000_s1064"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xlq70AAADbAAAADwAAAGRycy9kb3ducmV2LnhtbERPvQrCMBDeBd8hnOCmqSIi1SgiCIKL&#10;rUVwO5qzrTaX0kStb28GwfHj+19tOlOLF7WusqxgMo5AEOdWV1woyM770QKE88gaa8uk4EMONut+&#10;b4Wxtm9O6JX6QoQQdjEqKL1vYildXpJBN7YNceButjXoA2wLqVt8h3BTy2kUzaXBikNDiQ3tSsof&#10;6dMoaJIkemaZndV3nlyP1emSdvai1HDQbZcgPHX+L/65D1rBPKwPX8IPkO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zMZau9AAAA2wAAAA8AAAAAAAAAAAAAAAAAoQIA&#10;AGRycy9kb3ducmV2LnhtbFBLBQYAAAAABAAEAPkAAACLAwAAAAA=&#10;" strokecolor="#7030a0"/>
                        <v:shapetype id="_x0000_t177" coordsize="21600,21600" o:spt="177" path="m,l21600,r,17255l10800,21600,,17255xe">
                          <v:stroke joinstyle="miter"/>
                          <v:path gradientshapeok="t" o:connecttype="rect" textboxrect="0,0,21600,17255"/>
                        </v:shapetype>
                        <v:shape id="AutoShape 1783" o:spid="_x0000_s1065"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Ri4MMA&#10;AADbAAAADwAAAGRycy9kb3ducmV2LnhtbESPQWvCQBSE7wX/w/KE3uomIlZSV1GhIBTBRIUeH9nX&#10;JDT7Nu5uNf57Vyh4HGbmG2a+7E0rLuR8Y1lBOkpAEJdWN1wpOB4+32YgfEDW2FomBTfysFwMXuaY&#10;aXvlnC5FqESEsM9QQR1Cl0npy5oM+pHtiKP3Y53BEKWrpHZ4jXDTynGSTKXBhuNCjR1taip/iz+j&#10;gPOvtd+d8u9J61I67+3Gvt8KpV6H/eoDRKA+PMP/7a1WME3h8SX+AL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Ri4MMAAADbAAAADwAAAAAAAAAAAAAAAACYAgAAZHJzL2Rv&#10;d25yZXYueG1sUEsFBgAAAAAEAAQA9QAAAIgDAAAAAA==&#10;" strokecolor="#7030a0"/>
                        <v:shape id="AutoShape 1782" o:spid="_x0000_s1066"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wq8EAAADbAAAADwAAAGRycy9kb3ducmV2LnhtbESPQYvCMBSE7wv+h/CEva2pPVS3GkWE&#10;Bdmb1sveHs2zKTYvNcna+u/NwoLHYWa+Ydbb0XbiTj60jhXMZxkI4trplhsF5+rrYwkiRGSNnWNS&#10;8KAA283kbY2ldgMf6X6KjUgQDiUqMDH2pZShNmQxzFxPnLyL8xZjkr6R2uOQ4LaTeZYV0mLLacFg&#10;T3tD9fX0axUM+Y+7fVf4qD4PHo2tF0Wx80q9T8fdCkSkMb7C/+2DVlDk8Pcl/QC5e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OzCrwQAAANsAAAAPAAAAAAAAAAAAAAAA&#10;AKECAABkcnMvZG93bnJldi54bWxQSwUGAAAAAAQABAD5AAAAjwMAAAAA&#10;" strokecolor="#7030a0"/>
                      </v:group>
                    </v:group>
                    <v:group id="Group 1582" o:spid="_x0000_s1067" style="position:absolute;left:3464;top:7730;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AutoShape 1951" o:spid="_x0000_s1068"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HuxMUAAADdAAAADwAAAGRycy9kb3ducmV2LnhtbESPT2vCQBDF7wW/wzJCL0U39lBjdBVb&#10;KEhv/kE8DtkxCWZnQ3YT02/vHARvM7w37/1mtRlcrXpqQ+XZwGyagCLOva24MHA6/k5SUCEiW6w9&#10;k4F/CrBZj95WmFl/5z31h1goCeGQoYEyxibTOuQlOQxT3xCLdvWtwyhrW2jb4l3CXa0/k+RLO6xY&#10;Gkps6Kek/HbonIGu/vs4duc464vvfn5NF+lluARj3sfDdgkq0hBf5uf1zgp+kgqufCMj6P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aHuxMUAAADdAAAADwAAAAAAAAAA&#10;AAAAAAChAgAAZHJzL2Rvd25yZXYueG1sUEsFBgAAAAAEAAQA+QAAAJMDAAAAAA==&#10;" strokeweight="1pt"/>
                      <v:shape id="AutoShape 1960" o:spid="_x0000_s1069"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cycYA&#10;AADdAAAADwAAAGRycy9kb3ducmV2LnhtbESPQW/CMAyF75P2HyJP4jaS7YCgI6CtUgGhXVaQdvUa&#10;r+nWOFUToPDrl0lI3Gy99z0/z5eDa8WR+tB41vA0ViCIK28arjXsd8XjFESIyAZbz6ThTAGWi/u7&#10;OWbGn/iDjmWsRQrhkKEGG2OXSRkqSw7D2HfESfv2vcOY1r6WpsdTCnetfFZqIh02nC5Y7Ci3VP2W&#10;B5dq5Pmgzl/5yvy8m3J9+XzbFoXVevQwvL6AiDTEm/lKb0zi1HQG/9+kEe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icycYAAADdAAAADwAAAAAAAAAAAAAAAACYAgAAZHJz&#10;L2Rvd25yZXYueG1sUEsFBgAAAAAEAAQA9QAAAIsDAAAAAA==&#10;" fillcolor="#00b0f0" strokecolor="#00b0f0"/>
                      <v:group id="Group 2087" o:spid="_x0000_s1070"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5D85McAAADd&#10;AAAADwAAAAAAAAAAAAAAAACqAgAAZHJzL2Rvd25yZXYueG1sUEsFBgAAAAAEAAQA+gAAAJ4DAAAA&#10;AA==&#10;">
                        <v:shape id="AutoShape 2088" o:spid="_x0000_s1071"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hdusIA&#10;AADdAAAADwAAAGRycy9kb3ducmV2LnhtbERPTYvCMBC9C/6HMAteZE1VkNo1igiCgh6sHjwOzdiW&#10;bSalibX+eyMI3ubxPmex6kwlWmpcaVnBeBSBIM6sLjlXcDlvf2MQziNrrCyTgic5WC37vQUm2j74&#10;RG3qcxFC2CWooPC+TqR0WUEG3cjWxIG72cagD7DJpW7wEcJNJSdRNJMGSw4NBda0KSj7T+9Gwf6Y&#10;Y/ycTefx9n4d3nQlj+bQKjX46dZ/IDx1/iv+uHc6zI/mY3h/E06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KF26wgAAAN0AAAAPAAAAAAAAAAAAAAAAAJgCAABkcnMvZG93&#10;bnJldi54bWxQSwUGAAAAAAQABAD1AAAAhwMAAAAA&#10;" strokeweight=".5pt"/>
                        <v:shape id="Freeform 2089" o:spid="_x0000_s1072"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5fMQA&#10;AADdAAAADwAAAGRycy9kb3ducmV2LnhtbERPS2vCQBC+F/wPywje6kYPUqOr+CotuZSq6HXIjtlg&#10;djbNrib9965Q6G0+vufMl52txJ0aXzpWMBomIIhzp0suFBwP769vIHxA1lg5JgW/5GG56L3MMdWu&#10;5W+670MhYgj7FBWYEOpUSp8bsuiHriaO3MU1FkOETSF1g20Mt5UcJ8lEWiw5NhisaWMov+5vVsHX&#10;4bzeZfnGjLbtNPuh7Ho7feyUGvS71QxEoC78i//cnzrOT6ZjeH4TT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DeXzEAAAA3QAAAA8AAAAAAAAAAAAAAAAAmAIAAGRycy9k&#10;b3ducmV2LnhtbFBLBQYAAAAABAAEAPUAAACJAw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073"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BkQsYA&#10;AADdAAAADwAAAGRycy9kb3ducmV2LnhtbERP32vCMBB+H+x/CDfwbaabbGg1yphuKE7QKmx7O5tb&#10;U2wupYna/feLMPDtPr6fN5q0thInanzpWMFDNwFBnDtdcqFgt32774PwAVlj5ZgU/JKHyfj2ZoSp&#10;dmfe0CkLhYgh7FNUYEKoUyl9bsii77qaOHI/rrEYImwKqRs8x3BbycckeZYWS44NBmt6NZQfsqNV&#10;sHrac71eDsxn9r18X3zsp1/tbKpU5659GYII1Iar+N8913F+MujB5Zt4gh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BkQsYAAADd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589" o:spid="_x0000_s1074"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0E7vnCAAAA3AAAAA8A&#10;AAAAAAAAAAAAAAAAqgIAAGRycy9kb3ducmV2LnhtbFBLBQYAAAAABAAEAPoAAACZAwAAAAA=&#10;">
                        <v:shape id="AutoShape 1782" o:spid="_x0000_s1075"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VeS8QAAADcAAAADwAAAGRycy9kb3ducmV2LnhtbESPQWuDQBSE74H+h+UFeourQaTYbEII&#10;FAK9VCtCbw/3RU3ct+JuEvvvs4FCj8PMfMNsdrMZxI0m11tWkEQxCOLG6p5bBdX3x+oNhPPIGgfL&#10;pOCXHOy2L4sN5treuaBb6VsRIOxyVNB5P+ZSuqYjgy6yI3HwTnYy6IOcWqknvAe4GeQ6jjNpsOew&#10;0OFIh46aS3k1CsaiiK9VZdPhzMnPZ/9Vl7OtlXpdzvt3EJ5m/x/+ax+1gixN4HkmHAG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V5LxAAAANwAAAAPAAAAAAAAAAAA&#10;AAAAAKECAABkcnMvZG93bnJldi54bWxQSwUGAAAAAAQABAD5AAAAkgMAAAAA&#10;" strokecolor="#7030a0"/>
                        <v:shape id="AutoShape 1783" o:spid="_x0000_s1076"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kF8QA&#10;AADcAAAADwAAAGRycy9kb3ducmV2LnhtbESPQWvCQBSE70L/w/IK3nQTESupa2iFgiCCiS30+Mi+&#10;JqHZt+nuqvHfu0LB4zAz3zCrfDCdOJPzrWUF6TQBQVxZ3XKt4PP4MVmC8AFZY2eZFFzJQ75+Gq0w&#10;0/bCBZ3LUIsIYZ+hgiaEPpPSVw0Z9FPbE0fvxzqDIUpXS+3wEuGmk7MkWUiDLceFBnvaNFT9liej&#10;gIvdu99/Fd/zzqX0d7Ab+3ItlRo/D2+vIAIN4RH+b2+1gsV8Bvcz8QjI9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pBfEAAAA3AAAAA8AAAAAAAAAAAAAAAAAmAIAAGRycy9k&#10;b3ducmV2LnhtbFBLBQYAAAAABAAEAPUAAACJAwAAAAA=&#10;" strokecolor="#7030a0"/>
                        <v:shape id="AutoShape 1782" o:spid="_x0000_s1077"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jj2MMAAADcAAAADwAAAGRycy9kb3ducmV2LnhtbESPQWsCMRSE7wX/Q3hCbzWrlW3dGkWE&#10;gnjT7aW3x+a5Wbp5WZPorv++EQSPw8x8wyzXg23FlXxoHCuYTjIQxJXTDdcKfsrvt08QISJrbB2T&#10;ghsFWK9GL0sstOv5QNdjrEWCcChQgYmxK6QMlSGLYeI64uSdnLcYk/S11B77BLetnGVZLi02nBYM&#10;drQ1VP0dL1ZBP/t1532Jt3Kx82hs9ZHnG6/U63jYfIGINMRn+NHeaQX5/B3uZ9IR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Co49jDAAAA3AAAAA8AAAAAAAAAAAAA&#10;AAAAoQIAAGRycy9kb3ducmV2LnhtbFBLBQYAAAAABAAEAPkAAACRAwAAAAA=&#10;" strokecolor="#7030a0"/>
                      </v:group>
                    </v:group>
                    <v:group id="Group 1593" o:spid="_x0000_s1078" style="position:absolute;left:3552;top:8224;width:600;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P+j6xgAAANwA&#10;AAAPAAAAAAAAAAAAAAAAAKoCAABkcnMvZG93bnJldi54bWxQSwUGAAAAAAQABAD6AAAAnQMAAAAA&#10;">
                      <v:shape id="AutoShape 1959" o:spid="_x0000_s1079"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8S2MMAAADcAAAADwAAAGRycy9kb3ducmV2LnhtbESPQYvCMBSE78L+h/AW9iJruouKW40i&#10;gqJHW70/mmfbtXkpTWrrvzeC4HGYmW+Yxao3lbhR40rLCn5GEQjizOqScwWndPs9A+E8ssbKMim4&#10;k4PV8mOwwFjbjo90S3wuAoRdjAoK7+tYSpcVZNCNbE0cvIttDPogm1zqBrsAN5X8jaKpNFhyWCiw&#10;pk1B2TVpjQKnx8NTe90l7T/rvzTbd4fzca3U12e/noPw1Pt3+NXeawXT8QSeZ8IR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EtjDAAAA3AAAAA8AAAAAAAAAAAAA&#10;AAAAoQIAAGRycy9kb3ducmV2LnhtbFBLBQYAAAAABAAEAPkAAACRAwAAAAA=&#10;" strokecolor="#404040" strokeweight="1.5pt"/>
                      <v:shape id="AutoShape 1943" o:spid="_x0000_s1080"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3LicYAAADcAAAADwAAAGRycy9kb3ducmV2LnhtbESPT2sCMRTE74V+h/AKvRTNWuwiq1G2&#10;BaEWPPjv/ty8bkI3L9tN1PXbNwXB4zAzv2Fmi9414kxdsJ4VjIYZCOLKa8u1gv1uOZiACBFZY+OZ&#10;FFwpwGL++DDDQvsLb+i8jbVIEA4FKjAxtoWUoTLkMAx9S5y8b985jEl2tdQdXhLcNfI1y3Lp0HJa&#10;MNjSh6HqZ3tyCtar0Xt5NHb1tfm167dl2Zzql4NSz099OQURqY/38K39qRXk4xz+z6QjIO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Ny4nGAAAA3AAAAA8AAAAAAAAA&#10;AAAAAAAAoQIAAGRycy9kb3ducmV2LnhtbFBLBQYAAAAABAAEAPkAAACUAwAAAAA=&#10;"/>
                      <v:shape id="AutoShape 1943" o:spid="_x0000_s1081" type="#_x0000_t32" style="position:absolute;left:93167;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FuEsYAAADcAAAADwAAAGRycy9kb3ducmV2LnhtbESPQWsCMRSE74L/ITyhF6lZS7VlNcpa&#10;EKrgQdven5vXTejmZd1E3f77piB4HGbmG2a+7FwtLtQG61nBeJSBIC69tlwp+PxYP76CCBFZY+2Z&#10;FPxSgOWi35tjrv2V93Q5xEokCIccFZgYm1zKUBpyGEa+IU7et28dxiTbSuoWrwnuavmUZVPp0HJa&#10;MNjQm6Hy53B2Cnab8ao4GrvZ7k92N1kX9bkafin1MOiKGYhIXbyHb+13rWD6/AL/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NBbhLGAAAA3AAAAA8AAAAAAAAA&#10;AAAAAAAAoQIAAGRycy9kb3ducmV2LnhtbFBLBQYAAAAABAAEAPkAAACUAwAAAAA=&#10;"/>
                      <v:shape id="AutoShape 1943" o:spid="_x0000_s1082" type="#_x0000_t32" style="position:absolute;left:275596;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76YMIAAADcAAAADwAAAGRycy9kb3ducmV2LnhtbERPTWsCMRC9C/6HMEIvollLlbI1yrYg&#10;VMGDWu/TzbgJbibbTdTtvzcHwePjfc+XnavFldpgPSuYjDMQxKXXlisFP4fV6B1EiMgaa8+k4J8C&#10;LBf93hxz7W+8o+s+ViKFcMhRgYmxyaUMpSGHYewb4sSdfOswJthWUrd4S+Gulq9ZNpMOLacGgw19&#10;GSrP+4tTsF1PPotfY9eb3Z/dTldFfamGR6VeBl3xASJSF5/ih/tbK5i9pbXpTDoCcn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t76YMIAAADcAAAADwAAAAAAAAAAAAAA&#10;AAChAgAAZHJzL2Rvd25yZXYueG1sUEsFBgAAAAAEAAQA+QAAAJADAAAAAA==&#10;"/>
                      <v:shape id="AutoShape 1943" o:spid="_x0000_s1083" type="#_x0000_t32" style="position:absolute;left:180723;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Jf+8YAAADcAAAADwAAAGRycy9kb3ducmV2LnhtbESPQWsCMRSE74L/ITyhF6lZS5V2Ncpa&#10;EKrgQdven5vXTejmZd1E3f77piB4HGbmG2a+7FwtLtQG61nBeJSBIC69tlwp+PxYP76ACBFZY+2Z&#10;FPxSgOWi35tjrv2V93Q5xEokCIccFZgYm1zKUBpyGEa+IU7et28dxiTbSuoWrwnuavmUZVPp0HJa&#10;MNjQm6Hy53B2Cnab8ao4GrvZ7k92N1kX9bkafin1MOiKGYhIXbyHb+13rWD6/A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2SX/vGAAAA3AAAAA8AAAAAAAAA&#10;AAAAAAAAoQIAAGRycy9kb3ducmV2LnhtbFBLBQYAAAAABAAEAPkAAACUAwAAAAA=&#10;"/>
                      <v:shape id="AutoShape 1943" o:spid="_x0000_s1084" type="#_x0000_t32" style="position:absolute;left:368762;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3FIMUAAADcAAAADwAAAGRycy9kb3ducmV2LnhtbESPQWsCMRSE7wX/Q3hCL0WzW1DK1iir&#10;INSCB217f25eN8HNy7qJuv33jSB4HGbmG2a26F0jLtQF61lBPs5AEFdeW64VfH+tR28gQkTW2Hgm&#10;BX8UYDEfPM2w0P7KO7rsYy0ShEOBCkyMbSFlqAw5DGPfEifv13cOY5JdLXWH1wR3jXzNsql0aDkt&#10;GGxpZag67s9OwXaTL8uDsZvP3cluJ+uyOdcvP0o9D/vyHUSkPj7C9/aHVjCd5HA7k46AnP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j3FIMUAAADcAAAADwAAAAAAAAAA&#10;AAAAAAChAgAAZHJzL2Rvd25yZXYueG1sUEsFBgAAAAAEAAQA+QAAAJMDAAAAAA==&#10;"/>
                    </v:group>
                    <v:group id="Group 1602" o:spid="_x0000_s1085" style="position:absolute;left:4199;top:7730;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0NDyMYAAADcAAAADwAAAGRycy9kb3ducmV2LnhtbESPQWuDQBSE74X+h+UV&#10;cmtWU5RisxEJbckhFGIKpbeH+6IS9624WzX/Phso5DjMzDfMOp9NJ0YaXGtZQbyMQBBXVrdcK/g+&#10;fjy/gnAeWWNnmRRcyEG+eXxYY6btxAcaS1+LAGGXoYLG+z6T0lUNGXRL2xMH72QHgz7IoZZ6wCnA&#10;TSdXUZRKgy2HhQZ72jZUncs/o+Bzwql4id/H/fm0vfwek6+ffUxKLZ7m4g2Ep9nfw//tnVaQJiu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Q0PIxgAAANwA&#10;AAAPAAAAAAAAAAAAAAAAAKoCAABkcnMvZG93bnJldi54bWxQSwUGAAAAAAQABAD6AAAAnQMAAAAA&#10;">
                      <v:shape id="AutoShape 1951" o:spid="_x0000_s1086"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s0D8YAAADcAAAADwAAAGRycy9kb3ducmV2LnhtbESPT2vCQBTE7wW/w/IEL0U3sVRjdBPa&#10;QqH0Vi3i8ZF9JsHs25Dd/Om37xYKHoeZ+Q1zyCfTiIE6V1tWEK8iEMSF1TWXCr5P78sEhPPIGhvL&#10;pOCHHOTZ7OGAqbYjf9Fw9KUIEHYpKqi8b1MpXVGRQbeyLXHwrrYz6IPsSqk7HAPcNHIdRRtpsOaw&#10;UGFLbxUVt2NvFPTN5+OpP/t4KF+H7TXZJZfp4pRazKeXPQhPk7+H/9sfWsHm+Qn+zoQjILN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7NA/GAAAA3AAAAA8AAAAAAAAA&#10;AAAAAAAAoQIAAGRycy9kb3ducmV2LnhtbFBLBQYAAAAABAAEAPkAAACUAwAAAAA=&#10;" strokeweight="1pt"/>
                      <v:shape id="AutoShape 1960" o:spid="_x0000_s1087"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yxpcYA&#10;AADcAAAADwAAAGRycy9kb3ducmV2LnhtbESPQWvCQBCF7wX/wzJCb3VjqSKpq9RAqpRejIVep9kx&#10;G5udDdlVY3+9KxQ8Pt68782bL3vbiBN1vnasYDxKQBCXTtdcKfja5U8zED4ga2wck4ILeVguBg9z&#10;TLU785ZORahEhLBPUYEJoU2l9KUhi37kWuLo7V1nMUTZVVJ3eI5w28jnJJlKizXHBoMtZYbK3+Jo&#10;4xtZ1ieXn+xdHz51sf77Xn3kuVHqcdi/vYII1If78X96oxVMJy9wGxM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tyxpcYAAADcAAAADwAAAAAAAAAAAAAAAACYAgAAZHJz&#10;L2Rvd25yZXYueG1sUEsFBgAAAAAEAAQA9QAAAIsDAAAAAA==&#10;" fillcolor="#00b0f0" strokecolor="#00b0f0"/>
                      <v:group id="Group 2087" o:spid="_x0000_s1088"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iq27zFAAAA3AAA&#10;AA8AAAAAAAAAAAAAAAAAqgIAAGRycy9kb3ducmV2LnhtbFBLBQYAAAAABAAEAPoAAACcAwAAAAA=&#10;">
                        <v:shape id="AutoShape 2088" o:spid="_x0000_s1089"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KdcYA&#10;AADcAAAADwAAAGRycy9kb3ducmV2LnhtbESPzWrDMBCE74G8g9hAL6GW0xLhulFCKARaaA5xeuhx&#10;sdY/1FoZS3Gct68KhRyHmfmG2ewm24mRBt861rBKUhDEpTMt1xq+zofHDIQPyAY7x6ThRh522/ls&#10;g7lxVz7RWIRaRAj7HDU0IfS5lL5syKJPXE8cvcoNFkOUQy3NgNcIt518SlMlLbYcFxrs6a2h8qe4&#10;WA0fxxqzm3p+yQ6X72VlOnm0n6PWD4tp/woi0BTu4f/2u9Gg1gr+zsQjI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KdcYAAADcAAAADwAAAAAAAAAAAAAAAACYAgAAZHJz&#10;L2Rvd25yZXYueG1sUEsFBgAAAAAEAAQA9QAAAIsDAAAAAA==&#10;" strokeweight=".5pt"/>
                        <v:shape id="Freeform 2089" o:spid="_x0000_s1090"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M/X8YA&#10;AADcAAAADwAAAGRycy9kb3ducmV2LnhtbESPQWvCQBSE7wX/w/IKvelGodqmrqJWUXIp1dJeH9nX&#10;bDD7Ns2uJv57VxB6HGbmG2Y672wlztT40rGC4SABQZw7XXKh4Ouw6b+A8AFZY+WYFFzIw3zWe5hi&#10;ql3Ln3Teh0JECPsUFZgQ6lRKnxuy6AeuJo7er2sshiibQuoG2wi3lRwlyVhaLDkuGKxpZSg/7k9W&#10;wcfhZ7nO8pUZvrev2R9lx9P3dq3U02O3eAMRqAv/4Xt7pxWMnydwOxOPgJx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NM/X8YAAADc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091"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1Rn8QA&#10;AADcAAAADwAAAGRycy9kb3ducmV2LnhtbERPXWvCMBR9H/gfwhV8m6kDZXZGEZ1jQwXXDdS3a3Nt&#10;is1NaTLt/v3yMPDxcL4ns9ZW4kqNLx0rGPQTEMS50yUXCr6/Vo/PIHxA1lg5JgW/5GE27TxMMNXu&#10;xp90zUIhYgj7FBWYEOpUSp8bsuj7riaO3Nk1FkOETSF1g7cYbiv5lCQjabHk2GCwpoWh/JL9WAXb&#10;4Ynr3Xps9tlx/faxOS0P7etSqV63nb+ACNSGu/jf/a4VjIZxbTwTj4C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tUZ/EAAAA3AAAAA8AAAAAAAAAAAAAAAAAmAIAAGRycy9k&#10;b3ducmV2LnhtbFBLBQYAAAAABAAEAPUAAACJAw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609" o:spid="_x0000_s1092"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fRucUAAADcAAAADwAAAGRycy9kb3ducmV2LnhtbESPQYvCMBSE78L+h/CE&#10;vWnaXRS3GkXEXTyIoC6It0fzbIvNS2liW/+9EQSPw8x8w8wWnSlFQ7UrLCuIhxEI4tTqgjMF/8ff&#10;wQSE88gaS8uk4E4OFvOP3gwTbVveU3PwmQgQdgkqyL2vEildmpNBN7QVcfAutjbog6wzqWtsA9yU&#10;8iuKxtJgwWEhx4pWOaXXw80o+GuxXX7H62Z7vazu5+Nod9rGpNRnv1tOQXjq/Dv8am+0gvHoB5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nn0bnFAAAA3AAA&#10;AA8AAAAAAAAAAAAAAAAAqgIAAGRycy9kb3ducmV2LnhtbFBLBQYAAAAABAAEAPoAAACcAwAAAAA=&#10;">
                        <v:shape id="AutoShape 1782" o:spid="_x0000_s1093"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ynsMEAAADcAAAADwAAAGRycy9kb3ducmV2LnhtbERPTYvCMBC9C/sfwgh701RZilTTIsKC&#10;sJdtLQVvQzO21WZSmqjdf785CB4f73uXTaYXDxpdZ1nBahmBIK6t7rhRUJ6+FxsQziNr7C2Tgj9y&#10;kKUfsx0m2j45p0fhGxFC2CWooPV+SKR0dUsG3dIOxIG72NGgD3BspB7xGcJNL9dRFEuDHYeGFgc6&#10;tFTfirtRMOR5dC9L+9VfeXX+6X6rYrKVUp/zab8F4Wnyb/HLfdQK4jjMD2fCEZDp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5rKewwQAAANwAAAAPAAAAAAAAAAAAAAAA&#10;AKECAABkcnMvZG93bnJldi54bWxQSwUGAAAAAAQABAD5AAAAjwMAAAAA&#10;" strokecolor="#7030a0"/>
                        <v:shape id="AutoShape 1783" o:spid="_x0000_s1094"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hmAMQA&#10;AADcAAAADwAAAGRycy9kb3ducmV2LnhtbESPQWvCQBSE7wX/w/KE3uomRVKJrqJCQSiFJip4fGSf&#10;STD7Nt3davz33ULB4zAz3zCL1WA6cSXnW8sK0kkCgriyuuVawWH//jID4QOyxs4yKbiTh9Vy9LTA&#10;XNsbF3QtQy0ihH2OCpoQ+lxKXzVk0E9sTxy9s3UGQ5SultrhLcJNJ1+TJJMGW44LDfa0bai6lD9G&#10;ARcfG/95LE7TzqX0/WW39u1eKvU8HtZzEIGG8Aj/t3daQZal8HcmHg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YZgDEAAAA3AAAAA8AAAAAAAAAAAAAAAAAmAIAAGRycy9k&#10;b3ducmV2LnhtbFBLBQYAAAAABAAEAPUAAACJAwAAAAA=&#10;" strokecolor="#7030a0"/>
                        <v:shape id="AutoShape 1782" o:spid="_x0000_s1095"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EaI8IAAADcAAAADwAAAGRycy9kb3ducmV2LnhtbESPQWsCMRSE70L/Q3iF3jTbPUS7NYoU&#10;CtJbXS+9PTavm8XNy5qk7vrvG0HwOMzMN8x6O7leXCjEzrOG10UBgrjxpuNWw7H+nK9AxIRssPdM&#10;Gq4UYbt5mq2xMn7kb7ocUisyhGOFGmxKQyVlbCw5jAs/EGfv1weHKcvQShNwzHDXy7IolHTYcV6w&#10;ONCHpeZ0+HMaxvLHn79qvNZv+4DWNUuldkHrl+dp9w4i0ZQe4Xt7bzQoVcLtTD4C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FEaI8IAAADcAAAADwAAAAAAAAAAAAAA&#10;AAChAgAAZHJzL2Rvd25yZXYueG1sUEsFBgAAAAAEAAQA+QAAAJADAAAAAA==&#10;" strokecolor="#7030a0"/>
                      </v:group>
                    </v:group>
                    <v:group id="Group 1613" o:spid="_x0000_s1096" style="position:absolute;left:4287;top:8224;width:600;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mMs7sQAAADcAAAADwAAAGRycy9kb3ducmV2LnhtbESPQYvCMBSE7wv+h/AE&#10;b2taxSLVKCKu7EGEVUG8PZpnW2xeSpNt67/fCMIeh5n5hlmue1OJlhpXWlYQjyMQxJnVJecKLuev&#10;zzkI55E1VpZJwZMcrFeDjyWm2nb8Q+3J5yJA2KWooPC+TqV0WUEG3djWxMG728agD7LJpW6wC3BT&#10;yUkUJdJgyWGhwJq2BWWP069RsO+w20zjXXt43LfP23l2vB5iUmo07DcLEJ56/x9+t7+1giSZwu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mMs7sQAAADcAAAA&#10;DwAAAAAAAAAAAAAAAACqAgAAZHJzL2Rvd25yZXYueG1sUEsFBgAAAAAEAAQA+gAAAJsDAAAAAA==&#10;">
                      <v:shape id="AutoShape 1959" o:spid="_x0000_s1097"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brI8IAAADcAAAADwAAAGRycy9kb3ducmV2LnhtbESPQYvCMBSE78L+h/AWvIimK1LcahRZ&#10;UPRo694fzbOtNi+lSW3990ZY2OMwM98w6+1gavGg1lWWFXzNIhDEudUVFwou2X66BOE8ssbaMil4&#10;koPt5mO0xkTbns/0SH0hAoRdggpK75tESpeXZNDNbEMcvKttDfog20LqFvsAN7WcR1EsDVYcFkps&#10;6Kek/J52RoHTi8mlux/S7sb6O8uP/en3vFNq/DnsViA8Df4//Nc+agVxvID3mXAE5OY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UbrI8IAAADcAAAADwAAAAAAAAAAAAAA&#10;AAChAgAAZHJzL2Rvd25yZXYueG1sUEsFBgAAAAAEAAQA+QAAAJADAAAAAA==&#10;" strokecolor="#404040" strokeweight="1.5pt"/>
                      <v:shape id="AutoShape 1943" o:spid="_x0000_s1098"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X6cUAAADcAAAADwAAAGRycy9kb3ducmV2LnhtbESPQWsCMRSE7wX/Q3hCL8XNWuhSVqOs&#10;BaEWPKj1/ty8bkI3L+sm6vbfN4WCx2FmvmHmy8G14kp9sJ4VTLMcBHHtteVGwedhPXkFESKyxtYz&#10;KfihAMvF6GGOpfY33tF1HxuRIBxKVGBi7EopQ23IYch8R5y8L987jEn2jdQ93hLctfI5zwvp0HJa&#10;MNjRm6H6e39xCrab6ao6Gbv52J3t9mVdtZfm6ajU43ioZiAiDfEe/m+/awVFUcDfmXQE5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7iX6cUAAADcAAAADwAAAAAAAAAA&#10;AAAAAAChAgAAZHJzL2Rvd25yZXYueG1sUEsFBgAAAAAEAAQA+QAAAJMDAAAAAA==&#10;"/>
                      <v:shape id="AutoShape 1943" o:spid="_x0000_s1099" type="#_x0000_t32" style="position:absolute;left:93167;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QycsYAAADcAAAADwAAAGRycy9kb3ducmV2LnhtbESPT2sCMRTE74V+h/AKvRTNWnCV1Sjb&#10;glALHvx3f25eN6Gbl+0m6vrtm0LB4zAzv2Hmy9414kJdsJ4VjIYZCOLKa8u1gsN+NZiCCBFZY+OZ&#10;FNwowHLx+DDHQvsrb+myi7VIEA4FKjAxtoWUoTLkMAx9S5y8L985jEl2tdQdXhPcNfI1y3Lp0HJa&#10;MNjSu6Hqe3d2Cjbr0Vt5Mnb9uf2xm/GqbM71y1Gp56e+nIGI1Md7+L/9oRXk+QT+zq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0MnLGAAAA3AAAAA8AAAAAAAAA&#10;AAAAAAAAoQIAAGRycy9kb3ducmV2LnhtbFBLBQYAAAAABAAEAPkAAACUAwAAAAA=&#10;"/>
                      <v:shape id="AutoShape 1943" o:spid="_x0000_s1100" type="#_x0000_t32" style="position:absolute;left:268281;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umAMIAAADcAAAADwAAAGRycy9kb3ducmV2LnhtbERPz2vCMBS+C/4P4Qm7yEwdWEZnlDoQ&#10;puBB3e5vzVsT1rzUJmr9781B8Pjx/Z4ve9eIC3XBelYwnWQgiCuvLdcKvo/r13cQISJrbDyTghsF&#10;WC6GgzkW2l95T5dDrEUK4VCgAhNjW0gZKkMOw8S3xIn7853DmGBXS93hNYW7Rr5lWS4dWk4NBlv6&#10;NFT9H85OwW4zXZW/xm62+5PdzdZlc67HP0q9jPryA0SkPj7FD/eXVpDnaW06k46AXN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WumAMIAAADcAAAADwAAAAAAAAAAAAAA&#10;AAChAgAAZHJzL2Rvd25yZXYueG1sUEsFBgAAAAAEAAQA+QAAAJADAAAAAA==&#10;"/>
                      <v:shape id="AutoShape 1943" o:spid="_x0000_s1101" type="#_x0000_t32" style="position:absolute;left:180723;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cDm8YAAADcAAAADwAAAGRycy9kb3ducmV2LnhtbESPT2sCMRTE74V+h/AKvRTNWnDR1Sjb&#10;glALHvx3f25eN6Gbl+0m6vrtm0LB4zAzv2Hmy9414kJdsJ4VjIYZCOLKa8u1gsN+NZiACBFZY+OZ&#10;FNwowHLx+DDHQvsrb+myi7VIEA4FKjAxtoWUoTLkMAx9S5y8L985jEl2tdQdXhPcNfI1y3Lp0HJa&#10;MNjSu6Hqe3d2Cjbr0Vt5Mnb9uf2xm/GqbM71y1Gp56e+nIGI1Md7+L/9oRXk+RT+zq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nA5vGAAAA3AAAAA8AAAAAAAAA&#10;AAAAAAAAoQIAAGRycy9kb3ducmV2LnhtbFBLBQYAAAAABAAEAPkAAACUAwAAAAA=&#10;"/>
                      <v:shape id="AutoShape 1943" o:spid="_x0000_s1102" type="#_x0000_t32" style="position:absolute;left:368762;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iZQMYAAADcAAAADwAAAGRycy9kb3ducmV2LnhtbESPQWsCMRSE70L/Q3iFXkSzW1DL1ihr&#10;QagFD2q9v25eN6Gbl3UTdf33TaHgcZiZb5j5sneNuFAXrGcF+TgDQVx5bblW8HlYj15AhIissfFM&#10;Cm4UYLl4GMyx0P7KO7rsYy0ShEOBCkyMbSFlqAw5DGPfEifv23cOY5JdLXWH1wR3jXzOsql0aDkt&#10;GGzpzVD1sz87BdtNviq/jN187E52O1mXzbkeHpV6euzLVxCR+ngP/7fftYLpLIe/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2ImUDGAAAA3AAAAA8AAAAAAAAA&#10;AAAAAAAAoQIAAGRycy9kb3ducmV2LnhtbFBLBQYAAAAABAAEAPkAAACUAwAAAAA=&#10;"/>
                    </v:group>
                    <v:group id="Group 1622" o:spid="_x0000_s1103" style="position:absolute;left:4964;top:7715;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YfqMYAAADcAAAADwAAAGRycy9kb3ducmV2LnhtbESPQWvCQBSE7wX/w/KE&#10;3ppNLE0lZhURKx5CoSqU3h7ZZxLMvg3ZbRL/fbdQ6HGYmW+YfDOZVgzUu8aygiSKQRCXVjdcKbic&#10;356WIJxH1thaJgV3crBZzx5yzLQd+YOGk69EgLDLUEHtfZdJ6cqaDLrIdsTBu9reoA+yr6TucQxw&#10;08pFHKfSYMNhocaOdjWVt9O3UXAYcdw+J/uhuF1396/zy/tnkZBSj/NpuwLhafL/4b/2UStIXx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9h+oxgAAANwA&#10;AAAPAAAAAAAAAAAAAAAAAKoCAABkcnMvZG93bnJldi54bWxQSwUGAAAAAAQABAD6AAAAnQMAAAAA&#10;">
                      <v:shape id="AutoShape 1951" o:spid="_x0000_s1104"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5ob8QAAADcAAAADwAAAGRycy9kb3ducmV2LnhtbESPQYvCMBSE78L+h/AW9iJr6gpaq1FW&#10;QRBvVlk8PppnW7Z5KU1a6783guBxmJlvmOW6N5XoqHGlZQXjUQSCOLO65FzB+bT7jkE4j6yxskwK&#10;7uRgvfoYLDHR9sZH6lKfiwBhl6CCwvs6kdJlBRl0I1sTB+9qG4M+yCaXusFbgJtK/kTRVBosOSwU&#10;WNO2oOw/bY2CtjoMT+2fH3f5pptd43l86S9Oqa/P/ncBwlPv3+FXe68VTGcTeJ4JR0CuH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jmhvxAAAANwAAAAPAAAAAAAAAAAA&#10;AAAAAKECAABkcnMvZG93bnJldi54bWxQSwUGAAAAAAQABAD5AAAAkgMAAAAA&#10;" strokeweight="1pt"/>
                      <v:shape id="AutoShape 1960" o:spid="_x0000_s1105"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txcYA&#10;AADcAAAADwAAAGRycy9kb3ducmV2LnhtbESPQWvCQBCF74L/YRmhN90oxUrqKjUQLaUXY6HXaXbM&#10;xmZnQ3bV2F/fLRQ8Pt68781brnvbiAt1vnasYDpJQBCXTtdcKfg45OMFCB+QNTaOScGNPKxXw8ES&#10;U+2uvKdLESoRIexTVGBCaFMpfWnIop+4ljh6R9dZDFF2ldQdXiPcNnKWJHNpsebYYLClzFD5XZxt&#10;fCPL+uT2lW316V0Xu5/PzVueG6UeRv3LM4hAfbgf/6dftYL50yP8jYkE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ntxcYAAADcAAAADwAAAAAAAAAAAAAAAACYAgAAZHJz&#10;L2Rvd25yZXYueG1sUEsFBgAAAAAEAAQA9QAAAIsDAAAAAA==&#10;" fillcolor="#00b0f0" strokecolor="#00b0f0"/>
                      <v:group id="Group 2087" o:spid="_x0000_s1106"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H3MUAAADcAAAADwAAAGRycy9kb3ducmV2LnhtbESPQYvCMBSE78L+h/CE&#10;vWnaXdSlGkXEXTyIoC6It0fzbIvNS2liW/+9EQSPw8x8w8wWnSlFQ7UrLCuIhxEI4tTqgjMF/8ff&#10;wQ8I55E1lpZJwZ0cLOYfvRkm2ra8p+bgMxEg7BJUkHtfJVK6NCeDbmgr4uBdbG3QB1lnUtfYBrgp&#10;5VcUjaXBgsNCjhWtckqvh5tR8Ndiu/yO1832elndz8fR7rSNSanPfrecgvDU+Xf41d5oBePJ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fh9zFAAAA3AAA&#10;AA8AAAAAAAAAAAAAAAAAqgIAAGRycy9kb3ducmV2LnhtbFBLBQYAAAAABAAEAPoAAACcAwAAAAA=&#10;">
                        <v:shape id="AutoShape 2088" o:spid="_x0000_s1107"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rWFcQA&#10;AADcAAAADwAAAGRycy9kb3ducmV2LnhtbESPQYvCMBSE74L/IbyFvYimrlBrNYoIwgp6sLsHj4/m&#10;2ZZtXkoTa/33G0HwOMzMN8xq05tadNS6yrKC6SQCQZxbXXGh4PdnP05AOI+ssbZMCh7kYLMeDlaY&#10;anvnM3WZL0SAsEtRQel9k0rp8pIMuoltiIN3ta1BH2RbSN3iPcBNLb+iKJYGKw4LJTa0Kyn/y25G&#10;weFUYPKIZ4tkf7uMrrqWJ3PslPr86LdLEJ56/w6/2t9aQTyP4XkmHA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K1hXEAAAA3AAAAA8AAAAAAAAAAAAAAAAAmAIAAGRycy9k&#10;b3ducmV2LnhtbFBLBQYAAAAABAAEAPUAAACJAwAAAAA=&#10;" strokeweight=".5pt"/>
                        <v:shape id="Freeform 2089" o:spid="_x0000_s1108"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ZjP8YA&#10;AADcAAAADwAAAGRycy9kb3ducmV2LnhtbESPzW7CMBCE75V4B2sr9VYcOPATMKhQqla5oAKC6ype&#10;4oh4HWJD0revKyH1OJqZbzTzZWcrcafGl44VDPoJCOLc6ZILBYf9x+sEhA/IGivHpOCHPCwXvac5&#10;ptq1/E33XShEhLBPUYEJoU6l9Lkhi77vauLonV1jMUTZFFI32Ea4reQwSUbSYslxwWBNa0P5ZXez&#10;Crb702qT5WszeG+n2ZWyy+34uVHq5bl7m4EI1IX/8KP9pRWMxmP4OxOP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2ZjP8YAAADc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109"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gN/8UA&#10;AADcAAAADwAAAGRycy9kb3ducmV2LnhtbERPW2vCMBR+F/YfwhF8m6mCl3VGGfPCRAdbN9j2dmzO&#10;mmJzUpqo9d8vDwMfP777bNHaSpyp8aVjBYN+AoI4d7rkQsHnx/p+CsIHZI2VY1JwJQ+L+V1nhql2&#10;F36ncxYKEUPYp6jAhFCnUvrckEXfdzVx5H5dYzFE2BRSN3iJ4baSwyQZS4slxwaDNT0byo/ZySp4&#10;HR24fts9mK/sZ7fZ7g/L73a1VKrXbZ8eQQRqw038737RCsaTuDaei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2A3/xQAAANwAAAAPAAAAAAAAAAAAAAAAAJgCAABkcnMv&#10;ZG93bnJldi54bWxQSwUGAAAAAAQABAD1AAAAigM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629" o:spid="_x0000_s1110"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KN2cYAAADcAAAADwAAAGRycy9kb3ducmV2LnhtbESPQWvCQBSE7wX/w/IE&#10;b3UTxWijq4jY0kMoVAult0f2mQSzb0N2TeK/dwuFHoeZ+YbZ7AZTi45aV1lWEE8jEMS51RUXCr7O&#10;r88rEM4ja6wtk4I7OdhtR08bTLXt+ZO6ky9EgLBLUUHpfZNK6fKSDLqpbYiDd7GtQR9kW0jdYh/g&#10;ppazKEqkwYrDQokNHUrKr6ebUfDWY7+fx8cuu14O95/z4uM7i0mpyXjYr0F4Gvx/+K/9rhUkyxf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CUo3ZxgAAANwA&#10;AAAPAAAAAAAAAAAAAAAAAKoCAABkcnMvZG93bnJldi54bWxQSwUGAAAAAAQABAD6AAAAnQMAAAAA&#10;">
                        <v:shape id="AutoShape 1782" o:spid="_x0000_s1111"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BBSr0AAADcAAAADwAAAGRycy9kb3ducmV2LnhtbERPvQrCMBDeBd8hnOCmqSIi1SgiCIKL&#10;rUVwO5qzrTaX0kStb28GwfHj+19tOlOLF7WusqxgMo5AEOdWV1woyM770QKE88gaa8uk4EMONut+&#10;b4Wxtm9O6JX6QoQQdjEqKL1vYildXpJBN7YNceButjXoA2wLqVt8h3BTy2kUzaXBikNDiQ3tSsof&#10;6dMoaJIkemaZndV3nlyP1emSdvai1HDQbZcgPHX+L/65D1rBfBHmhzPhCMj1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mgQUq9AAAA3AAAAA8AAAAAAAAAAAAAAAAAoQIA&#10;AGRycy9kb3ducmV2LnhtbFBLBQYAAAAABAAEAPkAAACLAwAAAAA=&#10;" strokecolor="#7030a0"/>
                        <v:shape id="AutoShape 1783" o:spid="_x0000_s1112"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SA+sUA&#10;AADcAAAADwAAAGRycy9kb3ducmV2LnhtbESPQWvCQBSE74L/YXlCb7qJFJXUNWigUCiFJlXo8ZF9&#10;TUKzb+PuVuO/7xaEHoeZ+YbZ5qPpxYWc7ywrSBcJCOLa6o4bBceP5/kGhA/IGnvLpOBGHvLddLLF&#10;TNsrl3SpQiMihH2GCtoQhkxKX7dk0C/sQBy9L+sMhihdI7XDa4SbXi6TZCUNdhwXWhyoaKn+rn6M&#10;Ai5fD/7tVH4+9i6l87st7PpWKfUwG/dPIAKN4T98b79oBatNCn9n4hGQu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FID6xQAAANwAAAAPAAAAAAAAAAAAAAAAAJgCAABkcnMv&#10;ZG93bnJldi54bWxQSwUGAAAAAAQABAD1AAAAigMAAAAA&#10;" strokecolor="#7030a0"/>
                        <v:shape id="AutoShape 1782" o:spid="_x0000_s1113"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382cIAAADcAAAADwAAAGRycy9kb3ducmV2LnhtbESPQYvCMBSE7wv+h/AEb2u6PXS1axQR&#10;BPG21ou3R/NsyjYv3STa+u/NwoLHYWa+YVab0XbiTj60jhV8zDMQxLXTLTcKztX+fQEiRGSNnWNS&#10;8KAAm/XkbYWldgN/0/0UG5EgHEpUYGLsSylDbchimLueOHlX5y3GJH0jtcchwW0n8ywrpMWW04LB&#10;nnaG6p/TzSoY8ov7PVb4qJYHj8bWn0Wx9UrNpuP2C0SkMb7C/+2DVlAscvg7k46AX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382cIAAADcAAAADwAAAAAAAAAAAAAA&#10;AAChAgAAZHJzL2Rvd25yZXYueG1sUEsFBgAAAAAEAAQA+QAAAJADAAAAAA==&#10;" strokecolor="#7030a0"/>
                      </v:group>
                    </v:group>
                    <v:group id="Group 1633" o:spid="_x0000_s1114" style="position:absolute;left:5052;top:8209;width:600;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m/KFMQAAADcAAAADwAAAGRycy9kb3ducmV2LnhtbESPQYvCMBSE74L/ITxh&#10;b5p2RZFqFJHdZQ8iWAXx9miebbF5KU22rf9+Iwgeh5n5hlltelOJlhpXWlYQTyIQxJnVJecKzqfv&#10;8QKE88gaK8uk4EEONuvhYIWJth0fqU19LgKEXYIKCu/rREqXFWTQTWxNHLybbQz6IJtc6ga7ADeV&#10;/IyiuTRYclgosKZdQdk9/TMKfjrsttP4q93fb7vH9TQ7XPYxKfUx6rdLEJ56/w6/2r9awXwxhe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m/KFMQAAADcAAAA&#10;DwAAAAAAAAAAAAAAAACqAgAAZHJzL2Rvd25yZXYueG1sUEsFBgAAAAAEAAQA+gAAAJsDAAAAAA==&#10;">
                      <v:shape id="AutoShape 1959" o:spid="_x0000_s1115"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oN2cIAAADcAAAADwAAAGRycy9kb3ducmV2LnhtbESPQYvCMBSE78L+h/AWvMiarohobRRZ&#10;UPRo1fujedvWNi+lSW3990ZY2OMwM98wyXYwtXhQ60rLCr6nEQjizOqScwXXy/5rCcJ5ZI21ZVLw&#10;JAfbzccowVjbns/0SH0uAoRdjAoK75tYSpcVZNBNbUMcvF/bGvRBtrnULfYBbmo5i6KFNFhyWCiw&#10;oZ+CsirtjAKn55NrVx3S7s56dcmO/el23ik1/hx2axCeBv8f/msftYLFcg7vM+EIyM0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UoN2cIAAADcAAAADwAAAAAAAAAAAAAA&#10;AAChAgAAZHJzL2Rvd25yZXYueG1sUEsFBgAAAAAEAAQA+QAAAJADAAAAAA==&#10;" strokecolor="#404040" strokeweight="1.5pt"/>
                      <v:shape id="AutoShape 1943" o:spid="_x0000_s1116"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2bvZMUAAADcAAAADwAAAGRycy9kb3ducmV2LnhtbESPQWsCMRSE74L/ITyhF6lZBUW2RlkF&#10;QQsetHp/3bxugpuXdRN1+++bQqHHYWa+YRarztXiQW2wnhWMRxkI4tJry5WC88f2dQ4iRGSNtWdS&#10;8E0BVst+b4G59k8+0uMUK5EgHHJUYGJscilDachhGPmGOHlfvnUYk2wrqVt8Jrir5STLZtKh5bRg&#10;sKGNofJ6ujsFh/14XXwau38/3uxhui3qezW8KPUy6Io3EJG6+B/+a++0gtl8Cr9n0hGQy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2bvZMUAAADcAAAADwAAAAAAAAAA&#10;AAAAAAChAgAAZHJzL2Rvd25yZXYueG1sUEsFBgAAAAAEAAQA+QAAAJMDAAAAAA==&#10;"/>
                      <v:shape id="AutoShape 1943" o:spid="_x0000_s1117" type="#_x0000_t32" style="position:absolute;left:93167;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RxE8UAAADcAAAADwAAAGRycy9kb3ducmV2LnhtbESPQWsCMRSE74X+h/AKvRTNWugiq1G2&#10;BaEKHrT1/tw8N8HNy3YTdf33jSB4HGbmG2Y6710jztQF61nBaJiBIK68tlwr+P1ZDMYgQkTW2Hgm&#10;BVcKMJ89P02x0P7CGzpvYy0ShEOBCkyMbSFlqAw5DEPfEifv4DuHMcmulrrDS4K7Rr5nWS4dWk4L&#10;Blv6MlQdtyenYL0cfZZ7Y5erzZ9dfyzK5lS/7ZR6fenLCYhIfXyE7+1vrSAf53A7k46An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7RxE8UAAADcAAAADwAAAAAAAAAA&#10;AAAAAAChAgAAZHJzL2Rvd25yZXYueG1sUEsFBgAAAAAEAAQA+QAAAJMDAAAAAA==&#10;"/>
                      <v:shape id="AutoShape 1943" o:spid="_x0000_s1118" type="#_x0000_t32" style="position:absolute;left:275596;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UiMYAAADcAAAADwAAAGRycy9kb3ducmV2LnhtbESPQWsCMRSE74X+h/AKvRTNWqjKapRt&#10;QaiCB1e9Pzevm9DNy3YTdfvvTaHgcZiZb5j5sneNuFAXrGcFo2EGgrjy2nKt4LBfDaYgQkTW2Hgm&#10;Bb8UYLl4fJhjrv2Vd3QpYy0ShEOOCkyMbS5lqAw5DEPfEifvy3cOY5JdLXWH1wR3jXzNsrF0aDkt&#10;GGzpw1D1XZ6dgu169F6cjF1vdj92+7YqmnP9clTq+akvZiAi9fEe/m9/agXj6QT+zqQjIB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j41IjGAAAA3AAAAA8AAAAAAAAA&#10;AAAAAAAAoQIAAGRycy9kb3ducmV2LnhtbFBLBQYAAAAABAAEAPkAAACUAwAAAAA=&#10;"/>
                      <v:shape id="AutoShape 1943" o:spid="_x0000_s1119" type="#_x0000_t32" style="position:absolute;left:180723;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dA+sIAAADcAAAADwAAAGRycy9kb3ducmV2LnhtbERPTWsCMRC9C/6HMIIX0axCRVajrAWh&#10;Fjxo633cjJvgZrJuom7/fXMo9Ph436tN52rxpDZYzwqmkwwEcem15UrB99duvAARIrLG2jMp+KEA&#10;m3W/t8Jc+xcf6XmKlUghHHJUYGJscilDachhmPiGOHFX3zqMCbaV1C2+Urir5SzL5tKh5dRgsKF3&#10;Q+Xt9HAKDvvptrgYu/883u3hbVfUj2p0Vmo46IoliEhd/Bf/uT+0gvkirU1n0hG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WdA+sIAAADcAAAADwAAAAAAAAAAAAAA&#10;AAChAgAAZHJzL2Rvd25yZXYueG1sUEsFBgAAAAAEAAQA+QAAAJADAAAAAA==&#10;"/>
                      <v:shape id="AutoShape 1943" o:spid="_x0000_s1120" type="#_x0000_t32" style="position:absolute;left:354132;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jaIcIAAADcAAAADwAAAGRycy9kb3ducmV2LnhtbERPy2oCMRTdC/2HcIVuRDMWKnU0ylQQ&#10;asGFr/11cp0EJzfjJOr075tFocvDec+XnavFg9pgPSsYjzIQxKXXlisFx8N6+AEiRGSNtWdS8EMB&#10;louX3hxz7Z+8o8c+ViKFcMhRgYmxyaUMpSGHYeQb4sRdfOswJthWUrf4TOGulm9ZNpEOLacGgw2t&#10;DJXX/d0p2G7Gn8XZ2M337ma37+uivleDk1Kv/a6YgYjUxX/xn/tLK5hM0/x0Jh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sjaIcIAAADcAAAADwAAAAAAAAAAAAAA&#10;AAChAgAAZHJzL2Rvd25yZXYueG1sUEsFBgAAAAAEAAQA+QAAAJADAAAAAA==&#10;"/>
                    </v:group>
                    <v:group id="Group 1643" o:spid="_x0000_s1121" style="position:absolute;left:5714;top:7730;width:485;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ChnJcYAAADcAAAADwAAAGRycy9kb3ducmV2LnhtbESPT2vCQBTE74V+h+UV&#10;ejObtCg1ZhWRtvQQBLUg3h7ZZxLMvg3Zbf58e7dQ6HGYmd8w2WY0jeipc7VlBUkUgyAurK65VPB9&#10;+pi9gXAeWWNjmRRM5GCzfnzIMNV24AP1R1+KAGGXooLK+zaV0hUVGXSRbYmDd7WdQR9kV0rd4RDg&#10;ppEvcbyQBmsOCxW2tKuouB1/jILPAYfta/Le57frbrqc5vtznpBSz0/jdgXC0+j/w3/tL61gsU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MKGclxgAAANwA&#10;AAAPAAAAAAAAAAAAAAAAAKoCAABkcnMvZG93bnJldi54bWxQSwUGAAAAAAQABAD6AAAAnQMAAAAA&#10;">
                      <v:shape id="AutoShape 1951" o:spid="_x0000_s1122"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4rDsQAAADcAAAADwAAAGRycy9kb3ducmV2LnhtbESPS4vCQBCE78L+h6EX9iLrRA8aY0bZ&#10;FQTx5oPFY5PpPDDTEzKTmP33jiB4LKrqKyrdDKYWPbWusqxgOolAEGdWV1wouJx33zEI55E11pZJ&#10;wT852Kw/Rikm2t75SP3JFyJA2CWooPS+SaR0WUkG3cQ2xMHLbWvQB9kWUrd4D3BTy1kUzaXBisNC&#10;iQ1tS8pup84o6OrD+Nz9+Wlf/PaLPF7G1+HqlPr6HH5WIDwN/h1+tfdawXw5g+eZc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zisOxAAAANwAAAAPAAAAAAAAAAAA&#10;AAAAAKECAABkcnMvZG93bnJldi54bWxQSwUGAAAAAAQABAD5AAAAkgMAAAAA&#10;" strokeweight="1pt"/>
                      <v:shape id="AutoShape 1960" o:spid="_x0000_s1123"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yTS8YA&#10;AADcAAAADwAAAGRycy9kb3ducmV2LnhtbESPQWvCQBCF74L/YRmhN91oQWrqKjUQLaUXY6HXaXbM&#10;xmZnQ3bV2F/fLRQ8Pt68781brnvbiAt1vnasYDpJQBCXTtdcKfg45OMnED4ga2wck4IbeVivhoMl&#10;ptpdeU+XIlQiQtinqMCE0KZS+tKQRT9xLXH0jq6zGKLsKqk7vEa4beQsSebSYs2xwWBLmaHyuzjb&#10;+EaW9cntK9vq07sudj+fm7c8N0o9jPqXZxCB+nA//k+/agXzxSP8jYkE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yTS8YAAADcAAAADwAAAAAAAAAAAAAAAACYAgAAZHJz&#10;L2Rvd25yZXYueG1sUEsFBgAAAAAEAAQA9QAAAIsDAAAAAA==&#10;" fillcolor="#00b0f0" strokecolor="#00b0f0"/>
                      <v:group id="Group 2087" o:spid="_x0000_s1124"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F/EvcYAAADcAAAADwAAAGRycy9kb3ducmV2LnhtbESPQWvCQBSE74L/YXlC&#10;b3UTa6WNWUVEpQcpVAvF2yP7TEKyb0N2TeK/7xYKHoeZ+YZJ14OpRUetKy0riKcRCOLM6pJzBd/n&#10;/fMbCOeRNdaWScGdHKxX41GKibY9f1F38rkIEHYJKii8bxIpXVaQQTe1DXHwrrY16INsc6lb7APc&#10;1HIWRQtpsOSwUGBD24Ky6nQzCg499puXeNcdq+v2fjm/fv4cY1LqaTJsliA8Df4R/m9/aAWL9zn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cX8S9xgAAANwA&#10;AAAPAAAAAAAAAAAAAAAAAKoCAABkcnMvZG93bnJldi54bWxQSwUGAAAAAAQABAD6AAAAnQMAAAAA&#10;">
                        <v:shape id="AutoShape 2088" o:spid="_x0000_s1125"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SumMYA&#10;AADcAAAADwAAAGRycy9kb3ducmV2LnhtbESPS2vDMBCE74X8B7GBXEosp6XGdqOEUAik0BzyOOS4&#10;WBvb1FoZS/Hj31eFQo/DzHzDrLejaURPnastK1hFMQjiwuqaSwXXy36ZgnAeWWNjmRRM5GC7mT2t&#10;Mdd24BP1Z1+KAGGXo4LK+zaX0hUVGXSRbYmDd7edQR9kV0rd4RDgppEvcZxIgzWHhQpb+qio+D4/&#10;jILPY4nplLxm6f5xe77rRh7NV6/UYj7u3kF4Gv1/+K990AqS7A1+z4QjID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SumMYAAADcAAAADwAAAAAAAAAAAAAAAACYAgAAZHJz&#10;L2Rvd25yZXYueG1sUEsFBgAAAAAEAAQA9QAAAIsDAAAAAA==&#10;" strokeweight=".5pt"/>
                        <v:shape id="Freeform 2089" o:spid="_x0000_s1126"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gXsYA&#10;AADcAAAADwAAAGRycy9kb3ducmV2LnhtbESPT2vCQBTE7wW/w/KE3upGD0FTV6l/SksuxVja6yP7&#10;mg1m38bsauK37xYKHoeZ+Q2zXA+2EVfqfO1YwXSSgCAuna65UvB5fH2ag/ABWWPjmBTcyMN6NXpY&#10;YqZdzwe6FqESEcI+QwUmhDaT0peGLPqJa4mj9+M6iyHKrpK6wz7CbSNnSZJKizXHBYMtbQ2Vp+Ji&#10;FXwcvzf7vNya6a5f5GfKT5evt71Sj+Ph5RlEoCHcw//td60gXaTwdyYe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YgXsYAAADc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127"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t/d8gA&#10;AADcAAAADwAAAGRycy9kb3ducmV2LnhtbESPQWsCMRSE74L/ITyhN81aqNWtUUptS4sKugptb8/N&#10;c7N087JsUl3/fVMoeBxm5htmOm9tJU7U+NKxguEgAUGcO11yoWC/e+mPQfiArLFyTAou5GE+63am&#10;mGp35i2dslCICGGfogITQp1K6XNDFv3A1cTRO7rGYoiyKaRu8BzhtpK3STKSFkuOCwZrejKUf2c/&#10;VsH67sD1ZjkxH9nX8vV9dVh8ts8LpW567eMDiEBtuIb/229awWhyD39n4hG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IS393yAAAANwAAAAPAAAAAAAAAAAAAAAAAJgCAABk&#10;cnMvZG93bnJldi54bWxQSwUGAAAAAAQABAD1AAAAjQM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650" o:spid="_x0000_s1128"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RLOuMMAAADcAAAADwAAAGRycy9kb3ducmV2LnhtbERPTWvCQBC9F/wPywi9&#10;1U2USo1uQpBaepBCVRBvQ3ZMQrKzIbtN4r/vHgo9Pt73LptMKwbqXW1ZQbyIQBAXVtdcKricDy9v&#10;IJxH1thaJgUPcpCls6cdJtqO/E3DyZcihLBLUEHlfZdI6YqKDLqF7YgDd7e9QR9gX0rd4xjCTSuX&#10;UbSWBmsODRV2tK+oaE4/RsHHiGO+it+HY3PfP27n16/rMSalnudTvgXhafL/4j/3p1aw3oS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Es64wwAAANwAAAAP&#10;AAAAAAAAAAAAAAAAAKoCAABkcnMvZG93bnJldi54bWxQSwUGAAAAAAQABAD6AAAAmgMAAAAA&#10;">
                        <v:shape id="AutoShape 1782" o:spid="_x0000_s1129"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N+CsMAAADcAAAADwAAAGRycy9kb3ducmV2LnhtbESPQYvCMBSE74L/ITzBm6YuIms1LSIs&#10;CF623SJ4ezTPtrvNS2midv+9EQSPw8x8w2zTwbTiRr1rLCtYzCMQxKXVDVcKip+v2ScI55E1tpZJ&#10;wT85SJPxaIuxtnfO6Jb7SgQIuxgV1N53sZSurMmgm9uOOHgX2xv0QfaV1D3eA9y08iOKVtJgw2Gh&#10;xo72NZV/+dUo6LIsuhaFXba/vDgfm+9TPtiTUtPJsNuA8DT4d/jVPmgFq/UanmfCEZDJ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1DfgrDAAAA3AAAAA8AAAAAAAAAAAAA&#10;AAAAoQIAAGRycy9kb3ducmV2LnhtbFBLBQYAAAAABAAEAPkAAACRAwAAAAA=&#10;" strokecolor="#7030a0"/>
                        <v:shape id="AutoShape 1783" o:spid="_x0000_s1130"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oppsAA&#10;AADcAAAADwAAAGRycy9kb3ducmV2LnhtbERPTYvCMBC9L/gfwgje1lQRXbpGUUEQRLBdhT0OzWxb&#10;tpnUJGr99+YgeHy87/myM424kfO1ZQWjYQKCuLC65lLB6Wf7+QXCB2SNjWVS8CAPy0XvY46ptnfO&#10;6JaHUsQQ9ikqqEJoUyl9UZFBP7QtceT+rDMYInSl1A7vMdw0cpwkU2mw5thQYUubior//GoUcLZf&#10;+8M5+500bkSXo93Y2SNXatDvVt8gAnXhLX65d1rBLInz45l4BOTi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oppsAAAADcAAAADwAAAAAAAAAAAAAAAACYAgAAZHJzL2Rvd25y&#10;ZXYueG1sUEsFBgAAAAAEAAQA9QAAAIUDAAAAAA==&#10;" strokecolor="#7030a0"/>
                        <v:shape id="AutoShape 1782" o:spid="_x0000_s1131"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1uacEAAADcAAAADwAAAGRycy9kb3ducmV2LnhtbESPQYvCMBSE74L/ITzBm6Z6qLvVKLIg&#10;iLe1e9nbo3k2xealJllb/71ZEDwOM/MNs9kNthV38qFxrGAxz0AQV043XCv4KQ+zDxAhImtsHZOC&#10;BwXYbcejDRba9fxN93OsRYJwKFCBibErpAyVIYth7jri5F2ctxiT9LXUHvsEt61cZlkuLTacFgx2&#10;9GWoup7/rIJ++etupxIf5efRo7HVKs/3XqnpZNivQUQa4jv8ah+1glW2gP8z6QjI7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vW5pwQAAANwAAAAPAAAAAAAAAAAAAAAA&#10;AKECAABkcnMvZG93bnJldi54bWxQSwUGAAAAAAQABAD5AAAAjwMAAAAA&#10;" strokecolor="#7030a0"/>
                      </v:group>
                    </v:group>
                    <v:group id="Group 1654" o:spid="_x0000_s1132" style="position:absolute;left:5802;top:8224;width:599;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hFjSMYAAADcAAAADwAAAGRycy9kb3ducmV2LnhtbESPT2vCQBTE7wW/w/KE&#10;3uomkdaSuoqIlh6kYCKU3h7ZZxLMvg3ZNX++fbdQ6HGYmd8w6+1oGtFT52rLCuJFBIK4sLrmUsEl&#10;Pz69gnAeWWNjmRRM5GC7mT2sMdV24DP1mS9FgLBLUUHlfZtK6YqKDLqFbYmDd7WdQR9kV0rd4RDg&#10;ppFJFL1IgzWHhQpb2ldU3LK7UfA+4LBbxof+dLvup+/8+fPrFJNSj/Nx9wbC0+j/w3/tD61gFSX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iEWNIxgAAANwA&#10;AAAPAAAAAAAAAAAAAAAAAKoCAABkcnMvZG93bnJldi54bWxQSwUGAAAAAAQABAD6AAAAnQMAAAAA&#10;">
                      <v:shape id="AutoShape 1959" o:spid="_x0000_s1133"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eFMcMAAADcAAAADwAAAGRycy9kb3ducmV2LnhtbESPT4vCMBTE78J+h/AW9iKaroh/qlFk&#10;YRc92ur90TzbavNSmtR2v70RBI/DzPyGWW97U4k7Na60rOB7HIEgzqwuOVdwSn9HCxDOI2usLJOC&#10;f3Kw3XwM1hhr2/GR7onPRYCwi1FB4X0dS+myggy6sa2Jg3exjUEfZJNL3WAX4KaSkyiaSYMlh4UC&#10;a/opKLslrVHg9HR4am9/SXtlvUyzfXc4H3dKfX32uxUIT71/h1/tvVYwn07geSYcAb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3hTHDAAAA3AAAAA8AAAAAAAAAAAAA&#10;AAAAoQIAAGRycy9kb3ducmV2LnhtbFBLBQYAAAAABAAEAPkAAACRAwAAAAA=&#10;" strokecolor="#404040" strokeweight="1.5pt"/>
                      <v:shape id="AutoShape 1943" o:spid="_x0000_s1134"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tnjMcAAADcAAAADwAAAGRycy9kb3ducmV2LnhtbESPW2sCMRSE3wv9D+EUfCma9dJatkbZ&#10;CkIt+OCl76eb003o5mS7ibr990YQ+jjMzDfMbNG5WpyoDdazguEgA0Fcem25UnDYr/ovIEJE1lh7&#10;JgV/FGAxv7+bYa79mbd02sVKJAiHHBWYGJtcylAachgGviFO3rdvHcYk20rqFs8J7mo5yrJn6dBy&#10;WjDY0NJQ+bM7OgWb9fCt+DJ2/bH9tZunVVEfq8dPpXoPXfEKIlIX/8O39rtWMJ2M4XomHQE5v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Km2eMxwAAANwAAAAPAAAAAAAA&#10;AAAAAAAAAKECAABkcnMvZG93bnJldi54bWxQSwUGAAAAAAQABAD5AAAAlQMAAAAA&#10;"/>
                      <v:shape id="AutoShape 1943" o:spid="_x0000_s1135" type="#_x0000_t32" style="position:absolute;left:93191;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L/+MYAAADcAAAADwAAAGRycy9kb3ducmV2LnhtbESPQWsCMRSE7wX/Q3iCl1KzitqyNcoq&#10;CFXwoLb3183rJrh5WTdRt/++KRR6HGbmG2a+7FwtbtQG61nBaJiBIC69tlwpeD9tnl5AhIissfZM&#10;Cr4pwHLRe5hjrv2dD3Q7xkokCIccFZgYm1zKUBpyGIa+IU7el28dxiTbSuoW7wnuajnOspl0aDkt&#10;GGxobag8H69OwX47WhWfxm53h4vdTzdFfa0eP5Qa9LviFUSkLv6H/9pvWsHzZAK/Z9IRkI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y//jGAAAA3AAAAA8AAAAAAAAA&#10;AAAAAAAAoQIAAGRycy9kb3ducmV2LnhtbFBLBQYAAAAABAAEAPkAAACUAwAAAAA=&#10;"/>
                      <v:shape id="AutoShape 1943" o:spid="_x0000_s1136" type="#_x0000_t32" style="position:absolute;left:283008;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5aY8YAAADcAAAADwAAAGRycy9kb3ducmV2LnhtbESPQWsCMRSE7wX/Q3iCl1KzSrVla5RV&#10;EKrgQW3vr5vXTXDzsm6ibv+9KRR6HGbmG2a26FwtrtQG61nBaJiBIC69tlwp+Diun15BhIissfZM&#10;Cn4owGLee5hhrv2N93Q9xEokCIccFZgYm1zKUBpyGIa+IU7et28dxiTbSuoWbwnuajnOsql0aDkt&#10;GGxoZag8HS5OwW4zWhZfxm62+7PdTdZFfakeP5Ua9LviDUSkLv6H/9rvWsHL8wR+z6QjIO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o+WmPGAAAA3AAAAA8AAAAAAAAA&#10;AAAAAAAAoQIAAGRycy9kb3ducmV2LnhtbFBLBQYAAAAABAAEAPkAAACUAwAAAAA=&#10;"/>
                      <v:shape id="AutoShape 1943" o:spid="_x0000_s1137" type="#_x0000_t32" style="position:absolute;left:188100;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zEFMYAAADcAAAADwAAAGRycy9kb3ducmV2LnhtbESPQWsCMRSE74L/ITyhF6lZS7VlNcpa&#10;EKrgQdven5vXTejmZd1E3f77piB4HGbmG2a+7FwtLtQG61nBeJSBIC69tlwp+PxYP76CCBFZY+2Z&#10;FPxSgOWi35tjrv2V93Q5xEokCIccFZgYm1zKUBpyGEa+IU7et28dxiTbSuoWrwnuavmUZVPp0HJa&#10;MNjQm6Hy53B2Cnab8ao4GrvZ7k92N1kX9bkafin1MOiKGYhIXbyHb+13reDleQr/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sxBTGAAAA3AAAAA8AAAAAAAAA&#10;AAAAAAAAoQIAAGRycy9kb3ducmV2LnhtbFBLBQYAAAAABAAEAPkAAACUAwAAAAA=&#10;"/>
                      <v:shape id="AutoShape 1943" o:spid="_x0000_s1138" type="#_x0000_t32" style="position:absolute;left:368871;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1/cMAAADcAAAADwAAAGRycy9kb3ducmV2LnhtbERPy2oCMRTdF/oP4RbcFM0otpbRKKMg&#10;aMGFj+6vk9tJ6ORmnEQd/75ZFLo8nPds0bla3KgN1rOC4SADQVx6bblScDqu+x8gQkTWWHsmBQ8K&#10;sJg/P80w1/7Oe7odYiVSCIccFZgYm1zKUBpyGAa+IU7ct28dxgTbSuoW7ync1XKUZe/SoeXUYLCh&#10;laHy53B1Cnbb4bI4G7v93F/s7m1d1Nfq9Uup3ktXTEFE6uK/+M+90Qom47Q2nUlH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9f3DAAAA3AAAAA8AAAAAAAAAAAAA&#10;AAAAoQIAAGRycy9kb3ducmV2LnhtbFBLBQYAAAAABAAEAPkAAACRAwAAAAA=&#10;"/>
                    </v:group>
                    <v:group id="Group 1559" o:spid="_x0000_s1139" style="position:absolute;left:6494;top:7730;width:485;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I+ccAAADcAAAADwAAAGRycy9kb3ducmV2LnhtbESPT2vCQBTE74LfYXlC&#10;b3UTa22NriJSSw+hoBaKt0f2mQSzb0N2mz/fvlsoeBxm5jfMetubSrTUuNKygngagSDOrC45V/B1&#10;Pjy+gnAeWWNlmRQM5GC7GY/WmGjb8ZHak89FgLBLUEHhfZ1I6bKCDLqprYmDd7WNQR9kk0vdYBfg&#10;ppKzKFpIgyWHhQJr2heU3U4/RsF7h93uKX5r09t1P1zOz5/faUxKPUz63QqEp97fw//tD63gZb6E&#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t9I+ccAAADc&#10;AAAADwAAAAAAAAAAAAAAAACqAgAAZHJzL2Rvd25yZXYueG1sUEsFBgAAAAAEAAQA+gAAAJ4DAAAA&#10;AA==&#10;">
                      <v:shape id="AutoShape 1951" o:spid="_x0000_s1140"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il5cIAAADcAAAADwAAAGRycy9kb3ducmV2LnhtbERPTWuDQBC9B/oflinkEprVQKu12Uhb&#10;CITeqqF4HNyJSt1ZcVdj/n32UOjx8b73+WJ6MdPoOssK4m0Egri2uuNGwbk8PqUgnEfW2FsmBTdy&#10;kB8eVnvMtL3yN82Fb0QIYZehgtb7IZPS1S0ZdFs7EAfuYkeDPsCxkXrEawg3vdxF0Ys02HFoaHGg&#10;z5bq32IyCqb+a1NOPz6em485uaSvabVUTqn14/L+BsLT4v/Ff+6TVpA8h/nhTDgC8nA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Qil5cIAAADcAAAADwAAAAAAAAAAAAAA&#10;AAChAgAAZHJzL2Rvd25yZXYueG1sUEsFBgAAAAAEAAQA+QAAAJADAAAAAA==&#10;" strokeweight="1pt"/>
                      <v:shape id="AutoShape 1960" o:spid="_x0000_s1141"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odoMYA&#10;AADcAAAADwAAAGRycy9kb3ducmV2LnhtbESPQWvCQBCF7wX/wzKCt7pRsJXUVTQQW6SXxkKv0+yY&#10;jWZnQ3bV2F/vFgo9Pt68781brHrbiAt1vnasYDJOQBCXTtdcKfjc549zED4ga2wck4IbeVgtBw8L&#10;TLW78gddilCJCGGfogITQptK6UtDFv3YtcTRO7jOYoiyq6Tu8BrhtpHTJHmSFmuODQZbygyVp+Js&#10;4xtZ1ie372yrj++6eP352uzy3Cg1GvbrFxCB+vB//Jd+0wqeZxP4HRMJ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EodoMYAAADcAAAADwAAAAAAAAAAAAAAAACYAgAAZHJz&#10;L2Rvd25yZXYueG1sUEsFBgAAAAAEAAQA9QAAAIsDAAAAAA==&#10;" fillcolor="#00b0f0" strokecolor="#00b0f0"/>
                      <v:group id="Group 2087" o:spid="_x0000_s1142"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aJMVcUAAADcAAAADwAAAGRycy9kb3ducmV2LnhtbESPQYvCMBSE78L+h/CE&#10;vWlaF3WpRhFZlz2IoC6It0fzbIvNS2liW/+9EQSPw8x8w8yXnSlFQ7UrLCuIhxEI4tTqgjMF/8fN&#10;4BuE88gaS8uk4E4OlouP3hwTbVveU3PwmQgQdgkqyL2vEildmpNBN7QVcfAutjbog6wzqWtsA9yU&#10;chRFE2mw4LCQY0XrnNLr4WYU/LbYrr7in2Z7vazv5+N4d9rGpNRnv1vNQHjq/Dv8av9pBdPxC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iTFXFAAAA3AAA&#10;AA8AAAAAAAAAAAAAAAAAqgIAAGRycy9kb3ducmV2LnhtbFBLBQYAAAAABAAEAPoAAACcAwAAAAA=&#10;">
                        <v:shape id="AutoShape 2088" o:spid="_x0000_s1143"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kmcMYA&#10;AADcAAAADwAAAGRycy9kb3ducmV2LnhtbESPQWvCQBSE74X+h+UVvBTdqFRjmo2IELBQD1UPHh/Z&#10;ZxKafRuya0z+fbdQ6HGYmW+YdDuYRvTUudqygvksAkFcWF1zqeByzqcxCOeRNTaWScFIDrbZ81OK&#10;ibYP/qL+5EsRIOwSVFB53yZSuqIig25mW+Lg3Wxn0AfZlVJ3+Ahw08hFFK2kwZrDQoUt7Ssqvk93&#10;o+DjWGI8rpabOL9fX2+6kUfz2Ss1eRl27yA8Df4//Nc+aAXrtyX8nglHQG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kmcMYAAADcAAAADwAAAAAAAAAAAAAAAACYAgAAZHJz&#10;L2Rvd25yZXYueG1sUEsFBgAAAAAEAAQA9QAAAIsDAAAAAA==&#10;" strokeweight=".5pt"/>
                        <v:shape id="Freeform 2089" o:spid="_x0000_s1144"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CutccA&#10;AADcAAAADwAAAGRycy9kb3ducmV2LnhtbESPS2/CMBCE75X4D9YicSsOqPSRYhCvCpRLVaja6ype&#10;4oh4ncaGpP8eI1XqcTQz32im885W4kKNLx0rGA0TEMS50yUXCj4Pb/fPIHxA1lg5JgW/5GE+691N&#10;MdWu5Q+67EMhIoR9igpMCHUqpc8NWfRDVxNH7+gaiyHKppC6wTbCbSXHSfIoLZYcFwzWtDKUn/Zn&#10;q+D98L3cZPnKjNbtS/ZD2en8td0oNeh3i1cQgbrwH/5r77SCp8kD3M7EIyB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grrXHAAAA3AAAAA8AAAAAAAAAAAAAAAAAmAIAAGRy&#10;cy9kb3ducmV2LnhtbFBLBQYAAAAABAAEAPUAAACMAw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145"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3xnMgA&#10;AADcAAAADwAAAGRycy9kb3ducmV2LnhtbESPUUsCQRSF3wP/w3AD33I2YUs3R4m0KEzQVajerjvX&#10;ncWdO8vOpNu/b4LAx8M55zucyayztThR6yvHCm4HCQjiwumKSwW77fPNCIQPyBprx6TghzzMpr2r&#10;CWbanXlDpzyUIkLYZ6jAhNBkUvrCkEU/cA1x9A6utRiibEupWzxHuK3lMEnupMWK44LBhp4MFcf8&#10;2ypYpXtu1sux+ci/li9v7/v5Z7eYK9W/7h4fQATqwiX8337VCu7TFP7OxCMgp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jfGcyAAAANwAAAAPAAAAAAAAAAAAAAAAAJgCAABk&#10;cnMvZG93bnJldi54bWxQSwUGAAAAAAQABAD1AAAAjQM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527" o:spid="_x0000_s1146"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lKVsUAAADcAAAADwAAAGRycy9kb3ducmV2LnhtbESPQYvCMBSE78L+h/CE&#10;vWnaXdSlGkXEXTyIoC6It0fzbIvNS2liW/+9EQSPw8x8w8wWnSlFQ7UrLCuIhxEI4tTqgjMF/8ff&#10;wQ8I55E1lpZJwZ0cLOYfvRkm2ra8p+bgMxEg7BJUkHtfJVK6NCeDbmgr4uBdbG3QB1lnUtfYBrgp&#10;5VcUjaXBgsNCjhWtckqvh5tR8Ndiu/yO1832elndz8fR7rSNSanPfrecgvDU+Xf41d5oBZPR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6ZSlbFAAAA3AAA&#10;AA8AAAAAAAAAAAAAAAAAqgIAAGRycy9kb3ducmV2LnhtbFBLBQYAAAAABAAEAPoAAACcAwAAAAA=&#10;">
                        <v:shape id="AutoShape 1782" o:spid="_x0000_s1147"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j65MMAAADcAAAADwAAAGRycy9kb3ducmV2LnhtbESPQYvCMBSE74L/ITzBm6aKq1KNIoIg&#10;eNnWInh7NM+22ryUJmr3328WFjwOM/MNs952phYval1lWcFkHIEgzq2uuFCQnQ+jJQjnkTXWlknB&#10;DznYbvq9NcbavjmhV+oLESDsYlRQet/EUrq8JINubBvi4N1sa9AH2RZSt/gOcFPLaRTNpcGKw0KJ&#10;De1Lyh/p0yhokiR6Zpmd1XeeXE/V9yXt7EWp4aDbrUB46vwn/N8+agWLrwX8nQlH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7I+uTDAAAA3AAAAA8AAAAAAAAAAAAA&#10;AAAAoQIAAGRycy9kb3ducmV2LnhtbFBLBQYAAAAABAAEAPkAAACRAwAAAAA=&#10;" strokecolor="#7030a0"/>
                        <v:shape id="AutoShape 1783" o:spid="_x0000_s1148"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8KvcEA&#10;AADcAAAADwAAAGRycy9kb3ducmV2LnhtbERPXWvCMBR9H/gfwhX2NlNF7ahG2QRBEMF2G/h4ae7a&#10;suamJpnWf28eBB8P53u57k0rLuR8Y1nBeJSAIC6tbrhS8P21fXsH4QOyxtYyKbiRh/Vq8LLETNsr&#10;53QpQiViCPsMFdQhdJmUvqzJoB/Zjjhyv9YZDBG6SmqH1xhuWjlJkrk02HBsqLGjTU3lX/FvFHC+&#10;//SHn/w0bd2Yzke7semtUOp12H8sQATqw1P8cO+0gnQW18Yz8Qj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mvCr3BAAAA3AAAAA8AAAAAAAAAAAAAAAAAmAIAAGRycy9kb3du&#10;cmV2LnhtbFBLBQYAAAAABAAEAPUAAACGAwAAAAA=&#10;" strokecolor="#7030a0"/>
                        <v:shape id="AutoShape 1782" o:spid="_x0000_s1149"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hNcsMAAADcAAAADwAAAGRycy9kb3ducmV2LnhtbESPQWvCQBSE70L/w/IKvZlNhUZNXUWE&#10;gvSm8eLtkX3Nhmbfxt2tif++Kwgeh5n5hlltRtuJK/nQOlbwnuUgiGunW24UnKqv6QJEiMgaO8ek&#10;4EYBNuuXyQpL7QY+0PUYG5EgHEpUYGLsSylDbchiyFxPnLwf5y3GJH0jtcchwW0nZ3leSIstpwWD&#10;Pe0M1b/HP6tgmJ3d5bvCW7XcezS2nhfF1iv19jpuP0FEGuMz/GjvtYL5xxLuZ9IRkO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4TXLDAAAA3AAAAA8AAAAAAAAAAAAA&#10;AAAAoQIAAGRycy9kb3ducmV2LnhtbFBLBQYAAAAABAAEAPkAAACRAwAAAAA=&#10;" strokecolor="#7030a0"/>
                      </v:group>
                    </v:group>
                    <v:group id="Group 1558" o:spid="_x0000_s1150" style="position:absolute;left:6582;top:8224;width:599;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C9BMMAAADcAAAADwAAAGRycy9kb3ducmV2LnhtbERPTWvCQBC9F/wPywi9&#10;1U2UWoluQpBaepBCVRBvQ3ZMQrKzIbtN4r/vHgo9Pt73LptMKwbqXW1ZQbyIQBAXVtdcKricDy8b&#10;EM4ja2wtk4IHOcjS2dMOE21H/qbh5EsRQtglqKDyvkukdEVFBt3CdsSBu9veoA+wL6XucQzhppXL&#10;KFpLgzWHhgo72ldUNKcfo+BjxDFfxe/DsbnvH7fz69f1GJNSz/Mp34LwNPl/8Z/7Uyt4W4f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UL0EwwAAANwAAAAP&#10;AAAAAAAAAAAAAAAAAKoCAABkcnMvZG93bnJldi54bWxQSwUGAAAAAAQABAD6AAAAmgMAAAAA&#10;">
                      <v:shape id="AutoShape 1959" o:spid="_x0000_s1151"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BHJsIAAADcAAAADwAAAGRycy9kb3ducmV2LnhtbESPQYvCMBSE7wv+h/AEL4umyuJqNYoI&#10;ih6t7v3RPNtq81Ka1NZ/vxEEj8PMfMMs150pxYNqV1hWMB5FIIhTqwvOFFzOu+EMhPPIGkvLpOBJ&#10;Dtar3tcSY21bPtEj8ZkIEHYxKsi9r2IpXZqTQTeyFXHwrrY26IOsM6lrbAPclHISRVNpsOCwkGNF&#10;25zSe9IYBU7/fF+a+z5pbqzn5/TQHv9OG6UG/W6zAOGp85/wu33QCn6nY3idCUdArv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BHJsIAAADcAAAADwAAAAAAAAAAAAAA&#10;AAChAgAAZHJzL2Rvd25yZXYueG1sUEsFBgAAAAAEAAQA+QAAAJADAAAAAA==&#10;" strokecolor="#404040" strokeweight="1.5pt"/>
                      <v:shape id="AutoShape 1943" o:spid="_x0000_s1152"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Ked8YAAADcAAAADwAAAGRycy9kb3ducmV2LnhtbESPT2sCMRTE70K/Q3gFL1KzCtqyNcpW&#10;ELTgwT+9v25eN6Gbl3UTdf32jSD0OMzMb5jZonO1uFAbrGcFo2EGgrj02nKl4HhYvbyBCBFZY+2Z&#10;FNwowGL+1Jthrv2Vd3TZx0okCIccFZgYm1zKUBpyGIa+IU7ej28dxiTbSuoWrwnuajnOsql0aDkt&#10;GGxoaaj83Z+dgu1m9FF8G7v53J3sdrIq6nM1+FKq/9wV7yAidfE//GivtYLX6RjuZ9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innfGAAAA3AAAAA8AAAAAAAAA&#10;AAAAAAAAoQIAAGRycy9kb3ducmV2LnhtbFBLBQYAAAAABAAEAPkAAACUAwAAAAA=&#10;"/>
                      <v:shape id="AutoShape 1943" o:spid="_x0000_s1153" type="#_x0000_t32" style="position:absolute;left:93191;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477MYAAADcAAAADwAAAGRycy9kb3ducmV2LnhtbESPQWsCMRSE74L/ITyhF6lZW7RlNcpa&#10;EKrgQdven5vXTejmZd1E3f77piB4HGbmG2a+7FwtLtQG61nBeJSBIC69tlwp+PxYP76CCBFZY+2Z&#10;FPxSgOWi35tjrv2V93Q5xEokCIccFZgYm1zKUBpyGEa+IU7et28dxiTbSuoWrwnuavmUZVPp0HJa&#10;MNjQm6Hy53B2Cnab8ao4GrvZ7k92N1kX9bkafin1MOiKGYhIXbyHb+13reBl+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uO+zGAAAA3AAAAA8AAAAAAAAA&#10;AAAAAAAAoQIAAGRycy9kb3ducmV2LnhtbFBLBQYAAAAABAAEAPkAAACUAwAAAAA=&#10;"/>
                      <v:shape id="AutoShape 1943" o:spid="_x0000_s1154" type="#_x0000_t32" style="position:absolute;left:261028;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ejmMYAAADcAAAADwAAAGRycy9kb3ducmV2LnhtbESPQWsCMRSE74L/ITyhF6lZS7VlNcpa&#10;EKrgQdven5vXTejmZd1E3f77piB4HGbmG2a+7FwtLtQG61nBeJSBIC69tlwp+PxYP76CCBFZY+2Z&#10;FPxSgOWi35tjrv2V93Q5xEokCIccFZgYm1zKUBpyGEa+IU7et28dxiTbSuoWrwnuavmUZVPp0HJa&#10;MNjQm6Hy53B2Cnab8ao4GrvZ7k92N1kX9bkafin1MOiKGYhIXbyHb+13reBl+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7Ho5jGAAAA3AAAAA8AAAAAAAAA&#10;AAAAAAAAoQIAAGRycy9kb3ducmV2LnhtbFBLBQYAAAAABAAEAPkAAACUAwAAAAA=&#10;"/>
                      <v:shape id="AutoShape 1943" o:spid="_x0000_s1155" type="#_x0000_t32" style="position:absolute;left:180773;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sGA8UAAADcAAAADwAAAGRycy9kb3ducmV2LnhtbESPT2sCMRTE7wW/Q3iFXopmLWhla5RV&#10;EKrgwX/35+Z1E7p5WTdRt9/eFAo9DjPzG2Y671wtbtQG61nBcJCBIC69tlwpOB5W/QmIEJE11p5J&#10;wQ8FmM96T1PMtb/zjm77WIkE4ZCjAhNjk0sZSkMOw8A3xMn78q3DmGRbSd3iPcFdLd+ybCwdWk4L&#10;BhtaGiq/91enYLseLoqzsevN7mK3o1VRX6vXk1Ivz13xASJSF//Df+1PreB9PILfM+kIy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YsGA8UAAADcAAAADwAAAAAAAAAA&#10;AAAAAAChAgAAZHJzL2Rvd25yZXYueG1sUEsFBgAAAAAEAAQA+QAAAJMDAAAAAA==&#10;"/>
                      <v:shape id="AutoShape 1943" o:spid="_x0000_s1156" type="#_x0000_t32" style="position:absolute;left:354218;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U978UAAADcAAAADwAAAGRycy9kb3ducmV2LnhtbESPT2sCMRTE74V+h/AKvRTNWqjK1ihb&#10;QaiCB//dn5vXTejmZd1EXb+9EQo9DjPzG2Yy61wtLtQG61nBoJ+BIC69tlwp2O8WvTGIEJE11p5J&#10;wY0CzKbPTxPMtb/yhi7bWIkE4ZCjAhNjk0sZSkMOQ983xMn78a3DmGRbSd3iNcFdLd+zbCgdWk4L&#10;BhuaGyp/t2enYL0cfBVHY5erzcmuPxZFfa7eDkq9vnTFJ4hIXfwP/7W/tYLRcASPM+k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hU978UAAADcAAAADwAAAAAAAAAA&#10;AAAAAAChAgAAZHJzL2Rvd25yZXYueG1sUEsFBgAAAAAEAAQA+QAAAJMDAAAAAA==&#10;"/>
                    </v:group>
                    <v:group id="Group 1663" o:spid="_x0000_s1157" style="position:absolute;left:7258;top:7730;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Vn2c5wwAAAN0AAAAP&#10;AAAAAAAAAAAAAAAAAKoCAABkcnMvZG93bnJldi54bWxQSwUGAAAAAAQABAD6AAAAmgMAAAAA&#10;">
                      <v:shape id="AutoShape 1951" o:spid="_x0000_s1158"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NxtcQAAADdAAAADwAAAGRycy9kb3ducmV2LnhtbERPS2vCQBC+C/0PyxR6Ed0kgsbUNbSF&#10;QvFmLMXjkB2T0OxsyG4e/fddodDbfHzPOeSzacVIvWssK4jXEQji0uqGKwWfl/dVCsJ5ZI2tZVLw&#10;Qw7y48PigJm2E59pLHwlQgi7DBXU3neZlK6syaBb2444cDfbG/QB9pXUPU4h3LQyiaKtNNhwaKix&#10;o7eayu9iMAqG9rS8DF8+HqvXcXdL9+l1vjqlnh7nl2cQnmb/L/5zf+gwf7NJ4P5NOEEe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03G1xAAAAN0AAAAPAAAAAAAAAAAA&#10;AAAAAKECAABkcnMvZG93bnJldi54bWxQSwUGAAAAAAQABAD5AAAAkgMAAAAA&#10;" strokeweight="1pt"/>
                      <v:shape id="AutoShape 1960" o:spid="_x0000_s1159"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oDuMYA&#10;AADdAAAADwAAAGRycy9kb3ducmV2LnhtbESPQWvCQBCF70L/wzKF3nTTBoqkrlIDsaX0YhR6HbNj&#10;NjU7G7Krxv76riB4m+G9782b2WKwrThR7xvHCp4nCQjiyumGawXbTTGegvABWWPrmBRcyMNi/jCa&#10;Yabdmdd0KkMtYgj7DBWYELpMSl8ZsugnriOO2t71FkNc+1rqHs8x3LbyJUlepcWG4wWDHeWGqkN5&#10;tLFGng/JZZev9O+3Lj/+fpZfRWGUenoc3t9ABBrC3XyjP3Xk0jSF6zdxBD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yoDuMYAAADdAAAADwAAAAAAAAAAAAAAAACYAgAAZHJz&#10;L2Rvd25yZXYueG1sUEsFBgAAAAAEAAQA9QAAAIsDAAAAAA==&#10;" fillcolor="#00b0f0" strokecolor="#00b0f0"/>
                      <v:group id="Group 2087" o:spid="_x0000_s1160"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jEocQAAADdAAAADwAAAGRycy9kb3ducmV2LnhtbERPS2vCQBC+F/wPywi9&#10;1U1MKxJdRURLDyL4APE2ZMckmJ0N2TWJ/75bEHqbj+8582VvKtFS40rLCuJRBII4s7rkXMH5tP2Y&#10;gnAeWWNlmRQ8ycFyMXibY6ptxwdqjz4XIYRdigoK7+tUSpcVZNCNbE0cuJttDPoAm1zqBrsQbio5&#10;jqKJNFhyaCiwpnVB2f34MAq+O+xWSbxpd/fb+nk9fe0vu5iUeh/2qxkIT73/F7/cPzrMT5JP+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ejEocQAAADdAAAA&#10;DwAAAAAAAAAAAAAAAACqAgAAZHJzL2Rvd25yZXYueG1sUEsFBgAAAAAEAAQA+gAAAJsDAAAAAA==&#10;">
                        <v:shape id="AutoShape 2088" o:spid="_x0000_s1161"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Bl/8QA&#10;AADdAAAADwAAAGRycy9kb3ducmV2LnhtbERPS2vCQBC+F/wPyxS8FLOpoZKmriIFoQU9GD14HLJj&#10;EpqdDdk1j3/fLQi9zcf3nPV2NI3oqXO1ZQWvUQyCuLC65lLB5bxfpCCcR9bYWCYFEznYbmZPa8y0&#10;HfhEfe5LEULYZaig8r7NpHRFRQZdZFviwN1sZ9AH2JVSdziEcNPIZRyvpMGaQ0OFLX1WVPzkd6Pg&#10;+1hiOq2S93R/v77cdCOP5tArNX8edx8gPI3+X/xwf+kwP0ne4O+bc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QZf/EAAAA3QAAAA8AAAAAAAAAAAAAAAAAmAIAAGRycy9k&#10;b3ducmV2LnhtbFBLBQYAAAAABAAEAPUAAACJAwAAAAA=&#10;" strokeweight=".5pt"/>
                        <v:shape id="Freeform 2089" o:spid="_x0000_s1162"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tBOcQA&#10;AADdAAAADwAAAGRycy9kb3ducmV2LnhtbERPTWvCQBC9F/wPyxR6qxsVRKOrVGtpyUWqotchO2aD&#10;2dmYXU3677sFobd5vM+ZLztbiTs1vnSsYNBPQBDnTpdcKDjsP14nIHxA1lg5JgU/5GG56D3NMdWu&#10;5W+670IhYgj7FBWYEOpUSp8bsuj7riaO3Nk1FkOETSF1g20Mt5UcJslYWiw5NhisaW0ov+xuVsF2&#10;f1ptsnxtBu/tNLtSdrkdPzdKvTx3bzMQgbrwL364v3ScPxqN4e+beIJ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7QTnEAAAA3QAAAA8AAAAAAAAAAAAAAAAAmAIAAGRycy9k&#10;b3ducmV2LnhtbFBLBQYAAAAABAAEAPUAAACJAw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163"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hcB8YA&#10;AADdAAAADwAAAGRycy9kb3ducmV2LnhtbERP30sCQRB+D/oflgl8y72SUk9XEa1ITNAzyN7G2/H2&#10;6Hb2uN30+u/dIOhtPr6fM562thInanzpWMFdNwFBnDtdcqHgffd8OwDhA7LGyjEp+CEP08n11RhT&#10;7c68pVMWChFD2KeowIRQp1L63JBF33U1ceSOrrEYImwKqRs8x3BbyfskeZQWS44NBmuaG8q/sm+r&#10;YP1w4HqzGpqP7HP1snw7LPbt00Kpzk07G4EI1IZ/8Z/7Vcf5vV4ffr+JJ8j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nhcB8YAAADd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670" o:spid="_x0000_s1164"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Epc6kxgAAAN0A&#10;AAAPAAAAAAAAAAAAAAAAAKoCAABkcnMvZG93bnJldi54bWxQSwUGAAAAAAQABAD6AAAAnQMAAAAA&#10;">
                        <v:shape id="AutoShape 1782" o:spid="_x0000_s1165"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BP4sQAAADdAAAADwAAAGRycy9kb3ducmV2LnhtbERPTWuDQBC9B/oflgn0FtfEElLrJpRA&#10;odBLNSLkNrhTtXFnxd0Y+++7hUJu83ifkx1m04uJRtdZVrCOYhDEtdUdNwrK09tqB8J5ZI29ZVLw&#10;Qw4O+4dFhqm2N85pKnwjQgi7FBW03g+plK5uyaCL7EAcuC87GvQBjo3UI95CuOnlJo630mDHoaHF&#10;gY4t1ZfiahQMeR5fy9I+9d+8Pn90n1Ux20qpx+X8+gLC0+zv4n/3uw7zk+QZ/r4JJ8j9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E/ixAAAAN0AAAAPAAAAAAAAAAAA&#10;AAAAAKECAABkcnMvZG93bnJldi54bWxQSwUGAAAAAAQABAD5AAAAkgMAAAAA&#10;" strokecolor="#7030a0"/>
                        <v:shape id="AutoShape 1783" o:spid="_x0000_s1166"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G8YA&#10;AADdAAAADwAAAGRycy9kb3ducmV2LnhtbESPQWvCQBCF74X+h2UKvdWNrbQSXaUVCkIRmlTB45Ad&#10;k9DsbLq7avz3nYPgbYb35r1v5svBdepEIbaeDYxHGSjiytuWawPbn8+nKaiYkC12nsnAhSIsF/d3&#10;c8ytP3NBpzLVSkI45migSanPtY5VQw7jyPfEoh18cJhkDbW2Ac8S7jr9nGWv2mHL0tBgT6uGqt/y&#10;6Axw8fURN7tiP+nCmP6+/cq/XUpjHh+G9xmoREO6ma/Xayv4LxPhl29kBL3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G8YAAADdAAAADwAAAAAAAAAAAAAAAACYAgAAZHJz&#10;L2Rvd25yZXYueG1sUEsFBgAAAAAEAAQA9QAAAIsDAAAAAA==&#10;" strokecolor="#7030a0"/>
                        <v:shape id="AutoShape 1782" o:spid="_x0000_s1167"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WS8cIAAADdAAAADwAAAGRycy9kb3ducmV2LnhtbERPS2sCMRC+C/0PYQreNOuDtd0aRQqC&#10;eNP14m3YTDdLN5NtkrrrvzeFgrf5+J6z3g62FTfyoXGsYDbNQBBXTjdcK7iU+8kbiBCRNbaOScGd&#10;Amw3L6M1Ftr1fKLbOdYihXAoUIGJsSukDJUhi2HqOuLEfTlvMSboa6k99inctnKeZbm02HBqMNjR&#10;p6Hq+/xrFfTzq/s5lngv3w8eja1Web7zSo1fh90HiEhDfIr/3Qed5i+WM/j7Jp0gN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sWS8cIAAADdAAAADwAAAAAAAAAAAAAA&#10;AAChAgAAZHJzL2Rvd25yZXYueG1sUEsFBgAAAAAEAAQA+QAAAJADAAAAAA==&#10;" strokecolor="#7030a0"/>
                      </v:group>
                    </v:group>
                    <v:group id="Group 1674" o:spid="_x0000_s1168" style="position:absolute;left:7346;top:8224;width:600;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UuKM8UAAADdAAAADwAAAGRycy9kb3ducmV2LnhtbERPS2vCQBC+F/wPyxR6&#10;q5uHLZK6BhFbPIhQFUpvQ3ZMQrKzIbtN4r/vFoTe5uN7ziqfTCsG6l1tWUE8j0AQF1bXXCq4nN+f&#10;lyCcR9bYWiYFN3KQr2cPK8y0HfmThpMvRQhhl6GCyvsuk9IVFRl0c9sRB+5qe4M+wL6UuscxhJtW&#10;JlH0Kg3WHBoq7GhbUdGcfoyCjxHHTRrvhkNz3d6+zy/Hr0NMSj09Tps3EJ4m/y++u/c6zE8X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1LijPFAAAA3QAA&#10;AA8AAAAAAAAAAAAAAAAAqgIAAGRycy9kb3ducmV2LnhtbFBLBQYAAAAABAAEAPoAAACcAwAAAAA=&#10;">
                      <v:shape id="AutoShape 1959" o:spid="_x0000_s1169"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H/68EAAADdAAAADwAAAGRycy9kb3ducmV2LnhtbERPS4vCMBC+L/gfwgh7WTT1gWg1iggu&#10;erTqfWjGttpMSpPa+u+NsLC3+fies9p0phRPql1hWcFoGIEgTq0uOFNwOe8HcxDOI2ssLZOCFznY&#10;rHtfK4y1bflEz8RnIoSwi1FB7n0VS+nSnAy6oa2IA3eztUEfYJ1JXWMbwk0px1E0kwYLDg05VrTL&#10;KX0kjVHg9PTn0jx+k+bOenFOD+3xetoq9d3vtksQnjr/L/5zH3SYP5lO4PNNOEGu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sf/rwQAAAN0AAAAPAAAAAAAAAAAAAAAA&#10;AKECAABkcnMvZG93bnJldi54bWxQSwUGAAAAAAQABAD5AAAAjwMAAAAA&#10;" strokecolor="#404040" strokeweight="1.5pt"/>
                      <v:shape id="AutoShape 1943" o:spid="_x0000_s1170"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UgW8QAAADdAAAADwAAAGRycy9kb3ducmV2LnhtbERPTWsCMRC9F/wPYQQvpWa1WsrWKKsg&#10;VMGD2t6nm+kmuJmsm6jbf28Khd7m8T5ntuhcLa7UButZwWiYgSAuvbZcKfg4rp9eQYSIrLH2TAp+&#10;KMBi3nuYYa79jfd0PcRKpBAOOSowMTa5lKE05DAMfUOcuG/fOowJtpXULd5SuKvlOMtepEPLqcFg&#10;QytD5elwcQp2m9Gy+DJ2s92f7W66LupL9fip1KDfFW8gInXxX/znftdp/vNkAr/fpBP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VSBbxAAAAN0AAAAPAAAAAAAAAAAA&#10;AAAAAKECAABkcnMvZG93bnJldi54bWxQSwUGAAAAAAQABAD5AAAAkgMAAAAA&#10;"/>
                      <v:shape id="AutoShape 1943" o:spid="_x0000_s1171" type="#_x0000_t32" style="position:absolute;left:93167;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mFwMQAAADdAAAADwAAAGRycy9kb3ducmV2LnhtbERPTWsCMRC9C/6HMEIvUrO2WspqlLUg&#10;VMGDtr2Pm+kmdDNZN1G3/74pCN7m8T5nvuxcLS7UButZwXiUgSAuvbZcKfj8WD++gggRWWPtmRT8&#10;UoDlot+bY679lfd0OcRKpBAOOSowMTa5lKE05DCMfEOcuG/fOowJtpXULV5TuKvlU5a9SIeWU4PB&#10;ht4MlT+Hs1Ow24xXxdHYzXZ/srvpuqjP1fBLqYdBV8xAROriXXxzv+s0/3kyhf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GYXAxAAAAN0AAAAPAAAAAAAAAAAA&#10;AAAAAKECAABkcnMvZG93bnJldi54bWxQSwUGAAAAAAQABAD5AAAAkgMAAAAA&#10;"/>
                      <v:shape id="AutoShape 1943" o:spid="_x0000_s1172" type="#_x0000_t32" style="position:absolute;left:275596;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sbt8QAAADdAAAADwAAAGRycy9kb3ducmV2LnhtbERPTWsCMRC9C/6HMEIvUrO2VspqlLUg&#10;VMGDtr2Pm+kmdDNZN1G3/74pCN7m8T5nvuxcLS7UButZwXiUgSAuvbZcKfj8WD++gggRWWPtmRT8&#10;UoDlot+bY679lfd0OcRKpBAOOSowMTa5lKE05DCMfEOcuG/fOowJtpXULV5TuKvlU5ZNpUPLqcFg&#10;Q2+Gyp/D2SnYbcar4mjsZrs/2d3LuqjP1fBLqYdBV8xAROriXXxzv+s0/3kyhf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yxu3xAAAAN0AAAAPAAAAAAAAAAAA&#10;AAAAAKECAABkcnMvZG93bnJldi54bWxQSwUGAAAAAAQABAD5AAAAkgMAAAAA&#10;"/>
                      <v:shape id="AutoShape 1943" o:spid="_x0000_s1173" type="#_x0000_t32" style="position:absolute;left:180723;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4e+LMUAAADdAAAADwAAAGRycy9kb3ducmV2LnhtbERPS2sCMRC+F/ofwhS8FM36aC1bo2wF&#10;oRY8+Oh9upluQjeT7Sbq9t8bQehtPr7nzBadq8WJ2mA9KxgOMhDEpdeWKwWH/ar/AiJEZI21Z1Lw&#10;RwEW8/u7Geban3lLp12sRArhkKMCE2OTSxlKQw7DwDfEifv2rcOYYFtJ3eI5hbtajrLsWTq0nBoM&#10;NrQ0VP7sjk7BZj18K76MXX9sf+3maVXUx+rxU6neQ1e8gojUxX/xzf2u0/zxZArXb9IJc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4e+LMUAAADdAAAADwAAAAAAAAAA&#10;AAAAAAChAgAAZHJzL2Rvd25yZXYueG1sUEsFBgAAAAAEAAQA+QAAAJMDAAAAAA==&#10;"/>
                      <v:shape id="AutoShape 1943" o:spid="_x0000_s1174" type="#_x0000_t32" style="position:absolute;left:368762;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SPxcUAAADdAAAADwAAAGRycy9kb3ducmV2LnhtbERPS2sCMRC+F/ofwhS8FM36aLFbo2wF&#10;oRY8+Oh9upluQjeT7Sbq9t8bQehtPr7nzBadq8WJ2mA9KxgOMhDEpdeWKwWH/ao/BREissbaMyn4&#10;owCL+f3dDHPtz7yl0y5WIoVwyFGBibHJpQylIYdh4BvixH371mFMsK2kbvGcwl0tR1n2LB1aTg0G&#10;G1oaKn92R6dgsx6+FV/Grj+2v3bztCrqY/X4qVTvoSteQUTq4r/45n7Xaf548gLXb9IJc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VSPxcUAAADdAAAADwAAAAAAAAAA&#10;AAAAAAChAgAAZHJzL2Rvd25yZXYueG1sUEsFBgAAAAAEAAQA+QAAAJMDAAAAAA==&#10;"/>
                    </v:group>
                    <v:group id="Group 1683" o:spid="_x0000_s1175" style="position:absolute;left:7993;top:7730;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pwwnAscAAADd&#10;AAAADwAAAAAAAAAAAAAAAACqAgAAZHJzL2Rvd25yZXYueG1sUEsFBgAAAAAEAAQA+gAAAJ4DAAAA&#10;AA==&#10;">
                      <v:shape id="AutoShape 1951" o:spid="_x0000_s1176"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4KYsMAAADdAAAADwAAAGRycy9kb3ducmV2LnhtbERPTWvCQBC9F/wPywheRDepWGN0FSsU&#10;pLeqiMchOybB7GzIbmL6712h0Ns83uest72pREeNKy0riKcRCOLM6pJzBefT1yQB4TyyxsoyKfgl&#10;B9vN4G2NqbYP/qHu6HMRQtilqKDwvk6ldFlBBt3U1sSBu9nGoA+wyaVu8BHCTSXfo+hDGiw5NBRY&#10;076g7H5sjYK2+h6f2ouPu/yzW9ySZXLtr06p0bDfrUB46v2/+M990GH+bB7D65twgtw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eCmLDAAAA3QAAAA8AAAAAAAAAAAAA&#10;AAAAoQIAAGRycy9kb3ducmV2LnhtbFBLBQYAAAAABAAEAPkAAACRAwAAAAA=&#10;" strokeweight="1pt"/>
                      <v:shape id="AutoShape 1960" o:spid="_x0000_s1177"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lDg8YA&#10;AADdAAAADwAAAGRycy9kb3ducmV2LnhtbESPQWvCQBCF7wX/wzIFb3VTi6VEV9FAqpReTAWvY3aa&#10;Tc3Ohuyq0V/fLRS8zfDe9+bNbNHbRpyp87VjBc+jBARx6XTNlYLdV/70BsIHZI2NY1JwJQ+L+eBh&#10;hql2F97SuQiViCHsU1RgQmhTKX1pyKIfuZY4at+usxji2lVSd3iJ4baR4yR5lRZrjhcMtpQZKo/F&#10;ycYaWdYn10P2rn8+dbG+7VcfeW6UGj72yymIQH24m//pjY7cy2QMf9/EEe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lDg8YAAADdAAAADwAAAAAAAAAAAAAAAACYAgAAZHJz&#10;L2Rvd25yZXYueG1sUEsFBgAAAAAEAAQA9QAAAIsDAAAAAA==&#10;" fillcolor="#00b0f0" strokecolor="#00b0f0"/>
                      <v:group id="Group 2087" o:spid="_x0000_s1178"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X3rl1wwAAAN0AAAAP&#10;AAAAAAAAAAAAAAAAAKoCAABkcnMvZG93bnJldi54bWxQSwUGAAAAAAQABAD6AAAAmgMAAAAA&#10;">
                        <v:shape id="AutoShape 2088" o:spid="_x0000_s1179"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MlxMQA&#10;AADdAAAADwAAAGRycy9kb3ducmV2LnhtbERPTWvCQBC9F/oflil4KbpRq8Q0GxEhYKEeqh48Dtkx&#10;Cc3Ohuwak3/fLRR6m8f7nHQ7mEb01LnasoL5LAJBXFhdc6ngcs6nMQjnkTU2lknBSA622fNTiom2&#10;D/6i/uRLEULYJaig8r5NpHRFRQbdzLbEgbvZzqAPsCul7vARwk0jF1G0lgZrDg0VtrSvqPg+3Y2C&#10;j2OJ8bhebuL8fn296UYezWev1ORl2L2D8DT4f/Gf+6DD/OXqDX6/CSf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DJcTEAAAA3QAAAA8AAAAAAAAAAAAAAAAAmAIAAGRycy9k&#10;b3ducmV2LnhtbFBLBQYAAAAABAAEAPUAAACJAwAAAAA=&#10;" strokeweight=".5pt"/>
                        <v:shape id="Freeform 2089" o:spid="_x0000_s1180"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Y67sUA&#10;AADdAAAADwAAAGRycy9kb3ducmV2LnhtbERPTWvCQBC9F/wPyxR6040WpU1dRa2i5FKqpb0O2Wk2&#10;mJ1Ns6uJ/94VhN7m8T5nOu9sJc7U+NKxguEgAUGcO11yoeDrsOm/gPABWWPlmBRcyMN81nuYYqpd&#10;y5903odCxBD2KSowIdSplD43ZNEPXE0cuV/XWAwRNoXUDbYx3FZylCQTabHk2GCwppWh/Lg/WQUf&#10;h5/lOstXZvjevmZ/lB1P39u1Uk+P3eINRKAu/Ivv7p2O85/HY7h9E0+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djruxQAAAN0AAAAPAAAAAAAAAAAAAAAAAJgCAABkcnMv&#10;ZG93bnJldi54bWxQSwUGAAAAAAQABAD1AAAAigM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181"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scPMYA&#10;AADdAAAADwAAAGRycy9kb3ducmV2LnhtbERP32vCMBB+H/g/hBN8m6kTRTujyHRjQweuG2y+nc3Z&#10;FJtLaTKt//0yGOztPr6fN1u0thJnanzpWMGgn4Agzp0uuVDw8f54OwHhA7LGyjEpuJKHxbxzM8NU&#10;uwu/0TkLhYgh7FNUYEKoUyl9bsii77uaOHJH11gMETaF1A1eYrit5F2SjKXFkmODwZoeDOWn7Nsq&#10;eB0duN5tpuYz22+eXraH1Ve7XinV67bLexCB2vAv/nM/6zh/OBrD7zfxBDn/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OscPMYAAADd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690" o:spid="_x0000_s1182"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OW/dsUAAADdAAAADwAAAGRycy9kb3ducmV2LnhtbERPTWvCQBC9F/wPyxS8&#10;NZsoaSXNKiJVPIRCVSi9DdkxCWZnQ3abxH/fLRR6m8f7nHwzmVYM1LvGsoIkikEQl1Y3XCm4nPdP&#10;KxDOI2tsLZOCOznYrGcPOWbajvxBw8lXIoSwy1BB7X2XSenKmgy6yHbEgbva3qAPsK+k7nEM4aaV&#10;izh+lgYbDg01drSrqbydvo2Cw4jjdpm8DcXturt/ndP3zyIhpeaP0/YVhKfJ/4v/3Ecd5i/T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jlv3bFAAAA3QAA&#10;AA8AAAAAAAAAAAAAAAAAqgIAAGRycy9kb3ducmV2LnhtbFBLBQYAAAAABAAEAPoAAACcAwAAAAA=&#10;">
                        <v:shape id="AutoShape 1782" o:spid="_x0000_s1183"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MP2cUAAADdAAAADwAAAGRycy9kb3ducmV2LnhtbESPQWvCQBCF7wX/wzKCt7qxtiLRVaQg&#10;CL00MQjehuyYRLOzIbtq+u87h0JvM7w3732z3g6uVQ/qQ+PZwGyagCIuvW24MlAc969LUCEiW2w9&#10;k4EfCrDdjF7WmFr/5IweeayUhHBI0UAdY5dqHcqaHIap74hFu/jeYZS1r7Tt8SnhrtVvSbLQDhuW&#10;hho7+qypvOV3Z6DLsuReFP69vfLs/NV8n/LBn4yZjIfdClSkIf6b/64PVvDnH4Ir38gIe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RMP2cUAAADdAAAADwAAAAAAAAAA&#10;AAAAAAChAgAAZHJzL2Rvd25yZXYueG1sUEsFBgAAAAAEAAQA+QAAAJMDAAAAAA==&#10;" strokecolor="#7030a0"/>
                        <v:shape id="AutoShape 1783" o:spid="_x0000_s1184"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3tW8QA&#10;AADdAAAADwAAAGRycy9kb3ducmV2LnhtbERP22rCQBB9F/oPyxR8qxtvrU1dxQqCIEKTWujjkJ0m&#10;odnZdHfV+PeuUPBtDuc682VnGnEi52vLCoaDBARxYXXNpYLD5+ZpBsIHZI2NZVJwIQ/LxUNvjqm2&#10;Z87olIdSxBD2KSqoQmhTKX1RkUE/sC1x5H6sMxgidKXUDs8x3DRylCTP0mDNsaHCltYVFb/50Sjg&#10;bPfu91/Z96RxQ/r7sGv7csmV6j92qzcQgbpwF/+7tzrOH09f4fZNPEE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N7VvEAAAA3QAAAA8AAAAAAAAAAAAAAAAAmAIAAGRycy9k&#10;b3ducmV2LnhtbFBLBQYAAAAABAAEAPUAAACJAwAAAAA=&#10;" strokecolor="#7030a0"/>
                        <v:shape id="AutoShape 1782" o:spid="_x0000_s1185"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xrCsQAAADdAAAADwAAAGRycy9kb3ducmV2LnhtbESPQWvDMAyF74X9B6NBb62zFtItq1vK&#10;oFB2W7PLbiLW4rBYzmy3Sf/9dBj0JvGe3vu03U++V1eKqQts4GlZgCJugu24NfBZHxfPoFJGttgH&#10;JgM3SrDfPcy2WNkw8gddz7lVEsKpQgMu56HSOjWOPKZlGIhF+w7RY5Y1ttpGHCXc93pVFKX22LE0&#10;OBzozVHzc754A+PqK/y+13irX04RnW82ZXmIxswfp8MrqExTvpv/r09W8Nel8Ms3MoLe/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GsKxAAAAN0AAAAPAAAAAAAAAAAA&#10;AAAAAKECAABkcnMvZG93bnJldi54bWxQSwUGAAAAAAQABAD5AAAAkgMAAAAA&#10;" strokecolor="#7030a0"/>
                      </v:group>
                    </v:group>
                    <v:group id="Group 1694" o:spid="_x0000_s1186" style="position:absolute;left:8081;top:8224;width:600;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YsSCTCAAAA3QAAAA8A&#10;AAAAAAAAAAAAAAAAqgIAAGRycy9kb3ducmV2LnhtbFBLBQYAAAAABAAEAPoAAACZAwAAAAA=&#10;">
                      <v:shape id="AutoShape 1959" o:spid="_x0000_s1187"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gGEMIAAADdAAAADwAAAGRycy9kb3ducmV2LnhtbERPS2vCQBC+F/wPywheim5MS6jRVaRQ&#10;sUdjeh+yYxLNzobs5tF/3y0UepuP7zm7w2QaMVDnassK1qsIBHFhdc2lgvz6sXwD4TyyxsYyKfgm&#10;B4f97GmHqbYjX2jIfClCCLsUFVTet6mUrqjIoFvZljhwN9sZ9AF2pdQdjiHcNDKOokQarDk0VNjS&#10;e0XFI+uNAqdfn/P+ccr6O+vNtTiPn1+Xo1KL+XTcgvA0+X/xn/usw/yXJIbfb8IJcv8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EgGEMIAAADdAAAADwAAAAAAAAAAAAAA&#10;AAChAgAAZHJzL2Rvd25yZXYueG1sUEsFBgAAAAAEAAQA+QAAAJADAAAAAA==&#10;" strokecolor="#404040" strokeweight="1.5pt"/>
                      <v:shape id="AutoShape 1943" o:spid="_x0000_s1188"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wnkT8QAAADdAAAADwAAAGRycy9kb3ducmV2LnhtbERPS2sCMRC+C/6HMIVepGatKGVrlFUQ&#10;quDBR+/TzXQTupmsm6jbf2+EQm/z8T1ntuhcLa7UButZwWiYgSAuvbZcKTgd1y9vIEJE1lh7JgW/&#10;FGAx7/dmmGt/4z1dD7ESKYRDjgpMjE0uZSgNOQxD3xAn7tu3DmOCbSV1i7cU7mr5mmVT6dByajDY&#10;0MpQ+XO4OAW7zWhZfBm72e7PdjdZF/WlGnwq9fzUFe8gInXxX/zn/tBp/ng6hsc36QQ5v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CeRPxAAAAN0AAAAPAAAAAAAAAAAA&#10;AAAAAKECAABkcnMvZG93bnJldi54bWxQSwUGAAAAAAQABAD5AAAAkgMAAAAA&#10;"/>
                      <v:shape id="AutoShape 1943" o:spid="_x0000_s1189" type="#_x0000_t32" style="position:absolute;left:93167;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B8O8QAAADdAAAADwAAAGRycy9kb3ducmV2LnhtbERPTWsCMRC9C/6HMEIvUrO2VspqlLUg&#10;VMGDtr2Pm+kmdDNZN1G3/74pCN7m8T5nvuxcLS7UButZwXiUgSAuvbZcKfj8WD++gggRWWPtmRT8&#10;UoDlot+bY679lfd0OcRKpBAOOSowMTa5lKE05DCMfEOcuG/fOowJtpXULV5TuKvlU5ZNpUPLqcFg&#10;Q2+Gyp/D2SnYbcar4mjsZrs/2d3LuqjP1fBLqYdBV8xAROriXXxzv+s0/3k6gf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4Hw7xAAAAN0AAAAPAAAAAAAAAAAA&#10;AAAAAKECAABkcnMvZG93bnJldi54bWxQSwUGAAAAAAQABAD5AAAAkgMAAAAA&#10;"/>
                      <v:shape id="AutoShape 1943" o:spid="_x0000_s1190" type="#_x0000_t32" style="position:absolute;left:290225;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zZoMQAAADdAAAADwAAAGRycy9kb3ducmV2LnhtbERPS2sCMRC+F/ofwhR6KZq1RZGtUbaC&#10;UAUPvu7jZroJ3UzWTdT13xuh0Nt8fM+ZzDpXiwu1wXpWMOhnIIhLry1XCva7RW8MIkRkjbVnUnCj&#10;ALPp89MEc+2vvKHLNlYihXDIUYGJscmlDKUhh6HvG+LE/fjWYUywraRu8ZrCXS3fs2wkHVpODQYb&#10;mhsqf7dnp2C9HHwVR2OXq83JroeLoj5XbwelXl+64hNEpC7+i//c3zrN/xgN4fFNOkFO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rNmgxAAAAN0AAAAPAAAAAAAAAAAA&#10;AAAAAKECAABkcnMvZG93bnJldi54bWxQSwUGAAAAAAQABAD5AAAAkgMAAAAA&#10;"/>
                      <v:shape id="AutoShape 1943" o:spid="_x0000_s1191" type="#_x0000_t32" style="position:absolute;left:195353;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5H18QAAADdAAAADwAAAGRycy9kb3ducmV2LnhtbERPS2sCMRC+F/ofwhR6KZq10kVWo2wL&#10;Qi148HUfN9NN6Gay3URd/31TELzNx/ec2aJ3jThTF6xnBaNhBoK48tpyrWC/Ww4mIEJE1th4JgVX&#10;CrCYPz7MsND+whs6b2MtUgiHAhWYGNtCylAZchiGviVO3LfvHMYEu1rqDi8p3DXyNcty6dByajDY&#10;0oeh6md7cgrWq9F7eTR29bX5teu3Zdmc6peDUs9PfTkFEamPd/HN/anT/HGew/836QQ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fkfXxAAAAN0AAAAPAAAAAAAAAAAA&#10;AAAAAKECAABkcnMvZG93bnJldi54bWxQSwUGAAAAAAQABAD5AAAAkgMAAAAA&#10;"/>
                      <v:shape id="AutoShape 1943" o:spid="_x0000_s1192" type="#_x0000_t32" style="position:absolute;left:376076;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12PscAAADdAAAADwAAAGRycy9kb3ducmV2LnhtbESPQU8CMRCF7yb8h2ZIvBjoopGYlUJW&#10;ExIx4QDKfdwO24btdN0WWP+9czDxNpP35r1vFqshtOpCffKRDcymBSjiOlrPjYHPj/XkCVTKyBbb&#10;yGTghxKslqObBZY2XnlHl31ulIRwKtGAy7krtU61o4BpGjti0Y6xD5hl7Rtte7xKeGj1fVHMdUDP&#10;0uCwo1dH9Wl/Dga2m9lL9eX85n337beP66o9N3cHY27HQ/UMKtOQ/81/129W8B/mgivfyAh6+Q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prXY+xwAAAN0AAAAPAAAAAAAA&#10;AAAAAAAAAKECAABkcnMvZG93bnJldi54bWxQSwUGAAAAAAQABAD5AAAAlQMAAAAA&#10;"/>
                    </v:group>
                    <v:group id="Group 1703" o:spid="_x0000_s1193" style="position:absolute;left:8743;top:7730;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EIsUAAADdAAAADwAAAGRycy9kb3ducmV2LnhtbERPTWvCQBC9F/wPyxS8&#10;NZsoDTXNKiJVPIRCVSi9DdkxCWZnQ3abxH/fLRR6m8f7nHwzmVYM1LvGsoIkikEQl1Y3XCm4nPdP&#10;LyCcR9bYWiYFd3KwWc8ecsy0HfmDhpOvRAhhl6GC2vsuk9KVNRl0ke2IA3e1vUEfYF9J3eMYwk0r&#10;F3GcSoMNh4YaO9rVVN5O30bBYcRxu0zehuJ23d2/zs/vn0VCSs0fp+0rCE+T/xf/uY86zF+mK/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haRCLFAAAA3QAA&#10;AA8AAAAAAAAAAAAAAAAAqgIAAGRycy9kb3ducmV2LnhtbFBLBQYAAAAABAAEAPoAAACcAwAAAAA=&#10;">
                      <v:shape id="AutoShape 1951" o:spid="_x0000_s1194"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fzmcYAAADdAAAADwAAAGRycy9kb3ducmV2LnhtbESPQWvCQBCF7wX/wzIFL0U3KtQ0dRVb&#10;EIq3qojHITsmodnZkN3E+O87B8HbDO/Ne9+sNoOrVU9tqDwbmE0TUMS5txUXBk7H3SQFFSKyxdoz&#10;GbhTgM169LLCzPob/1J/iIWSEA4ZGihjbDKtQ16SwzD1DbFoV986jLK2hbYt3iTc1XqeJO/aYcXS&#10;UGJD3yXlf4fOGejq/duxO8dZX3z1y2v6kV6GSzBm/DpsP0FFGuLT/Lj+sYK/WAq/fCMj6P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0n85nGAAAA3QAAAA8AAAAAAAAA&#10;AAAAAAAAoQIAAGRycy9kb3ducmV2LnhtbFBLBQYAAAAABAAEAPkAAACUAwAAAAA=&#10;" strokeweight="1pt"/>
                      <v:shape id="AutoShape 1960" o:spid="_x0000_s1195"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6BlMYA&#10;AADdAAAADwAAAGRycy9kb3ducmV2LnhtbESPQWvCQBCF7wX/wzKCt7pRoZXUVTQQW6SXxkKv0+yY&#10;jWZnQ3bV2F/vFgq9zfDe9+bNYtXbRlyo87VjBZNxAoK4dLrmSsHnPn+cg/ABWWPjmBTcyMNqOXhY&#10;YKrdlT/oUoRKxBD2KSowIbSplL40ZNGPXUsctYPrLIa4dpXUHV5juG3kNEmepMWa4wWDLWWGylNx&#10;trFGlvXJ7Tvb6uO7Ll5/vja7PDdKjYb9+gVEoD78m//oNx252fMEfr+JI8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6BlMYAAADdAAAADwAAAAAAAAAAAAAAAACYAgAAZHJz&#10;L2Rvd25yZXYueG1sUEsFBgAAAAAEAAQA9QAAAIsDAAAAAA==&#10;" fillcolor="#00b0f0" strokecolor="#00b0f0"/>
                      <v:group id="Group 2087" o:spid="_x0000_s1196"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ydAjsUAAADdAAAADwAAAGRycy9kb3ducmV2LnhtbERPS2vCQBC+F/wPyxR6&#10;q5sHtpK6BhFbPIhQFUpvQ3ZMQrKzIbtN4r/vFoTe5uN7ziqfTCsG6l1tWUE8j0AQF1bXXCq4nN+f&#10;lyCcR9bYWiYFN3KQr2cPK8y0HfmThpMvRQhhl6GCyvsuk9IVFRl0c9sRB+5qe4M+wL6UuscxhJtW&#10;JlH0Ig3WHBoq7GhbUdGcfoyCjxHHTRrvhkNz3d6+z4vj1yEmpZ4ep80bCE+T/xff3Xsd5qevC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nQI7FAAAA3QAA&#10;AA8AAAAAAAAAAAAAAAAAqgIAAGRycy9kb3ducmV2LnhtbFBLBQYAAAAABAAEAPoAAACcAwAAAAA=&#10;">
                        <v:shape id="AutoShape 2088" o:spid="_x0000_s1197"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h0MMA&#10;AADdAAAADwAAAGRycy9kb3ducmV2LnhtbERPS4vCMBC+L/gfwgh7WTTVgtZqFBGEXdCDj4PHoRnb&#10;YjMpTaz1328Ewdt8fM9ZrDpTiZYaV1pWMBpGIIgzq0vOFZxP20ECwnlkjZVlUvAkB6tl72uBqbYP&#10;PlB79LkIIexSVFB4X6dSuqwgg25oa+LAXW1j0AfY5FI3+AjhppLjKJpIgyWHhgJr2hSU3Y53o+Bv&#10;n2PynMSzZHu//Fx1Jfdm1yr13e/WcxCeOv8Rv92/OsyPpzG8vgkn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h0MMAAADdAAAADwAAAAAAAAAAAAAAAACYAgAAZHJzL2Rv&#10;d25yZXYueG1sUEsFBgAAAAAEAAQA9QAAAIgDAAAAAA==&#10;" strokeweight=".5pt"/>
                        <v:shape id="Freeform 2089" o:spid="_x0000_s1198"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DFcUA&#10;AADdAAAADwAAAGRycy9kb3ducmV2LnhtbERPS2vCQBC+F/wPywje6kYrfaSu4qsouZRqaa9DdswG&#10;s7NpdjXpv3eFQm/z8T1nOu9sJS7U+NKxgtEwAUGcO11yoeDz8Hb/DMIHZI2VY1LwSx7ms97dFFPt&#10;Wv6gyz4UIoawT1GBCaFOpfS5IYt+6GriyB1dYzFE2BRSN9jGcFvJcZI8SoslxwaDNa0M5af92Sp4&#10;P3wvN1m+MqN1+5L9UHY6f203Sg363eIVRKAu/Iv/3Dsd5z88TeD2TTxBz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j8MVxQAAAN0AAAAPAAAAAAAAAAAAAAAAAJgCAABkcnMv&#10;ZG93bnJldi54bWxQSwUGAAAAAAQABAD1AAAAigM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199"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eK8YA&#10;AADdAAAADwAAAGRycy9kb3ducmV2LnhtbERP30sCQRB+D/oflgl6y70SU09XEa1ITNAzyN7G2/H2&#10;6Hb2uN30+u/dIOhtPr6fM562thInanzpWMF9JwFBnDtdcqHgffd8NwDhA7LGyjEp+CEP08n11RhT&#10;7c68pVMWChFD2KeowIRQp1L63JBF33E1ceSOrrEYImwKqRs8x3BbyYckeZQWS44NBmuaG8q/sm+r&#10;YN07cL1ZDc1H9rl6Wb4dFvv2aaHU7U07G4EI1IZ/8Z/7Vcf53X4Pfr+JJ8j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zeK8YAAADd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710" o:spid="_x0000_s1200"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xGjcUAAADdAAAADwAAAGRycy9kb3ducmV2LnhtbERPTWvCQBC9F/wPyxS8&#10;NZsoTSXNKiJVPIRCVSi9DdkxCWZnQ3abxH/fLRR6m8f7nHwzmVYM1LvGsoIkikEQl1Y3XCm4nPdP&#10;KxDOI2tsLZOCOznYrGcPOWbajvxBw8lXIoSwy1BB7X2XSenKmgy6yHbEgbva3qAPsK+k7nEM4aaV&#10;izhOpcGGQ0ONHe1qKm+nb6PgMOK4XSZvQ3G77u5f5+f3zyIhpeaP0/YVhKfJ/4v/3Ecd5i9f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wcRo3FAAAA3QAA&#10;AA8AAAAAAAAAAAAAAAAAqgIAAGRycy9kb3ducmV2LnhtbFBLBQYAAAAABAAEAPoAAACcAwAAAAA=&#10;">
                        <v:shape id="AutoShape 1782" o:spid="_x0000_s1201"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nHy8IAAADdAAAADwAAAGRycy9kb3ducmV2LnhtbERPTYvCMBC9C/6HMII3TdVFpRpFBEHw&#10;sq1F8DY0Y1ttJqWJ2v33m4UFb/N4n7PedqYWL2pdZVnBZByBIM6trrhQkJ0PoyUI55E11pZJwQ85&#10;2G76vTXG2r45oVfqCxFC2MWooPS+iaV0eUkG3dg2xIG72dagD7AtpG7xHcJNLadRNJcGKw4NJTa0&#10;Lyl/pE+joEmS6Jll9qu+8+R6qr4vaWcvSg0H3W4FwlPnP+J/91GH+bPFAv6+CSfIz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znHy8IAAADdAAAADwAAAAAAAAAAAAAA&#10;AAChAgAAZHJzL2Rvd25yZXYueG1sUEsFBgAAAAAEAAQA+QAAAJADAAAAAA==&#10;" strokecolor="#7030a0"/>
                        <v:shape id="AutoShape 1783" o:spid="_x0000_s1202"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UoMYA&#10;AADdAAAADwAAAGRycy9kb3ducmV2LnhtbESPQWvCQBCF7wX/wzJCb3Wjllqiq7SCIEihSVvwOGSn&#10;SWh2Nu5uNf77zqHgbYb35r1vVpvBdepMIbaeDUwnGSjiytuWawOfH7uHZ1AxIVvsPJOBK0XYrEd3&#10;K8ytv3BB5zLVSkI45migSanPtY5VQw7jxPfEon374DDJGmptA14k3HV6lmVP2mHL0tBgT9uGqp/y&#10;1xng4vAa376K42MXpnR691u/uJbG3I+HlyWoREO6mf+v91bw5wvBlW9kB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UoMYAAADdAAAADwAAAAAAAAAAAAAAAACYAgAAZHJz&#10;L2Rvd25yZXYueG1sUEsFBgAAAAAEAAQA9QAAAIsDAAAAAA==&#10;" strokecolor="#7030a0"/>
                        <v:shape id="AutoShape 1782" o:spid="_x0000_s1203"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9USsEAAADdAAAADwAAAGRycy9kb3ducmV2LnhtbERPTWvCQBC9C/0PyxR6M5taiJq6iggF&#10;6U3jxduQnWZDs7Nxd2viv+8Kgrd5vM9ZbUbbiSv50DpW8J7lIIhrp1tuFJyqr+kCRIjIGjvHpOBG&#10;ATbrl8kKS+0GPtD1GBuRQjiUqMDE2JdShtqQxZC5njhxP85bjAn6RmqPQwq3nZzleSEttpwaDPa0&#10;M1T/Hv+sgmF2dpfvCm/Vcu/R2HpeFFuv1NvruP0EEWmMT/HDvddp/sd8Cfdv0gl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31RKwQAAAN0AAAAPAAAAAAAAAAAAAAAA&#10;AKECAABkcnMvZG93bnJldi54bWxQSwUGAAAAAAQABAD5AAAAjwMAAAAA&#10;" strokecolor="#7030a0"/>
                      </v:group>
                    </v:group>
                    <v:group id="Group 1714" o:spid="_x0000_s1204" style="position:absolute;left:8831;top:8224;width:600;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ZbAtFxgAAAN0A&#10;AAAPAAAAAAAAAAAAAAAAAKoCAABkcnMvZG93bnJldi54bWxQSwUGAAAAAAQABAD6AAAAnQMAAAAA&#10;">
                      <v:shape id="AutoShape 1959" o:spid="_x0000_s1205"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Z+ncIAAADdAAAADwAAAGRycy9kb3ducmV2LnhtbERPTWvCQBC9F/wPywi9FN3YlqLRNQSh&#10;JT0m2vuQHZNodjZkNyb+e7dQ6G0e73N2yWRacaPeNZYVrJYRCOLS6oYrBafj52INwnlkja1lUnAn&#10;B8l+9rTDWNuRc7oVvhIhhF2MCmrvu1hKV9Zk0C1tRxy4s+0N+gD7SuoexxBuWvkaRR/SYMOhocaO&#10;DjWV12IwCpx+fzkN169iuLDeHMts/P7JU6We51O6BeFp8v/iP3emw/y39Qp+vwkny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JZ+ncIAAADdAAAADwAAAAAAAAAAAAAA&#10;AAChAgAAZHJzL2Rvd25yZXYueG1sUEsFBgAAAAAEAAQA+QAAAJADAAAAAA==&#10;" strokecolor="#404040" strokeweight="1.5pt"/>
                      <v:shape id="AutoShape 1943" o:spid="_x0000_s1206"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mnLsQAAADdAAAADwAAAGRycy9kb3ducmV2LnhtbERPS2sCMRC+F/wPYYReima1KLIaZVsQ&#10;asGDr/u4mW5CN5PtJur23zcFwdt8fM9ZrDpXiyu1wXpWMBpmIIhLry1XCo6H9WAGIkRkjbVnUvBL&#10;AVbL3tMCc+1vvKPrPlYihXDIUYGJscmlDKUhh2HoG+LEffnWYUywraRu8ZbCXS3HWTaVDi2nBoMN&#10;vRsqv/cXp2C7Gb0VZ2M3n7sfu52si/pSvZyUeu53xRxEpC4+xHf3h07zX2dj+P8mnS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SacuxAAAAN0AAAAPAAAAAAAAAAAA&#10;AAAAAKECAABkcnMvZG93bnJldi54bWxQSwUGAAAAAAQABAD5AAAAkgMAAAAA&#10;"/>
                      <v:shape id="AutoShape 1943" o:spid="_x0000_s1207" type="#_x0000_t32" style="position:absolute;left:100481;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UCtcQAAADdAAAADwAAAGRycy9kb3ducmV2LnhtbERPTWsCMRC9F/wPYYReSs2qKLI1ylYQ&#10;quDBbXufbqab0M1ku4m6/feNIHibx/uc5bp3jThTF6xnBeNRBoK48tpyreDjffu8ABEissbGMyn4&#10;owDr1eBhibn2Fz7SuYy1SCEcclRgYmxzKUNlyGEY+ZY4cd++cxgT7GqpO7ykcNfISZbNpUPLqcFg&#10;SxtD1U95cgoOu/Fr8WXsbn/8tYfZtmhO9dOnUo/DvngBEamPd/HN/abT/OliCtdv0gly9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BQK1xAAAAN0AAAAPAAAAAAAAAAAA&#10;AAAAAKECAABkcnMvZG93bnJldi54bWxQSwUGAAAAAAQABAD5AAAAkgMAAAAA&#10;"/>
                      <v:shape id="AutoShape 1943" o:spid="_x0000_s1208" type="#_x0000_t32" style="position:absolute;left:290225;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yawcQAAADdAAAADwAAAGRycy9kb3ducmV2LnhtbERPTWsCMRC9C/6HMEIvUrO2WmRrlLUg&#10;VMGD2t6nm+kmdDNZN1G3/74pCN7m8T5nvuxcLS7UButZwXiUgSAuvbZcKfg4rh9nIEJE1lh7JgW/&#10;FGC56PfmmGt/5T1dDrESKYRDjgpMjE0uZSgNOQwj3xAn7tu3DmOCbSV1i9cU7mr5lGUv0qHl1GCw&#10;oTdD5c/h7BTsNuNV8WXsZrs/2d10XdTnavip1MOgK15BROriXXxzv+s0/3k2gf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7JrBxAAAAN0AAAAPAAAAAAAAAAAA&#10;AAAAAKECAABkcnMvZG93bnJldi54bWxQSwUGAAAAAAQABAD5AAAAkgMAAAAA&#10;"/>
                      <v:shape id="AutoShape 1943" o:spid="_x0000_s1209" type="#_x0000_t32" style="position:absolute;left:195353;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A/WsQAAADdAAAADwAAAGRycy9kb3ducmV2LnhtbERPTWsCMRC9F/ofwhR6KZq1RZHVKNuC&#10;UAUPrnofN9NN6Gay3UTd/ntTKHibx/uc+bJ3jbhQF6xnBaNhBoK48tpyreCwXw2mIEJE1th4JgW/&#10;FGC5eHyYY679lXd0KWMtUgiHHBWYGNtcylAZchiGviVO3JfvHMYEu1rqDq8p3DXyNcsm0qHl1GCw&#10;pQ9D1Xd5dgq269F7cTJ2vdn92O14VTTn+uWo1PNTX8xAROrjXfzv/tRp/tt0DH/fpB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oD9axAAAAN0AAAAPAAAAAAAAAAAA&#10;AAAAAKECAABkcnMvZG93bnJldi54bWxQSwUGAAAAAAQABAD5AAAAkgMAAAAA&#10;"/>
                      <v:shape id="AutoShape 1943" o:spid="_x0000_s1210" type="#_x0000_t32" style="position:absolute;left:376076;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4EtsQAAADdAAAADwAAAGRycy9kb3ducmV2LnhtbERPTWsCMRC9C/6HMEIvUrO2aGVrlLUg&#10;VMGD2t6nm+kmdDNZN1G3/74pCN7m8T5nvuxcLS7UButZwXiUgSAuvbZcKfg4rh9nIEJE1lh7JgW/&#10;FGC56PfmmGt/5T1dDrESKYRDjgpMjE0uZSgNOQwj3xAn7tu3DmOCbSV1i9cU7mr5lGVT6dByajDY&#10;0Juh8udwdgp2m/Gq+DJ2s92f7G6yLupzNfxU6mHQFa8gInXxLr6533Wa/zx7gf9v0gl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PgS2xAAAAN0AAAAPAAAAAAAAAAAA&#10;AAAAAKECAABkcnMvZG93bnJldi54bWxQSwUGAAAAAAQABAD5AAAAkgMAAAAA&#10;"/>
                    </v:group>
                    <v:group id="Group 1723" o:spid="_x0000_s1211" style="position:absolute;left:9493;top:7730;width:486;height:498" coordsize="308838,3167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nGgdDxgAAAN0A&#10;AAAPAAAAAAAAAAAAAAAAAKoCAABkcnMvZG93bnJldi54bWxQSwUGAAAAAAQABAD6AAAAnQMAAAAA&#10;">
                      <v:shape id="AutoShape 1951" o:spid="_x0000_s1212" type="#_x0000_t32" style="position:absolute;left:252442;width:0;height:3167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gqI8IAAADdAAAADwAAAGRycy9kb3ducmV2LnhtbERPTYvCMBC9C/6HMIIX0VSF3VqNooIg&#10;e9u6iMehGdtiMylNWrv/frMgeJvH+5zNrjeV6KhxpWUF81kEgjizuuRcwc/lNI1BOI+ssbJMCn7J&#10;wW47HGww0fbJ39SlPhchhF2CCgrv60RKlxVk0M1sTRy4u20M+gCbXOoGnyHcVHIRRR/SYMmhocCa&#10;jgVlj7Q1Ctrqa3Jpr37e5Yfu8x6v4lt/c0qNR/1+DcJT79/il/usw/xlvIL/b8IJcvs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cgqI8IAAADdAAAADwAAAAAAAAAAAAAA&#10;AAChAgAAZHJzL2Rvd25yZXYueG1sUEsFBgAAAAAEAAQA+QAAAJADAAAAAA==&#10;" strokeweight="1pt"/>
                      <v:shape id="AutoShape 1960" o:spid="_x0000_s1213" type="#_x0000_t125" style="position:absolute;left:210368;top:159879;width:76172;height:96515;rotation:-90;flip: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7C9cYA&#10;AADdAAAADwAAAGRycy9kb3ducmV2LnhtbESPQUvDQBCF70L/wzKF3uxGBdG026KBqIgXo9DrNDvN&#10;ps3Ohuy2Tf31zkHwNo9535s3y/XoO3WiIbaBDdzMM1DEdbAtNwa+v8rrB1AxIVvsApOBC0VYryZX&#10;S8xtOPMnnarUKAnhmKMBl1Kfax1rRx7jPPTEstuFwWMSOTTaDniWcN/p2yy71x5blgsOeyoc1Yfq&#10;6KVGUYzZZVu82P2HrV5/Ns/vZemMmU3HpwWoRGP6N//Rb1a4u0fpL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7C9cYAAADdAAAADwAAAAAAAAAAAAAAAACYAgAAZHJz&#10;L2Rvd25yZXYueG1sUEsFBgAAAAAEAAQA9QAAAIsDAAAAAA==&#10;" fillcolor="#00b0f0" strokecolor="#00b0f0"/>
                      <v:group id="Group 2087" o:spid="_x0000_s1214" style="position:absolute;left:190734;top:33659;width:118104;height:94580" coordorigin="7816,3953" coordsize="160,1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z+TgDwwAAAN0AAAAP&#10;AAAAAAAAAAAAAAAAAKoCAABkcnMvZG93bnJldi54bWxQSwUGAAAAAAQABAD6AAAAmgMAAAAA&#10;">
                        <v:shape id="AutoShape 2088" o:spid="_x0000_s1215" type="#_x0000_t123" style="position:absolute;left:7816;top:3953;width:160;height:1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iscQA&#10;AADdAAAADwAAAGRycy9kb3ducmV2LnhtbERPTWuDQBC9F/oflinkUpo1EYKxrhICQgLNIWkPPQ7u&#10;RKXurLgbo/++WyjkNo/3OVkxmU6MNLjWsoLVMgJBXFndcq3g67N8S0A4j6yxs0wKZnJQ5M9PGaba&#10;3vlM48XXIoSwS1FB432fSumqhgy6pe2JA3e1g0Ef4FBLPeA9hJtOrqNoIw22HBoa7GnfUPVzuRkF&#10;x1ONybyJt0l5+3696k6ezMeo1OJl2r2D8DT5h/jffdBhfrxdw9834QSZ/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forHEAAAA3QAAAA8AAAAAAAAAAAAAAAAAmAIAAGRycy9k&#10;b3ducmV2LnhtbFBLBQYAAAAABAAEAPUAAACJAwAAAAA=&#10;" strokeweight=".5pt"/>
                        <v:shape id="Freeform 2089" o:spid="_x0000_s1216" style="position:absolute;left:7816;top:3975;width:80;height:106;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q9m8QA&#10;AADdAAAADwAAAGRycy9kb3ducmV2LnhtbERPTWvCQBC9C/0PyxR6MxsVRFNXqdZiyUXU0l6H7DQb&#10;zM6m2dWk/75bELzN433OYtXbWlyp9ZVjBaMkBUFcOF1xqeDj9DacgfABWWPtmBT8kofV8mGwwEy7&#10;jg90PYZSxBD2GSowITSZlL4wZNEnriGO3LdrLYYI21LqFrsYbms5TtOptFhxbDDY0MZQcT5erIL9&#10;6Wu9zYuNGb128/yH8vPlc7dV6umxf3kGEagPd/HN/a7j/Ml8Av/fxBP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vZvEAAAA3QAAAA8AAAAAAAAAAAAAAAAAmAIAAGRycy9k&#10;b3ducmV2LnhtbFBLBQYAAAAABAAEAPUAAACJAw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shape id="Freeform 2090" o:spid="_x0000_s1217" style="position:absolute;left:7896;top:3975;width:79;height:106;rotation:180;visibility:visible;mso-wrap-style:square;v-text-anchor:top" coordsize="1108,14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dSsYA&#10;AADdAAAADwAAAGRycy9kb3ducmV2LnhtbERP22oCMRB9L/QfwhT6VrO9ia5GKbUtFRV0FdS3cTPd&#10;LN1Mlk2q2783hYJvczjXGY5bW4kjNb50rOC+k4Agzp0uuVCwWb/f9UD4gKyxckwKfsnDeHR9NcRU&#10;uxOv6JiFQsQQ9ikqMCHUqZQ+N2TRd1xNHLkv11gMETaF1A2eYrit5EOSdKXFkmODwZpeDeXf2Y9V&#10;sHg+cL2c9c02288+pvPDZNe+TZS6vWlfBiACteEi/nd/6jj/sf8Ef9/EE+ToD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MydSsYAAADdAAAADwAAAAAAAAAAAAAAAACYAgAAZHJz&#10;L2Rvd25yZXYueG1sUEsFBgAAAAAEAAQA9QAAAIsDAAAAAA==&#10;" path="m327,l276,39,228,95r-35,47l141,217,98,292,74,351,39,438,23,505,,611r,36l,694r,83l,809r,39l31,951r51,150l161,1235r83,106l327,1420,1108,706,327,xe" fillcolor="#92d050" strokeweight=".5pt">
                          <v:path arrowok="t" o:connecttype="custom" o:connectlocs="0,0;0,0;0,0;0,0;0,0;0,0;0,0;0,0;0,0;0,0;0,0;0,0;0,0;0,0;0,0;0,0;0,0;0,1;0,1;0,1;0,0;0,0" o:connectangles="0,0,0,0,0,0,0,0,0,0,0,0,0,0,0,0,0,0,0,0,0,0"/>
                        </v:shape>
                      </v:group>
                      <v:group id="Group 1730" o:spid="_x0000_s1218" style="position:absolute;top:50488;width:247638;height:217090" coordsize="247650,21724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MI+AMUAAADdAAAADwAAAGRycy9kb3ducmV2LnhtbERPTWvCQBC9F/wPyxS8&#10;NZsoKTXNKiJVPIRCVSi9DdkxCWZnQ3abxH/fLRR6m8f7nHwzmVYM1LvGsoIkikEQl1Y3XCm4nPdP&#10;LyCcR9bYWiYFd3KwWc8ecsy0HfmDhpOvRAhhl6GC2vsuk9KVNRl0ke2IA3e1vUEfYF9J3eMYwk0r&#10;F3H8LA02HBpq7GhXU3k7fRsFhxHH7TJ5G4rbdXf/Oqfvn0VCSs0fp+0rCE+T/xf/uY86zF+uUv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zCPgDFAAAA3QAA&#10;AA8AAAAAAAAAAAAAAAAAqgIAAGRycy9kb3ducmV2LnhtbFBLBQYAAAAABAAEAPoAAACcAwAAAAA=&#10;">
                        <v:shape id="AutoShape 1782" o:spid="_x0000_s1219" type="#_x0000_t32" style="position:absolute;left:85725;top:85725;width:542;height:1315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mEqsIAAADdAAAADwAAAGRycy9kb3ducmV2LnhtbERPS4vCMBC+C/6HMII3TX0gbtcoIgiC&#10;l20tgrehmW27NpPSRK3/fiMI3ubje85q05la3Kl1lWUFk3EEgji3uuJCQXbaj5YgnEfWWFsmBU9y&#10;sFn3eyuMtX1wQvfUFyKEsItRQel9E0vp8pIMurFtiAP3a1uDPsC2kLrFRwg3tZxG0UIarDg0lNjQ&#10;rqT8mt6MgiZJoluW2Xn9x5PLsfo5p509KzUcdNtvEJ46/xG/3Qcd5s++FvD6Jpwg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mEqsIAAADdAAAADwAAAAAAAAAAAAAA&#10;AAChAgAAZHJzL2Rvd25yZXYueG1sUEsFBgAAAAAEAAQA+QAAAJADAAAAAA==&#10;" strokecolor="#7030a0"/>
                        <v:shape id="AutoShape 1783" o:spid="_x0000_s1220" type="#_x0000_t177" style="position:absolute;width:177165;height:813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dmKMQA&#10;AADdAAAADwAAAGRycy9kb3ducmV2LnhtbERP22rCQBB9F/oPyxR80421eEldpRUKBRFMqtDHITsm&#10;wexsurvV+PeuIPRtDuc6i1VnGnEm52vLCkbDBARxYXXNpYL99+dgBsIHZI2NZVJwJQ+r5VNvgam2&#10;F87onIdSxBD2KSqoQmhTKX1RkUE/tC1x5I7WGQwRulJqh5cYbhr5kiQTabDm2FBhS+uKilP+ZxRw&#10;tvnw20P289q4Ef3u7NpOr7lS/efu/Q1EoC78ix/uLx3nj+dTuH8TT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nZijEAAAA3QAAAA8AAAAAAAAAAAAAAAAAmAIAAGRycy9k&#10;b3ducmV2LnhtbFBLBQYAAAAABAAEAPUAAACJAwAAAAA=&#10;" strokecolor="#7030a0"/>
                        <v:shape id="AutoShape 1782" o:spid="_x0000_s1221" type="#_x0000_t32" style="position:absolute;left:85725;top:214313;width:16192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Z8XK8QAAADdAAAADwAAAGRycy9kb3ducmV2LnhtbESPQWvDMAyF74P+B6PCbqvTDrI1q1tK&#10;YVB2W9PLbiLW4tBYTm2vSf/9dBjsJvGe3vu02U2+VzeKqQtsYLkoQBE3wXbcGjjX70+voFJGttgH&#10;JgN3SrDbzh42WNkw8ifdTrlVEsKpQgMu56HSOjWOPKZFGIhF+w7RY5Y1ttpGHCXc93pVFKX22LE0&#10;OBzo4Ki5nH68gXH1Fa4fNd7r9TGi881LWe6jMY/zaf8GKtOU/81/10cr+M9rwZVvZAS9/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nxcrxAAAAN0AAAAPAAAAAAAAAAAA&#10;AAAAAKECAABkcnMvZG93bnJldi54bWxQSwUGAAAAAAQABAD5AAAAkgMAAAAA&#10;" strokecolor="#7030a0"/>
                      </v:group>
                    </v:group>
                    <v:group id="Group 1734" o:spid="_x0000_s1222" style="position:absolute;left:9581;top:8224;width:600;height:764" coordsize="380982,4855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2PNAXFAAAA3QAA&#10;AA8AAAAAAAAAAAAAAAAAqgIAAGRycy9kb3ducmV2LnhtbFBLBQYAAAAABAAEAPoAAACcAwAAAAA=&#10;">
                      <v:shape id="AutoShape 1959" o:spid="_x0000_s1223" type="#_x0000_t32" style="position:absolute;width:38098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MVOcQAAADdAAAADwAAAGRycy9kb3ducmV2LnhtbESPQWvCQBCF74L/YRnBi9SNIkVTVxFB&#10;sUej3ofsNEnNzobsxqT/vnMo9DbDe/PeN9v94Gr1ojZUng0s5gko4tzbigsD99vpbQ0qRGSLtWcy&#10;8EMB9rvxaIup9T1f6ZXFQkkIhxQNlDE2qdYhL8lhmPuGWLQv3zqMsraFti32Eu5qvUySd+2wYmko&#10;saFjSfkz65yBYFeze/c8Z903280tv/Sfj+vBmOlkOHyAijTEf/Pf9cUK/ioRfvlGRtC7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xU5xAAAAN0AAAAPAAAAAAAAAAAA&#10;AAAAAKECAABkcnMvZG93bnJldi54bWxQSwUGAAAAAAQABAD5AAAAkgMAAAAA&#10;" strokecolor="#404040" strokeweight="1.5pt"/>
                      <v:shape id="AutoShape 1943" o:spid="_x0000_s1224" type="#_x0000_t32" style="position:absolute;left:5610;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L3ZsQAAADdAAAADwAAAGRycy9kb3ducmV2LnhtbERPS2sCMRC+F/wPYYReima3tEVWo6wF&#10;oRY8+LqPm3ET3Ey2m6jbf98UCr3Nx/ec2aJ3jbhRF6xnBfk4A0FceW25VnDYr0YTECEia2w8k4Jv&#10;CrCYDx5mWGh/5y3ddrEWKYRDgQpMjG0hZagMOQxj3xIn7uw7hzHBrpa6w3sKd418zrI36dByajDY&#10;0ruh6rK7OgWbdb4sT8auP7dfdvO6Kptr/XRU6nHYl1MQkfr4L/5zf+g0/yXL4febdIK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4vdmxAAAAN0AAAAPAAAAAAAAAAAA&#10;AAAAAKECAABkcnMvZG93bnJldi54bWxQSwUGAAAAAAQABAD5AAAAkgMAAAAA&#10;"/>
                      <v:shape id="AutoShape 1943" o:spid="_x0000_s1225" type="#_x0000_t32" style="position:absolute;left:93167;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BpEcQAAADdAAAADwAAAGRycy9kb3ducmV2LnhtbERPTWsCMRC9C/6HMIIXqVlFS9kaZSsI&#10;WvCgbe/TzbgJbibbTdTtv28Kgrd5vM9ZrDpXiyu1wXpWMBlnIIhLry1XCj4/Nk8vIEJE1lh7JgW/&#10;FGC17PcWmGt/4wNdj7ESKYRDjgpMjE0uZSgNOQxj3xAn7uRbhzHBtpK6xVsKd7WcZtmzdGg5NRhs&#10;aG2oPB8vTsF+N3krvo3dvR9+7H6+KepLNfpSajjoilcQkbr4EN/dW53mz7Ip/H+TTp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MGkRxAAAAN0AAAAPAAAAAAAAAAAA&#10;AAAAAKECAABkcnMvZG93bnJldi54bWxQSwUGAAAAAAQABAD5AAAAkgMAAAAA&#10;"/>
                      <v:shape id="AutoShape 1943" o:spid="_x0000_s1226" type="#_x0000_t32" style="position:absolute;left:282911;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MisQAAADdAAAADwAAAGRycy9kb3ducmV2LnhtbERPTWsCMRC9F/wPYQQvpWa1WspqlK0g&#10;qOBB297HzXQTuplsN1G3/74pCN7m8T5nvuxcLS7UButZwWiYgSAuvbZcKfh4Xz+9gggRWWPtmRT8&#10;UoDlovcwx1z7Kx/ocoyVSCEcclRgYmxyKUNpyGEY+oY4cV++dRgTbCupW7ymcFfLcZa9SIeWU4PB&#10;hlaGyu/j2SnYb0dvxcnY7e7wY/fTdVGfq8dPpQb9rpiBiNTFu/jm3ug0f5I9w/8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fMyKxAAAAN0AAAAPAAAAAAAAAAAA&#10;AAAAAKECAABkcnMvZG93bnJldi54bWxQSwUGAAAAAAQABAD5AAAAkgMAAAAA&#10;"/>
                      <v:shape id="AutoShape 1943" o:spid="_x0000_s1227" type="#_x0000_t32" style="position:absolute;left:188038;width:0;height:4851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ZVU/sQAAADdAAAADwAAAGRycy9kb3ducmV2LnhtbERPTWsCMRC9C/6HMIIXqVnFlrI1ylYQ&#10;VPCgbe/TzXQTuplsN1HXf2+Egrd5vM+ZLztXizO1wXpWMBlnIIhLry1XCj4/1k+vIEJE1lh7JgVX&#10;CrBc9HtzzLW/8IHOx1iJFMIhRwUmxiaXMpSGHIaxb4gT9+NbhzHBtpK6xUsKd7WcZtmLdGg5NRhs&#10;aGWo/D2enIL9dvJefBu73R3+7P55XdSnavSl1HDQFW8gInXxIf53b3SaP8tmcP8mnSA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lVT+xAAAAN0AAAAPAAAAAAAAAAAA&#10;AAAAAKECAABkcnMvZG93bnJldi54bWxQSwUGAAAAAAQABAD5AAAAkgMAAAAA&#10;"/>
                      <v:shape id="AutoShape 1943" o:spid="_x0000_s1228" type="#_x0000_t32" style="position:absolute;left:376076;width:0;height:48559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tvEsQAAADdAAAADwAAAGRycy9kb3ducmV2LnhtbERPTWsCMRC9C/6HMIIXqVnFStkaZSsI&#10;KnjQtvfpZroJ3Uy2m6jrvzcFobd5vM9ZrDpXiwu1wXpWMBlnIIhLry1XCj7eN08vIEJE1lh7JgU3&#10;CrBa9nsLzLW/8pEup1iJFMIhRwUmxiaXMpSGHIaxb4gT9+1bhzHBtpK6xWsKd7WcZtlcOrScGgw2&#10;tDZU/pzOTsFhN3krvozd7Y+/9vC8KepzNfpUajjoilcQkbr4L364tzrNn2Vz+PsmnS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C28SxAAAAN0AAAAPAAAAAAAAAAAA&#10;AAAAAKECAABkcnMvZG93bnJldi54bWxQSwUGAAAAAAQABAD5AAAAkgMAAAAA&#10;"/>
                    </v:group>
                    <v:shape id="AutoShape 1959" o:spid="_x0000_s1229" type="#_x0000_t32" style="position:absolute;left:2820;top:8224;width:60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qNTcEAAADdAAAADwAAAGRycy9kb3ducmV2LnhtbERPTYvCMBC9C/sfwix4kTVdEd2tRhFB&#10;0aOtex+ase3aTEqT2vrvjSB4m8f7nOW6N5W4UeNKywq+xxEI4szqknMF53T39QPCeWSNlWVScCcH&#10;69XHYImxth2f6Jb4XIQQdjEqKLyvYyldVpBBN7Y1ceAutjHoA2xyqRvsQrip5CSKZtJgyaGhwJq2&#10;BWXXpDUKnJ6Ozu11n7T/rH/T7NAd/04bpYaf/WYBwlPv3+KX+6DD/Gk0h+c34QS5e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So1NwQAAAN0AAAAPAAAAAAAAAAAAAAAA&#10;AKECAABkcnMvZG93bnJldi54bWxQSwUGAAAAAAQABAD5AAAAjwMAAAAA&#10;" strokecolor="#404040" strokeweight="1.5pt"/>
                    <v:shape id="AutoShape 1943" o:spid="_x0000_s1230" type="#_x0000_t32" style="position:absolute;left:2841;top:8224;width:0;height:7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he+8cAAADdAAAADwAAAGRycy9kb3ducmV2LnhtbESPQU8CMRCF7yb+h2ZMvBjoYpSYlUIW&#10;ExIx4QDIfdyO28btdNkWWP+9czDhNpP35r1vZoshtOpMffKRDUzGBSjiOlrPjYHP/Wr0AiplZItt&#10;ZDLwSwkW89ubGZY2XnhL511ulIRwKtGAy7krtU61o4BpHDti0b5jHzDL2jfa9niR8NDqx6KY6oCe&#10;pcFhR2+O6p/dKRjYrCfL6sv59cf26DfPq6o9NQ8HY+7vhuoVVKYhX83/1+9W8J8KwZVvZAQ9/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02F77xwAAAN0AAAAPAAAAAAAA&#10;AAAAAAAAAKECAABkcnMvZG93bnJldi54bWxQSwUGAAAAAAQABAD5AAAAlQMAAAAA&#10;"/>
                    <v:shape id="AutoShape 1943" o:spid="_x0000_s1231" type="#_x0000_t32" style="position:absolute;left:2992;top:8224;width:0;height:7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T7YMQAAADdAAAADwAAAGRycy9kb3ducmV2LnhtbERPTWsCMRC9F/wPYQQvpWaVKu1qlK0g&#10;qOBB297HzXQTuplsN1G3/74pCN7m8T5nvuxcLS7UButZwWiYgSAuvbZcKfh4Xz+9gAgRWWPtmRT8&#10;UoDlovcwx1z7Kx/ocoyVSCEcclRgYmxyKUNpyGEY+oY4cV++dRgTbCupW7ymcFfLcZZNpUPLqcFg&#10;QytD5ffx7BTst6O34mTsdnf4sfvJuqjP1eOnUoN+V8xAROriXXxzb3Sa/5y9wv836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lPtgxAAAAN0AAAAPAAAAAAAAAAAA&#10;AAAAAKECAABkcnMvZG93bnJldi54bWxQSwUGAAAAAAQABAD5AAAAkgMAAAAA&#10;"/>
                    <v:shape id="AutoShape 1943" o:spid="_x0000_s1232" type="#_x0000_t32" style="position:absolute;left:3269;top:8224;width:0;height:7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fEIMcAAADdAAAADwAAAGRycy9kb3ducmV2LnhtbESPQUsDMRCF70L/Q5iCF7HZFRVZm5at&#10;ULBCD616HzfjJriZbDdpu/575yD0NsN789438+UYOnWiIfnIBspZAYq4idZza+DjfX37BCplZItd&#10;ZDLwSwmWi8nVHCsbz7yj0z63SkI4VWjA5dxXWqfGUcA0iz2xaN9xCJhlHVptBzxLeOj0XVE86oCe&#10;pcFhTy+Omp/9MRjYbspV/eX85m138NuHdd0d25tPY66nY/0MKtOYL+b/61cr+Pel8Ms3MoJe/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d8QgxwAAAN0AAAAPAAAAAAAA&#10;AAAAAAAAAKECAABkcnMvZG93bnJldi54bWxQSwUGAAAAAAQABAD5AAAAlQMAAAAA&#10;"/>
                    <v:shape id="AutoShape 1943" o:spid="_x0000_s1233" type="#_x0000_t32" style="position:absolute;left:3131;top:8224;width:0;height:7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thu8QAAADdAAAADwAAAGRycy9kb3ducmV2LnhtbERPS2sCMRC+F/wPYQpeSs2uaClbo6wF&#10;QQUPPnqfbqab0M1ku4m6/feNIPQ2H99zZoveNeJCXbCeFeSjDARx5bXlWsHpuHp+BREissbGMyn4&#10;pQCL+eBhhoX2V97T5RBrkUI4FKjAxNgWUobKkMMw8i1x4r585zAm2NVSd3hN4a6R4yx7kQ4tpwaD&#10;Lb0bqr4PZ6dgt8mX5aexm+3+x+6mq7I5108fSg0f+/INRKQ+/ovv7rVO8yd5Drdv0gl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O2G7xAAAAN0AAAAPAAAAAAAAAAAA&#10;AAAAAKECAABkcnMvZG93bnJldi54bWxQSwUGAAAAAAQABAD5AAAAkgMAAAAA&#10;"/>
                    <v:shape id="AutoShape 1943" o:spid="_x0000_s1234" type="#_x0000_t32" style="position:absolute;left:3417;top:8224;width:0;height:76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VaV8UAAADdAAAADwAAAGRycy9kb3ducmV2LnhtbERPS2sCMRC+F/ofwhR6KZpd24psjbIV&#10;hFrw4Os+3Uw3oZvJdhN1+++NIPQ2H99zpvPeNeJEXbCeFeTDDARx5bXlWsF+txxMQISIrLHxTAr+&#10;KMB8dn83xUL7M2/otI21SCEcClRgYmwLKUNlyGEY+pY4cd++cxgT7GqpOzyncNfIUZaNpUPLqcFg&#10;SwtD1c/26BSsV/l7+WXs6nPza9evy7I51k8HpR4f+vINRKQ+/otv7g+d5r/kz3D9Jp0gZ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6VaV8UAAADdAAAADwAAAAAAAAAA&#10;AAAAAAChAgAAZHJzL2Rvd25yZXYueG1sUEsFBgAAAAAEAAQA+QAAAJMDAAAAAA==&#10;"/>
                  </v:group>
                  <v:shape id="Text Box 2" o:spid="_x0000_s1235" type="#_x0000_t202" style="position:absolute;left:9596;top:8048;width:451;height:22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OxQcIA&#10;AADdAAAADwAAAGRycy9kb3ducmV2LnhtbERPzYrCMBC+C75DGMGbpordlWoUEXZXvOn2AYZmbIvN&#10;pCax7b79ZkHY23x8v7PdD6YRHTlfW1awmCcgiAuray4V5N8fszUIH5A1NpZJwQ952O/Goy1m2vZ8&#10;oe4aShFD2GeooAqhzaT0RUUG/dy2xJG7WWcwROhKqR32Mdw0cpkkb9JgzbGhwpaOFRX369MoePpb&#10;31zW3Zny0zHNPx/v6dfDKTWdDIcNiEBD+Be/3Ccd568WKfx9E0+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s7FBwgAAAN0AAAAPAAAAAAAAAAAAAAAAAJgCAABkcnMvZG93&#10;bnJldi54bWxQSwUGAAAAAAQABAD1AAAAhwMAAAAA&#10;" stroked="f">
                    <v:textbox inset="0,0,0,0">
                      <w:txbxContent>
                        <w:p w:rsidR="008C0151" w:rsidRPr="0095447C" w:rsidRDefault="008C0151" w:rsidP="00E020AB">
                          <w:pPr>
                            <w:spacing w:before="0" w:line="240" w:lineRule="auto"/>
                            <w:rPr>
                              <w:rFonts w:asciiTheme="minorHAnsi" w:hAnsiTheme="minorHAnsi" w:cstheme="minorHAnsi"/>
                              <w:sz w:val="18"/>
                              <w:szCs w:val="18"/>
                            </w:rPr>
                          </w:pPr>
                          <w:r w:rsidRPr="0095447C">
                            <w:rPr>
                              <w:rFonts w:asciiTheme="minorHAnsi" w:hAnsiTheme="minorHAnsi" w:cstheme="minorHAnsi"/>
                              <w:sz w:val="18"/>
                              <w:szCs w:val="18"/>
                            </w:rPr>
                            <w:t>Width</w:t>
                          </w:r>
                        </w:p>
                      </w:txbxContent>
                    </v:textbox>
                  </v:shape>
                </v:group>
                <v:shape id="Text Box 2" o:spid="_x0000_s1236" type="#_x0000_t202" style="position:absolute;left:34378;top:1681;width:6090;height:153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Ie38UA&#10;AADdAAAADwAAAGRycy9kb3ducmV2LnhtbESPQW/CMAyF75P4D5GRdhsp0xioEBBC2oZ2A/oDrMa0&#10;FY1TktB2/34+TNrN1nt+7/NmN7pW9RRi49nAfJaBIi69bbgyUFw+XlagYkK22HomAz8UYbedPG0w&#10;t37gE/XnVCkJ4ZijgTqlLtc6ljU5jDPfEYt29cFhkjVU2gYcJNy1+jXL3rXDhqWhxo4ONZW388MZ&#10;eMTr0J5W/TcVx8Oi+LwvF1/3YMzzdNyvQSUa07/57/poBf9tLrjyjYy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sh7fxQAAAN0AAAAPAAAAAAAAAAAAAAAAAJgCAABkcnMv&#10;ZG93bnJldi54bWxQSwUGAAAAAAQABAD1AAAAigMAAAAA&#10;" stroked="f">
                  <v:textbox inset="0,0,0,0">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Lateral pipe</w:t>
                        </w:r>
                      </w:p>
                    </w:txbxContent>
                  </v:textbox>
                </v:shape>
                <v:shape id="Text Box 2" o:spid="_x0000_s1237" type="#_x0000_t202" style="position:absolute;left:10825;top:1608;width:6674;height:14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67RMIA&#10;AADdAAAADwAAAGRycy9kb3ducmV2LnhtbERP24rCMBB9X9h/CLPg25oqumrXKCJ4Yd/UfsDQjG3Z&#10;ZlKT2Na/N8LCvs3hXGe57k0tWnK+sqxgNExAEOdWV1woyC67zzkIH5A11pZJwYM8rFfvb0tMte34&#10;RO05FCKGsE9RQRlCk0rp85IM+qFtiCN3tc5giNAVUjvsYrip5ThJvqTBimNDiQ1tS8p/z3ej4O6v&#10;XX2atz+UHbfTbH+bTQ83p9Tgo998gwjUh3/xn/uo4/zJaAGvb+IJ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tEwgAAAN0AAAAPAAAAAAAAAAAAAAAAAJgCAABkcnMvZG93&#10;bnJldi54bWxQSwUGAAAAAAQABAD1AAAAhwMAAAAA&#10;" stroked="f">
                  <v:textbox inset="0,0,0,0">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Water meter</w:t>
                        </w:r>
                      </w:p>
                    </w:txbxContent>
                  </v:textbox>
                </v:shape>
                <v:shape id="Straight Arrow Connector 1424" o:spid="_x0000_s1238" type="#_x0000_t32" style="position:absolute;left:11631;top:2852;width:1421;height:13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zuTsUAAADdAAAADwAAAGRycy9kb3ducmV2LnhtbERP22rCQBB9L/gPyxT6VjeNQSV1FWkp&#10;trQgXhB8G7LTbDA7G7Orxr93C0Lf5nCuM5l1thZnan3lWMFLPwFBXDhdcalgu/l4HoPwAVlj7ZgU&#10;XMnDbNp7mGCu3YVXdF6HUsQQ9jkqMCE0uZS+MGTR911DHLlf11oMEbal1C1eYritZZokQ2mx4thg&#10;sKE3Q8VhfbIK3r922ejYHZeDxd78FDQY7dP5t1JPj938FUSgLvyL7+5PHednaQZ/38QT5PQ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zuTsUAAADdAAAADwAAAAAAAAAA&#10;AAAAAAChAgAAZHJzL2Rvd25yZXYueG1sUEsFBgAAAAAEAAQA+QAAAJMDAAAAAA==&#10;" strokecolor="black [3040]">
                  <v:stroke endarrow="open"/>
                </v:shape>
                <v:shape id="Text Box 2" o:spid="_x0000_s1239" type="#_x0000_t202" style="position:absolute;left:20627;top:1608;width:7442;height:15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2KrcEA&#10;AADdAAAADwAAAGRycy9kb3ducmV2LnhtbERP24rCMBB9X/Afwgi+ranijWoUEXZX9k3tBwzN2Bab&#10;SU1i2/17Iyz4Nodznc2uN7VoyfnKsoLJOAFBnFtdcaEgu3x9rkD4gKyxtkwK/sjDbjv42GCqbccn&#10;as+hEDGEfYoKyhCaVEqfl2TQj21DHLmrdQZDhK6Q2mEXw00tp0mykAYrjg0lNnQoKb+dH0bBw1+7&#10;+rRqfyk7HubZ9305/7k7pUbDfr8GEagPb/G/+6jj/NlkCa9v4gly+w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tiq3BAAAA3QAAAA8AAAAAAAAAAAAAAAAAmAIAAGRycy9kb3du&#10;cmV2LnhtbFBLBQYAAAAABAAEAPUAAACGAwAAAAA=&#10;" stroked="f">
                  <v:textbox inset="0,0,0,0">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Solenoid valve</w:t>
                        </w:r>
                      </w:p>
                    </w:txbxContent>
                  </v:textbox>
                </v:shape>
                <v:shape id="Text Box 2" o:spid="_x0000_s1240" type="#_x0000_t202" style="position:absolute;left:19092;top:12156;width:2248;height:1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lnR8MA&#10;AADdAAAADwAAAGRycy9kb3ducmV2LnhtbERPS4vCMBC+L/gfwgh7WTS1LCLVKL4WPLgHH3gemrEt&#10;NpOSRFv/vVkQ9jYf33Nmi87U4kHOV5YVjIYJCOLc6ooLBefTz2ACwgdkjbVlUvAkD4t572OGmbYt&#10;H+hxDIWIIewzVFCG0GRS+rwkg35oG+LIXa0zGCJ0hdQO2xhuapkmyVgarDg2lNjQuqT8drwbBeON&#10;u7cHXn9tzts9/jZFelk9L0p99rvlFESgLvyL3+6djvO/0xH8fRN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lnR8MAAADdAAAADwAAAAAAAAAAAAAAAACYAgAAZHJzL2Rv&#10;d25yZXYueG1sUEsFBgAAAAAEAAQA9QAAAIgDA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2</w:t>
                        </w:r>
                      </w:p>
                      <w:p w:rsidR="008C0151" w:rsidRDefault="008C0151">
                        <w:pPr>
                          <w:jc w:val="center"/>
                          <w:rPr>
                            <w:rFonts w:ascii="Times New Roman" w:hAnsi="Times New Roman"/>
                            <w:sz w:val="20"/>
                            <w:szCs w:val="20"/>
                          </w:rPr>
                        </w:pPr>
                      </w:p>
                    </w:txbxContent>
                  </v:textbox>
                </v:shape>
                <v:shape id="Text Box 2" o:spid="_x0000_s1241" type="#_x0000_t202" style="position:absolute;left:42717;top:1389;width:7105;height:171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jYZMUA&#10;AADdAAAADwAAAGRycy9kb3ducmV2LnhtbESPQW/CMAyF75P4D5GRdhspaGyoIyCExIZ2A/oDrMa0&#10;FY1TktB2/34+TNrN1nt+7/N6O7pW9RRi49nAfJaBIi69bbgyUFwOLytQMSFbbD2TgR+KsN1MntaY&#10;Wz/wifpzqpSEcMzRQJ1Sl2sdy5ocxpnviEW7+uAwyRoqbQMOEu5avciyN+2wYWmosaN9TeXt/HAG&#10;HvE6tKdV/03Fcb8sPu/vy697MOZ5Ou4+QCUa07/57/poBf91IfzyjY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qNhkxQAAAN0AAAAPAAAAAAAAAAAAAAAAAJgCAABkcnMv&#10;ZG93bnJldi54bWxQSwUGAAAAAAQABAD1AAAAigMAAAAA&#10;" stroked="f">
                  <v:textbox inset="0,0,0,0">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Fertilizer tank</w:t>
                        </w:r>
                      </w:p>
                    </w:txbxContent>
                  </v:textbox>
                </v:shape>
                <v:shape id="Text Box 2" o:spid="_x0000_s1242" type="#_x0000_t202" style="position:absolute;left:23920;top:12297;width:2324;height:18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v5MMIA&#10;AADdAAAADwAAAGRycy9kb3ducmV2LnhtbERPS4vCMBC+C/6HMIIXWVOLyNI1ik/w4B50xfPQzLZl&#10;m0lJoq3/3gjC3ubje8582Zla3Mn5yrKCyTgBQZxbXXGh4PKz//gE4QOyxtoyKXiQh+Wi35tjpm3L&#10;J7qfQyFiCPsMFZQhNJmUPi/JoB/bhjhyv9YZDBG6QmqHbQw3tUyTZCYNVhwbSmxoU1L+d74ZBbOt&#10;u7Un3oy2l90Rv5siva4fV6WGg271BSJQF/7Fb/dBx/nTNIXXN/EEuXg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y/kwwgAAAN0AAAAPAAAAAAAAAAAAAAAAAJgCAABkcnMvZG93&#10;bnJldi54bWxQSwUGAAAAAAQABAD1AAAAhwM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3</w:t>
                        </w:r>
                      </w:p>
                      <w:p w:rsidR="008C0151" w:rsidRDefault="008C0151">
                        <w:pPr>
                          <w:jc w:val="center"/>
                          <w:rPr>
                            <w:rFonts w:asciiTheme="minorHAnsi" w:hAnsiTheme="minorHAnsi" w:cstheme="minorHAnsi"/>
                            <w:sz w:val="18"/>
                            <w:szCs w:val="18"/>
                          </w:rPr>
                        </w:pPr>
                      </w:p>
                    </w:txbxContent>
                  </v:textbox>
                </v:shape>
                <v:shape id="Text Box 2" o:spid="_x0000_s1243" type="#_x0000_t202" style="position:absolute;left:28602;top:12297;width:2248;height:1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dcq8MA&#10;AADdAAAADwAAAGRycy9kb3ducmV2LnhtbERPS4vCMBC+L/gfwix4WdbUrshSjeJrwYMefOB5aMa2&#10;bDMpSbT135uFBW/z8T1nOu9MLe7kfGVZwXCQgCDOra64UHA+/Xx+g/ABWWNtmRQ8yMN81nubYqZt&#10;ywe6H0MhYgj7DBWUITSZlD4vyaAf2IY4clfrDIYIXSG1wzaGm1qmSTKWBiuODSU2tCop/z3ejILx&#10;2t3aA68+1ufNDvdNkV6Wj4tS/fduMQERqAsv8b97q+P8UfoF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dcq8MAAADdAAAADwAAAAAAAAAAAAAAAACYAgAAZHJzL2Rv&#10;d25yZXYueG1sUEsFBgAAAAAEAAQA9QAAAIgDA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4</w:t>
                        </w:r>
                      </w:p>
                      <w:p w:rsidR="008C0151" w:rsidRDefault="008C0151">
                        <w:pPr>
                          <w:jc w:val="center"/>
                          <w:rPr>
                            <w:rFonts w:ascii="Times New Roman" w:hAnsi="Times New Roman"/>
                            <w:sz w:val="20"/>
                            <w:szCs w:val="20"/>
                          </w:rPr>
                        </w:pPr>
                      </w:p>
                    </w:txbxContent>
                  </v:textbox>
                </v:shape>
                <v:shape id="Straight Arrow Connector 1427" o:spid="_x0000_s1244" type="#_x0000_t32" style="position:absolute;left:8924;top:877;width:3334;height:104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5wOcUAAADdAAAADwAAAGRycy9kb3ducmV2LnhtbERP22rCQBB9L/gPyxT6VjeN0kjqKqIU&#10;W1oQLwi+DdlpNpidjdlV49+7hULf5nCuM552thYXan3lWMFLPwFBXDhdcalgt31/HoHwAVlj7ZgU&#10;3MjDdNJ7GGOu3ZXXdNmEUsQQ9jkqMCE0uZS+MGTR911DHLkf11oMEbal1C1eY7itZZokr9JixbHB&#10;YENzQ8Vxc7YKFp/7YXbqTqvB8mC+Cxpkh3T2pdTTYzd7AxGoC//iP/eHjvOHaQa/38QT5OQ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5wOcUAAADdAAAADwAAAAAAAAAA&#10;AAAAAAChAgAAZHJzL2Rvd25yZXYueG1sUEsFBgAAAAAEAAQA+QAAAJMDAAAAAA==&#10;" strokecolor="black [3040]">
                  <v:stroke endarrow="open"/>
                </v:shape>
                <v:shape id="Text Box 2" o:spid="_x0000_s1245" type="#_x0000_t202" style="position:absolute;left:12288;width:6547;height:152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EvNsEA&#10;AADdAAAADwAAAGRycy9kb3ducmV2LnhtbERP24rCMBB9F/yHMAv7pqnijWoUEXTFN7UfMDRjW7aZ&#10;1CS23b/fLCz4Nodznc2uN7VoyfnKsoLJOAFBnFtdcaEgux9HKxA+IGusLZOCH/Kw2w4HG0y17fhK&#10;7S0UIoawT1FBGUKTSunzkgz6sW2II/ewzmCI0BVSO+xiuKnlNEkW0mDFsaHEhg4l5d+3l1Hw8o+u&#10;vq7aC2Xnwzw7PZfzr6dT6vOj369BBOrDW/zvPus4fzZZwN838QS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FhLzbBAAAA3QAAAA8AAAAAAAAAAAAAAAAAmAIAAGRycy9kb3du&#10;cmV2LnhtbFBLBQYAAAAABAAEAPUAAACGAwAAAAA=&#10;" stroked="f">
                  <v:textbox inset="0,0,0,0">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Water pump</w:t>
                        </w:r>
                      </w:p>
                    </w:txbxContent>
                  </v:textbox>
                </v:shape>
                <v:shape id="Text Box 2" o:spid="_x0000_s1246" type="#_x0000_t202" style="position:absolute;left:33430;top:12221;width:2248;height:1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Jv7cMA&#10;AADdAAAADwAAAGRycy9kb3ducmV2LnhtbERPS4vCMBC+L/gfwix4WdbUrshSjeJrwYMefOB5aMa2&#10;bDMpSbT135uFBW/z8T1nOu9MLe7kfGVZwXCQgCDOra64UHA+/Xx+g/ABWWNtmRQ8yMN81nubYqZt&#10;ywe6H0MhYgj7DBWUITSZlD4vyaAf2IY4clfrDIYIXSG1wzaGm1qmSTKWBiuODSU2tCop/z3ejILx&#10;2t3aA68+1ufNDvdNkV6Wj4tS/fduMQERqAsv8b97q+P80VcKf9/EE+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Jv7cMAAADdAAAADwAAAAAAAAAAAAAAAACYAgAAZHJzL2Rv&#10;d25yZXYueG1sUEsFBgAAAAAEAAQA9QAAAIgDA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5</w:t>
                        </w:r>
                      </w:p>
                      <w:p w:rsidR="008C0151" w:rsidRDefault="008C0151">
                        <w:pPr>
                          <w:jc w:val="center"/>
                          <w:rPr>
                            <w:rFonts w:ascii="Times New Roman" w:hAnsi="Times New Roman"/>
                            <w:sz w:val="20"/>
                            <w:szCs w:val="20"/>
                          </w:rPr>
                        </w:pPr>
                      </w:p>
                    </w:txbxContent>
                  </v:textbox>
                </v:shape>
                <v:shape id="Text Box 2" o:spid="_x0000_s1247" type="#_x0000_t202" style="position:absolute;left:38258;top:12298;width:2794;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DxmsQA&#10;AADdAAAADwAAAGRycy9kb3ducmV2LnhtbERPyWrDMBC9F/IPYgK9lEaOW0Jwo4QkbqGH9pCFnAdr&#10;YptYIyPJS/6+KhR6m8dbZ7UZTSN6cr62rGA+S0AQF1bXXCo4nz6elyB8QNbYWCYFd/KwWU8eVphp&#10;O/CB+mMoRQxhn6GCKoQ2k9IXFRn0M9sSR+5qncEQoSuldjjEcNPINEkW0mDNsaHClvYVFbdjZxQs&#10;ctcNB94/5ef3L/xuy/Syu1+UepyO2zcQgcbwL/5zf+o4//Vl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A8ZrEAAAA3QAAAA8AAAAAAAAAAAAAAAAAmAIAAGRycy9k&#10;b3ducmV2LnhtbFBLBQYAAAAABAAEAPUAAACJAw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6</w:t>
                        </w:r>
                      </w:p>
                      <w:p w:rsidR="008C0151" w:rsidRDefault="008C0151">
                        <w:pPr>
                          <w:spacing w:before="0" w:line="240" w:lineRule="auto"/>
                          <w:jc w:val="center"/>
                          <w:rPr>
                            <w:rFonts w:ascii="Times New Roman" w:hAnsi="Times New Roman"/>
                            <w:b/>
                            <w:sz w:val="20"/>
                            <w:szCs w:val="20"/>
                          </w:rPr>
                        </w:pPr>
                      </w:p>
                    </w:txbxContent>
                  </v:textbox>
                </v:shape>
                <v:shape id="Straight Arrow Connector 1425" o:spid="_x0000_s1248" type="#_x0000_t32" style="position:absolute;left:38112;top:2194;width:4515;height:205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BL1cYAAADdAAAADwAAAGRycy9kb3ducmV2LnhtbERP22oCMRB9L/QfwhT6VrNdrcpqFGkR&#10;KwrFC4Jvw2a6WbqZrJuo2783QqFvczjXGU9bW4kLNb50rOC1k4Agzp0uuVCw381fhiB8QNZYOSYF&#10;v+RhOnl8GGOm3ZU3dNmGQsQQ9hkqMCHUmZQ+N2TRd1xNHLlv11gMETaF1A1eY7itZJokfWmx5Nhg&#10;sKZ3Q/nP9mwVfCwPvcGpPX11F0ezzqk7OKazlVLPT+1sBCJQG/7Ff+5PHef30je4fxNPkJ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9AS9XGAAAA3QAAAA8AAAAAAAAA&#10;AAAAAAAAoQIAAGRycy9kb3ducmV2LnhtbFBLBQYAAAAABAAEAPkAAACUAwAAAAA=&#10;" strokecolor="black [3040]">
                  <v:stroke endarrow="open"/>
                </v:shape>
                <v:shape id="Text Box 2" o:spid="_x0000_s1249" type="#_x0000_t202" style="position:absolute;left:43525;top:12370;width:1759;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xUAccA&#10;AADdAAAADwAAAGRycy9kb3ducmV2LnhtbESPT2vCQBDF74V+h2UKXkrdaIuU6Cr1T8FDe9CK5yE7&#10;JqHZ2bC7mvjtnYPgbYb35r3fzBa9a9SFQqw9GxgNM1DEhbc1lwYOf99vn6BiQrbYeCYDV4qwmD8/&#10;zTC3vuMdXfapVBLCMUcDVUptrnUsKnIYh74lFu3kg8Mkayi1DdhJuGv0OMsm2mHN0lBhS6uKiv/9&#10;2RmYrMO52/HqdX3Y/OBvW46Py+vRmMFL/zUFlahPD/P9emsF/+Nd+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uMVAHHAAAA3QAAAA8AAAAAAAAAAAAAAAAAmAIAAGRy&#10;cy9kb3ducmV2LnhtbFBLBQYAAAAABAAEAPUAAACMAw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7</w:t>
                        </w:r>
                      </w:p>
                      <w:p w:rsidR="008C0151" w:rsidRDefault="008C0151">
                        <w:pPr>
                          <w:jc w:val="center"/>
                          <w:rPr>
                            <w:rFonts w:ascii="Times New Roman" w:hAnsi="Times New Roman"/>
                            <w:sz w:val="20"/>
                            <w:szCs w:val="20"/>
                          </w:rPr>
                        </w:pPr>
                      </w:p>
                    </w:txbxContent>
                  </v:textbox>
                </v:shape>
                <v:shape id="Straight Arrow Connector 1426" o:spid="_x0000_s1250" type="#_x0000_t32" style="position:absolute;left:16312;top:2779;width:4287;height:269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VosUAAADdAAAADwAAAGRycy9kb3ducmV2LnhtbERP32vCMBB+H+x/CDfwbaZW0dEZRTaG&#10;ygSZysC3ozmbsuZSm6j1vzfCwLf7+H7eeNraSpyp8aVjBb1uAoI4d7rkQsFu+/X6BsIHZI2VY1Jw&#10;JQ/TyfPTGDPtLvxD500oRAxhn6ECE0KdSelzQxZ919XEkTu4xmKIsCmkbvASw20l0yQZSoslxwaD&#10;NX0Yyv82J6vgc/k7GB3b47o/35tVTv3RPp19K9V5aWfvIAK14SH+dy90nD9Ih3D/Jp4gJ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LVosUAAADdAAAADwAAAAAAAAAA&#10;AAAAAAChAgAAZHJzL2Rvd25yZXYueG1sUEsFBgAAAAAEAAQA+QAAAJMDAAAAAA==&#10;" strokecolor="black [3040]">
                  <v:stroke endarrow="open"/>
                </v:shape>
                <v:shape id="Text Box 2" o:spid="_x0000_s1251" type="#_x0000_t202" style="position:absolute;left:48134;top:12221;width:1898;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9rQcMA&#10;AADdAAAADwAAAGRycy9kb3ducmV2LnhtbERPS4vCMBC+L/gfwix4kTW1LOJWo/ha8KAHH3gemrEt&#10;20xKEm3992ZhYW/z8T1ntuhMLR7kfGVZwWiYgCDOra64UHA5f39MQPiArLG2TAqe5GEx773NMNO2&#10;5SM9TqEQMYR9hgrKEJpMSp+XZNAPbUMcuZt1BkOErpDaYRvDTS3TJBlLgxXHhhIbWpeU/5zuRsF4&#10;4+7tkdeDzWW7x0NTpNfV86pU/71bTkEE6sK/+M+903H+Z/oFv9/EE+T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9rQcMAAADdAAAADwAAAAAAAAAAAAAAAACYAgAAZHJzL2Rv&#10;d25yZXYueG1sUEsFBgAAAAAEAAQA9QAAAIgDA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8</w:t>
                        </w:r>
                      </w:p>
                      <w:p w:rsidR="008C0151" w:rsidRDefault="008C0151">
                        <w:pPr>
                          <w:jc w:val="center"/>
                          <w:rPr>
                            <w:rFonts w:ascii="Times New Roman" w:hAnsi="Times New Roman"/>
                            <w:sz w:val="20"/>
                            <w:szCs w:val="20"/>
                          </w:rPr>
                        </w:pPr>
                      </w:p>
                    </w:txbxContent>
                  </v:textbox>
                </v:shape>
                <v:shape id="Text Box 2" o:spid="_x0000_s1252" type="#_x0000_t202" style="position:absolute;left:52596;top:12297;width:1892;height:1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PO2sYA&#10;AADdAAAADwAAAGRycy9kb3ducmV2LnhtbESPQWvCQBCF74X+h2UKvZS6aRCR6CpWW/DQHmLF85Ad&#10;k2B2NuyuJv77zqHQ2wzvzXvfLNej69SNQmw9G3ibZKCIK29brg0cfz5f56BiQrbYeSYDd4qwXj0+&#10;LLGwfuCSbodUKwnhWKCBJqW+0DpWDTmME98Ti3b2wWGSNdTaBhwk3HU6z7KZdtiyNDTY07ah6nK4&#10;OgOzXbgOJW9fdsePL/zu6/z0fj8Z8/w0bhagEo3p3/x3vbeCP80FV76REf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CPO2sYAAADdAAAADwAAAAAAAAAAAAAAAACYAgAAZHJz&#10;L2Rvd25yZXYueG1sUEsFBgAAAAAEAAQA9QAAAIsDAAAAAA==&#10;" stroked="f">
                  <v:textbox inset="0,0,0,0">
                    <w:txbxContent>
                      <w:p w:rsidR="008C0151" w:rsidRDefault="008C0151">
                        <w:pPr>
                          <w:spacing w:before="0" w:line="240" w:lineRule="auto"/>
                          <w:ind w:firstLineChars="50" w:firstLine="90"/>
                          <w:rPr>
                            <w:rFonts w:asciiTheme="minorHAnsi" w:hAnsiTheme="minorHAnsi" w:cstheme="minorHAnsi"/>
                            <w:b/>
                            <w:sz w:val="18"/>
                            <w:szCs w:val="18"/>
                          </w:rPr>
                        </w:pPr>
                        <w:r>
                          <w:rPr>
                            <w:rFonts w:asciiTheme="minorHAnsi" w:hAnsiTheme="minorHAnsi" w:cstheme="minorHAnsi"/>
                            <w:b/>
                            <w:sz w:val="18"/>
                            <w:szCs w:val="18"/>
                          </w:rPr>
                          <w:t>T</w:t>
                        </w:r>
                        <w:r>
                          <w:rPr>
                            <w:rFonts w:asciiTheme="minorHAnsi" w:hAnsiTheme="minorHAnsi" w:cstheme="minorHAnsi"/>
                            <w:b/>
                            <w:sz w:val="18"/>
                            <w:szCs w:val="18"/>
                            <w:vertAlign w:val="subscript"/>
                          </w:rPr>
                          <w:t>9</w:t>
                        </w:r>
                      </w:p>
                      <w:p w:rsidR="008C0151" w:rsidRDefault="008C0151">
                        <w:pPr>
                          <w:jc w:val="center"/>
                          <w:rPr>
                            <w:rFonts w:ascii="Times New Roman" w:hAnsi="Times New Roman"/>
                            <w:sz w:val="20"/>
                            <w:szCs w:val="20"/>
                          </w:rPr>
                        </w:pPr>
                      </w:p>
                    </w:txbxContent>
                  </v:textbox>
                </v:shape>
                <v:shape id="Text Box 2" o:spid="_x0000_s1253" type="#_x0000_t202" style="position:absolute;left:55888;top:7168;width:1682;height:43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Mn7sAA&#10;AADaAAAADwAAAGRycy9kb3ducmV2LnhtbESPQYvCMBSE74L/IbwFL6KpoiK1qZSFFa+2Hjw+mmdb&#10;tnkpTaz135uFBY/DzHzDJMfRtGKg3jWWFayWEQji0uqGKwXX4mexB+E8ssbWMil4kYNjOp0kGGv7&#10;5AsNua9EgLCLUUHtfRdL6cqaDLql7YiDd7e9QR9kX0nd4zPATSvXUbSTBhsOCzV29F1T+Zs/jIJx&#10;a/Nz54psh6t7Ph/87ZQVG6VmX2N2AOFp9J/wf/usFazh70q4ATJ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wMn7sAAAADaAAAADwAAAAAAAAAAAAAAAACYAgAAZHJzL2Rvd25y&#10;ZXYueG1sUEsFBgAAAAAEAAQA9QAAAIUDAAAAAA==&#10;" stroked="f">
                  <v:textbox style="layout-flow:vertical;mso-layout-flow-alt:bottom-to-top" inset="0,0,0,0">
                    <w:txbxContent>
                      <w:p w:rsidR="0095447C" w:rsidRDefault="0095447C" w:rsidP="0095447C">
                        <w:pPr>
                          <w:adjustRightInd w:val="0"/>
                          <w:snapToGrid w:val="0"/>
                          <w:spacing w:before="0" w:line="240" w:lineRule="auto"/>
                          <w:rPr>
                            <w:rFonts w:asciiTheme="minorHAnsi" w:hAnsiTheme="minorHAnsi" w:cstheme="minorHAnsi"/>
                            <w:sz w:val="20"/>
                            <w:szCs w:val="16"/>
                          </w:rPr>
                        </w:pPr>
                        <w:r>
                          <w:rPr>
                            <w:rFonts w:asciiTheme="minorHAnsi" w:hAnsiTheme="minorHAnsi" w:cstheme="minorHAnsi"/>
                            <w:sz w:val="20"/>
                            <w:szCs w:val="16"/>
                            <w:lang w:val="en-US"/>
                          </w:rPr>
                          <w:t xml:space="preserve"> Length</w:t>
                        </w:r>
                        <w:r>
                          <w:rPr>
                            <w:rFonts w:asciiTheme="minorHAnsi" w:hAnsiTheme="minorHAnsi" w:cstheme="minorHAnsi"/>
                            <w:sz w:val="20"/>
                            <w:szCs w:val="16"/>
                          </w:rPr>
                          <w:t xml:space="preserve"> tape</w:t>
                        </w:r>
                      </w:p>
                      <w:p w:rsidR="0095447C" w:rsidRDefault="0095447C" w:rsidP="0095447C"/>
                    </w:txbxContent>
                  </v:textbox>
                </v:shape>
              </v:group>
            </w:pict>
          </mc:Fallback>
        </mc:AlternateContent>
      </w:r>
    </w:p>
    <w:p w:rsidR="00257962" w:rsidRDefault="00257962">
      <w:pPr>
        <w:tabs>
          <w:tab w:val="left" w:pos="2250"/>
        </w:tabs>
        <w:adjustRightInd w:val="0"/>
        <w:snapToGrid w:val="0"/>
        <w:rPr>
          <w:rFonts w:asciiTheme="minorHAnsi" w:hAnsiTheme="minorHAnsi" w:cstheme="minorHAnsi"/>
        </w:rPr>
      </w:pPr>
    </w:p>
    <w:p w:rsidR="00257962" w:rsidRDefault="00257962">
      <w:pPr>
        <w:tabs>
          <w:tab w:val="left" w:pos="2250"/>
        </w:tabs>
        <w:adjustRightInd w:val="0"/>
        <w:snapToGrid w:val="0"/>
        <w:rPr>
          <w:rFonts w:asciiTheme="minorHAnsi" w:hAnsiTheme="minorHAnsi" w:cstheme="minorHAnsi"/>
        </w:rPr>
      </w:pPr>
    </w:p>
    <w:p w:rsidR="00257962" w:rsidRDefault="00257962">
      <w:pPr>
        <w:tabs>
          <w:tab w:val="left" w:pos="2250"/>
        </w:tabs>
        <w:adjustRightInd w:val="0"/>
        <w:snapToGrid w:val="0"/>
        <w:rPr>
          <w:rFonts w:asciiTheme="minorHAnsi" w:hAnsiTheme="minorHAnsi" w:cstheme="minorHAnsi"/>
        </w:rPr>
      </w:pPr>
    </w:p>
    <w:p w:rsidR="00257962" w:rsidRDefault="00257962">
      <w:pPr>
        <w:tabs>
          <w:tab w:val="left" w:pos="5773"/>
        </w:tabs>
        <w:adjustRightInd w:val="0"/>
        <w:snapToGrid w:val="0"/>
        <w:spacing w:before="0"/>
        <w:jc w:val="center"/>
        <w:rPr>
          <w:rFonts w:asciiTheme="minorHAnsi" w:hAnsiTheme="minorHAnsi" w:cstheme="minorHAnsi"/>
        </w:rPr>
      </w:pPr>
    </w:p>
    <w:p w:rsidR="00257962" w:rsidRDefault="005E2469">
      <w:pPr>
        <w:tabs>
          <w:tab w:val="left" w:pos="5773"/>
        </w:tabs>
        <w:adjustRightInd w:val="0"/>
        <w:snapToGrid w:val="0"/>
        <w:spacing w:before="0"/>
        <w:jc w:val="center"/>
        <w:rPr>
          <w:rFonts w:asciiTheme="minorHAnsi" w:hAnsiTheme="minorHAnsi" w:cstheme="minorHAnsi"/>
        </w:rPr>
      </w:pPr>
      <w:r>
        <w:rPr>
          <w:rFonts w:asciiTheme="minorHAnsi" w:hAnsiTheme="minorHAnsi" w:cstheme="minorHAnsi"/>
        </w:rPr>
        <w:t>Figure 1. Experimental Layout</w:t>
      </w:r>
    </w:p>
    <w:p w:rsidR="00257962" w:rsidRDefault="00257962">
      <w:pPr>
        <w:adjustRightInd w:val="0"/>
        <w:snapToGrid w:val="0"/>
        <w:jc w:val="center"/>
        <w:rPr>
          <w:rFonts w:asciiTheme="minorHAnsi" w:hAnsiTheme="minorHAnsi" w:cstheme="minorHAnsi"/>
          <w:b/>
          <w:lang w:val="en-US"/>
        </w:rPr>
      </w:pPr>
    </w:p>
    <w:p w:rsidR="007D4452" w:rsidRDefault="007D4452">
      <w:pPr>
        <w:adjustRightInd w:val="0"/>
        <w:snapToGrid w:val="0"/>
        <w:jc w:val="center"/>
        <w:rPr>
          <w:rFonts w:asciiTheme="minorHAnsi" w:hAnsiTheme="minorHAnsi" w:cstheme="minorHAnsi"/>
          <w:b/>
          <w:lang w:val="en-US"/>
        </w:rPr>
      </w:pPr>
    </w:p>
    <w:p w:rsidR="007D4452" w:rsidRDefault="007D4452">
      <w:pPr>
        <w:adjustRightInd w:val="0"/>
        <w:snapToGrid w:val="0"/>
        <w:jc w:val="center"/>
        <w:rPr>
          <w:rFonts w:asciiTheme="minorHAnsi" w:hAnsiTheme="minorHAnsi" w:cstheme="minorHAnsi"/>
          <w:b/>
          <w:lang w:val="en-US"/>
        </w:rPr>
      </w:pPr>
    </w:p>
    <w:p w:rsidR="007D4452" w:rsidRDefault="007D4452">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B0175E" w:rsidRDefault="00B0175E">
      <w:pPr>
        <w:adjustRightInd w:val="0"/>
        <w:snapToGrid w:val="0"/>
        <w:jc w:val="center"/>
        <w:rPr>
          <w:rFonts w:asciiTheme="minorHAnsi" w:hAnsiTheme="minorHAnsi" w:cstheme="minorHAnsi"/>
          <w:b/>
          <w:lang w:val="en-US"/>
        </w:rPr>
      </w:pPr>
    </w:p>
    <w:p w:rsidR="007D4452" w:rsidRPr="007D4452" w:rsidRDefault="007D4452">
      <w:pPr>
        <w:adjustRightInd w:val="0"/>
        <w:snapToGrid w:val="0"/>
        <w:jc w:val="center"/>
        <w:rPr>
          <w:rFonts w:asciiTheme="minorHAnsi" w:hAnsiTheme="minorHAnsi" w:cstheme="minorHAnsi"/>
          <w:b/>
          <w:lang w:val="en-US"/>
        </w:rPr>
      </w:pPr>
    </w:p>
    <w:p w:rsidR="00257962" w:rsidRDefault="005E2469">
      <w:pPr>
        <w:autoSpaceDE w:val="0"/>
        <w:autoSpaceDN w:val="0"/>
        <w:adjustRightInd w:val="0"/>
        <w:snapToGrid w:val="0"/>
        <w:ind w:firstLine="720"/>
        <w:rPr>
          <w:rFonts w:asciiTheme="minorHAnsi" w:eastAsia="GulliverRM" w:hAnsiTheme="minorHAnsi" w:cstheme="minorHAnsi"/>
        </w:rPr>
      </w:pPr>
      <w:r>
        <w:rPr>
          <w:rFonts w:asciiTheme="minorHAnsi" w:hAnsiTheme="minorHAnsi" w:cstheme="minorHAnsi"/>
          <w:noProof/>
          <w:lang w:val="en-US"/>
        </w:rPr>
        <w:lastRenderedPageBreak/>
        <mc:AlternateContent>
          <mc:Choice Requires="wpg">
            <w:drawing>
              <wp:anchor distT="0" distB="0" distL="114300" distR="114300" simplePos="0" relativeHeight="251665408" behindDoc="0" locked="0" layoutInCell="1" allowOverlap="1" wp14:anchorId="3AE6DD96" wp14:editId="45CF9EE8">
                <wp:simplePos x="0" y="0"/>
                <wp:positionH relativeFrom="column">
                  <wp:posOffset>1200150</wp:posOffset>
                </wp:positionH>
                <wp:positionV relativeFrom="paragraph">
                  <wp:posOffset>74295</wp:posOffset>
                </wp:positionV>
                <wp:extent cx="3043555" cy="1473835"/>
                <wp:effectExtent l="0" t="0" r="4445" b="0"/>
                <wp:wrapNone/>
                <wp:docPr id="1433" name="Group 3175"/>
                <wp:cNvGraphicFramePr/>
                <a:graphic xmlns:a="http://schemas.openxmlformats.org/drawingml/2006/main">
                  <a:graphicData uri="http://schemas.microsoft.com/office/word/2010/wordprocessingGroup">
                    <wpg:wgp>
                      <wpg:cNvGrpSpPr/>
                      <wpg:grpSpPr>
                        <a:xfrm>
                          <a:off x="0" y="0"/>
                          <a:ext cx="3043555" cy="1473835"/>
                          <a:chOff x="3647" y="1528"/>
                          <a:chExt cx="4793" cy="2321"/>
                        </a:xfrm>
                      </wpg:grpSpPr>
                      <wps:wsp>
                        <wps:cNvPr id="1434" name="Text Box 2"/>
                        <wps:cNvSpPr txBox="1">
                          <a:spLocks noChangeArrowheads="1"/>
                        </wps:cNvSpPr>
                        <wps:spPr bwMode="auto">
                          <a:xfrm>
                            <a:off x="6644" y="3585"/>
                            <a:ext cx="381" cy="261"/>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sz w:val="18"/>
                                  <w:szCs w:val="18"/>
                                </w:rPr>
                              </w:pPr>
                              <w:r>
                                <w:rPr>
                                  <w:rFonts w:asciiTheme="minorHAnsi" w:hAnsiTheme="minorHAnsi" w:cstheme="minorHAnsi"/>
                                  <w:sz w:val="18"/>
                                  <w:szCs w:val="18"/>
                                </w:rPr>
                                <w:t xml:space="preserve">0.3 </w:t>
                              </w:r>
                            </w:p>
                          </w:txbxContent>
                        </wps:txbx>
                        <wps:bodyPr rot="0" vert="horz" wrap="square" lIns="0" tIns="0" rIns="0" bIns="0" anchor="t" anchorCtr="0" upright="1">
                          <a:noAutofit/>
                        </wps:bodyPr>
                      </wps:wsp>
                      <wps:wsp>
                        <wps:cNvPr id="1435" name="AutoShape 3131"/>
                        <wps:cNvSpPr>
                          <a:spLocks noChangeArrowheads="1"/>
                        </wps:cNvSpPr>
                        <wps:spPr bwMode="auto">
                          <a:xfrm>
                            <a:off x="5615" y="2643"/>
                            <a:ext cx="90" cy="71"/>
                          </a:xfrm>
                          <a:prstGeom prst="flowChartConnector">
                            <a:avLst/>
                          </a:prstGeom>
                          <a:solidFill>
                            <a:srgbClr val="938953"/>
                          </a:solidFill>
                          <a:ln w="9525">
                            <a:solidFill>
                              <a:srgbClr val="000000"/>
                            </a:solidFill>
                            <a:round/>
                          </a:ln>
                        </wps:spPr>
                        <wps:bodyPr rot="0" vert="horz" wrap="square" lIns="91440" tIns="45720" rIns="91440" bIns="45720" anchor="t" anchorCtr="0" upright="1">
                          <a:noAutofit/>
                        </wps:bodyPr>
                      </wps:wsp>
                      <wps:wsp>
                        <wps:cNvPr id="1436" name="AutoShape 3132"/>
                        <wps:cNvCnPr>
                          <a:cxnSpLocks noChangeShapeType="1"/>
                        </wps:cNvCnPr>
                        <wps:spPr bwMode="auto">
                          <a:xfrm>
                            <a:off x="5665" y="3024"/>
                            <a:ext cx="0" cy="735"/>
                          </a:xfrm>
                          <a:prstGeom prst="straightConnector1">
                            <a:avLst/>
                          </a:prstGeom>
                          <a:noFill/>
                          <a:ln w="6350">
                            <a:solidFill>
                              <a:srgbClr val="000000"/>
                            </a:solidFill>
                            <a:round/>
                          </a:ln>
                        </wps:spPr>
                        <wps:bodyPr/>
                      </wps:wsp>
                      <wps:wsp>
                        <wps:cNvPr id="1437" name="AutoShape 3133"/>
                        <wps:cNvCnPr>
                          <a:cxnSpLocks noChangeShapeType="1"/>
                        </wps:cNvCnPr>
                        <wps:spPr bwMode="auto">
                          <a:xfrm>
                            <a:off x="4870" y="3014"/>
                            <a:ext cx="0" cy="735"/>
                          </a:xfrm>
                          <a:prstGeom prst="straightConnector1">
                            <a:avLst/>
                          </a:prstGeom>
                          <a:noFill/>
                          <a:ln w="6350">
                            <a:solidFill>
                              <a:srgbClr val="000000"/>
                            </a:solidFill>
                            <a:round/>
                          </a:ln>
                        </wps:spPr>
                        <wps:bodyPr/>
                      </wps:wsp>
                      <wps:wsp>
                        <wps:cNvPr id="1438" name="AutoShape 3134"/>
                        <wps:cNvCnPr>
                          <a:cxnSpLocks noChangeShapeType="1"/>
                        </wps:cNvCnPr>
                        <wps:spPr bwMode="auto">
                          <a:xfrm>
                            <a:off x="6505" y="2984"/>
                            <a:ext cx="0" cy="765"/>
                          </a:xfrm>
                          <a:prstGeom prst="straightConnector1">
                            <a:avLst/>
                          </a:prstGeom>
                          <a:noFill/>
                          <a:ln w="6350">
                            <a:solidFill>
                              <a:srgbClr val="000000"/>
                            </a:solidFill>
                            <a:round/>
                          </a:ln>
                        </wps:spPr>
                        <wps:bodyPr/>
                      </wps:wsp>
                      <wps:wsp>
                        <wps:cNvPr id="1439" name="Text Box 2"/>
                        <wps:cNvSpPr txBox="1">
                          <a:spLocks noChangeArrowheads="1"/>
                        </wps:cNvSpPr>
                        <wps:spPr bwMode="auto">
                          <a:xfrm>
                            <a:off x="6236" y="1528"/>
                            <a:ext cx="933" cy="255"/>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Drip line</w:t>
                              </w:r>
                            </w:p>
                          </w:txbxContent>
                        </wps:txbx>
                        <wps:bodyPr rot="0" vert="horz" wrap="square" lIns="0" tIns="0" rIns="0" bIns="0" anchor="t" anchorCtr="0" upright="1">
                          <a:noAutofit/>
                        </wps:bodyPr>
                      </wps:wsp>
                      <wps:wsp>
                        <wps:cNvPr id="1440" name="AutoShape 3138"/>
                        <wps:cNvCnPr>
                          <a:cxnSpLocks noChangeShapeType="1"/>
                        </wps:cNvCnPr>
                        <wps:spPr bwMode="auto">
                          <a:xfrm>
                            <a:off x="6118" y="1689"/>
                            <a:ext cx="93" cy="0"/>
                          </a:xfrm>
                          <a:prstGeom prst="straightConnector1">
                            <a:avLst/>
                          </a:prstGeom>
                          <a:noFill/>
                          <a:ln w="3175">
                            <a:solidFill>
                              <a:srgbClr val="000000"/>
                            </a:solidFill>
                            <a:round/>
                          </a:ln>
                        </wps:spPr>
                        <wps:bodyPr/>
                      </wps:wsp>
                      <wps:wsp>
                        <wps:cNvPr id="1441" name="Text Box 2"/>
                        <wps:cNvSpPr txBox="1">
                          <a:spLocks noChangeArrowheads="1"/>
                        </wps:cNvSpPr>
                        <wps:spPr bwMode="auto">
                          <a:xfrm>
                            <a:off x="3781" y="3631"/>
                            <a:ext cx="428" cy="214"/>
                          </a:xfrm>
                          <a:prstGeom prst="rect">
                            <a:avLst/>
                          </a:prstGeom>
                          <a:solidFill>
                            <a:srgbClr val="FFFFFF"/>
                          </a:solidFill>
                          <a:ln>
                            <a:noFill/>
                          </a:ln>
                        </wps:spPr>
                        <wps:txbx>
                          <w:txbxContent>
                            <w:p w:rsidR="008C0151" w:rsidRDefault="008C0151">
                              <w:pPr>
                                <w:spacing w:before="0" w:line="240" w:lineRule="auto"/>
                                <w:ind w:firstLineChars="50" w:firstLine="80"/>
                                <w:rPr>
                                  <w:rFonts w:asciiTheme="minorHAnsi" w:hAnsiTheme="minorHAnsi" w:cstheme="minorHAnsi"/>
                                  <w:sz w:val="16"/>
                                  <w:szCs w:val="16"/>
                                </w:rPr>
                              </w:pPr>
                              <w:r>
                                <w:rPr>
                                  <w:rFonts w:asciiTheme="minorHAnsi" w:hAnsiTheme="minorHAnsi" w:cstheme="minorHAnsi"/>
                                  <w:sz w:val="16"/>
                                  <w:szCs w:val="16"/>
                                </w:rPr>
                                <w:t>0.15</w:t>
                              </w:r>
                            </w:p>
                          </w:txbxContent>
                        </wps:txbx>
                        <wps:bodyPr rot="0" vert="horz" wrap="square" lIns="0" tIns="0" rIns="0" bIns="0" anchor="t" anchorCtr="0" upright="1">
                          <a:noAutofit/>
                        </wps:bodyPr>
                      </wps:wsp>
                      <wps:wsp>
                        <wps:cNvPr id="1442" name="AutoShape 3145"/>
                        <wps:cNvCnPr>
                          <a:cxnSpLocks noChangeShapeType="1"/>
                        </wps:cNvCnPr>
                        <wps:spPr bwMode="auto">
                          <a:xfrm>
                            <a:off x="4865" y="3488"/>
                            <a:ext cx="805" cy="2"/>
                          </a:xfrm>
                          <a:prstGeom prst="straightConnector1">
                            <a:avLst/>
                          </a:prstGeom>
                          <a:noFill/>
                          <a:ln w="6350">
                            <a:solidFill>
                              <a:srgbClr val="000000"/>
                            </a:solidFill>
                            <a:round/>
                            <a:headEnd type="triangle" w="med" len="med"/>
                            <a:tailEnd type="triangle" w="med" len="med"/>
                          </a:ln>
                        </wps:spPr>
                        <wps:bodyPr/>
                      </wps:wsp>
                      <wps:wsp>
                        <wps:cNvPr id="1443" name="Text Box 2"/>
                        <wps:cNvSpPr txBox="1">
                          <a:spLocks noChangeArrowheads="1"/>
                        </wps:cNvSpPr>
                        <wps:spPr bwMode="auto">
                          <a:xfrm>
                            <a:off x="5104" y="3588"/>
                            <a:ext cx="366" cy="261"/>
                          </a:xfrm>
                          <a:prstGeom prst="rect">
                            <a:avLst/>
                          </a:prstGeom>
                          <a:solidFill>
                            <a:srgbClr val="FFFFFF"/>
                          </a:solidFill>
                          <a:ln>
                            <a:noFill/>
                          </a:ln>
                        </wps:spPr>
                        <wps:txbx>
                          <w:txbxContent>
                            <w:p w:rsidR="008C0151" w:rsidRDefault="008C0151">
                              <w:pPr>
                                <w:spacing w:before="0" w:line="240" w:lineRule="auto"/>
                                <w:ind w:firstLineChars="50" w:firstLine="80"/>
                                <w:rPr>
                                  <w:rFonts w:asciiTheme="minorHAnsi" w:hAnsiTheme="minorHAnsi" w:cstheme="minorHAnsi"/>
                                  <w:sz w:val="16"/>
                                  <w:szCs w:val="16"/>
                                </w:rPr>
                              </w:pPr>
                              <w:r>
                                <w:rPr>
                                  <w:rFonts w:asciiTheme="minorHAnsi" w:hAnsiTheme="minorHAnsi" w:cstheme="minorHAnsi"/>
                                  <w:sz w:val="16"/>
                                  <w:szCs w:val="16"/>
                                </w:rPr>
                                <w:t>0.3</w:t>
                              </w:r>
                            </w:p>
                          </w:txbxContent>
                        </wps:txbx>
                        <wps:bodyPr rot="0" vert="horz" wrap="square" lIns="0" tIns="0" rIns="0" bIns="0" anchor="t" anchorCtr="0" upright="1">
                          <a:noAutofit/>
                        </wps:bodyPr>
                      </wps:wsp>
                      <wps:wsp>
                        <wps:cNvPr id="1444" name="Text Box 2"/>
                        <wps:cNvSpPr txBox="1">
                          <a:spLocks noChangeArrowheads="1"/>
                        </wps:cNvSpPr>
                        <wps:spPr bwMode="auto">
                          <a:xfrm>
                            <a:off x="5912" y="3588"/>
                            <a:ext cx="374" cy="261"/>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sz w:val="18"/>
                                  <w:szCs w:val="18"/>
                                </w:rPr>
                              </w:pPr>
                              <w:r>
                                <w:rPr>
                                  <w:rFonts w:asciiTheme="minorHAnsi" w:hAnsiTheme="minorHAnsi" w:cstheme="minorHAnsi"/>
                                  <w:sz w:val="18"/>
                                  <w:szCs w:val="18"/>
                                </w:rPr>
                                <w:t>0.3</w:t>
                              </w:r>
                            </w:p>
                          </w:txbxContent>
                        </wps:txbx>
                        <wps:bodyPr rot="0" vert="horz" wrap="square" lIns="0" tIns="0" rIns="0" bIns="0" anchor="t" anchorCtr="0" upright="1">
                          <a:noAutofit/>
                        </wps:bodyPr>
                      </wps:wsp>
                      <wps:wsp>
                        <wps:cNvPr id="1445" name="AutoShape 3148"/>
                        <wps:cNvCnPr>
                          <a:cxnSpLocks noChangeShapeType="1"/>
                        </wps:cNvCnPr>
                        <wps:spPr bwMode="auto">
                          <a:xfrm>
                            <a:off x="7166" y="3174"/>
                            <a:ext cx="0" cy="525"/>
                          </a:xfrm>
                          <a:prstGeom prst="straightConnector1">
                            <a:avLst/>
                          </a:prstGeom>
                          <a:noFill/>
                          <a:ln w="6350">
                            <a:solidFill>
                              <a:srgbClr val="000000"/>
                            </a:solidFill>
                            <a:round/>
                          </a:ln>
                        </wps:spPr>
                        <wps:bodyPr/>
                      </wps:wsp>
                      <wps:wsp>
                        <wps:cNvPr id="1446" name="AutoShape 3149"/>
                        <wps:cNvCnPr>
                          <a:cxnSpLocks noChangeShapeType="1"/>
                        </wps:cNvCnPr>
                        <wps:spPr bwMode="auto">
                          <a:xfrm>
                            <a:off x="5655" y="3488"/>
                            <a:ext cx="854" cy="2"/>
                          </a:xfrm>
                          <a:prstGeom prst="straightConnector1">
                            <a:avLst/>
                          </a:prstGeom>
                          <a:noFill/>
                          <a:ln w="6350">
                            <a:solidFill>
                              <a:srgbClr val="000000"/>
                            </a:solidFill>
                            <a:round/>
                            <a:headEnd type="triangle" w="med" len="med"/>
                            <a:tailEnd type="triangle" w="med" len="med"/>
                          </a:ln>
                        </wps:spPr>
                        <wps:bodyPr/>
                      </wps:wsp>
                      <wps:wsp>
                        <wps:cNvPr id="1447" name="AutoShape 3150"/>
                        <wps:cNvCnPr>
                          <a:cxnSpLocks noChangeShapeType="1"/>
                        </wps:cNvCnPr>
                        <wps:spPr bwMode="auto">
                          <a:xfrm>
                            <a:off x="4208" y="3159"/>
                            <a:ext cx="0" cy="555"/>
                          </a:xfrm>
                          <a:prstGeom prst="straightConnector1">
                            <a:avLst/>
                          </a:prstGeom>
                          <a:noFill/>
                          <a:ln w="6350">
                            <a:solidFill>
                              <a:srgbClr val="000000"/>
                            </a:solidFill>
                            <a:round/>
                          </a:ln>
                        </wps:spPr>
                        <wps:bodyPr/>
                      </wps:wsp>
                      <wps:wsp>
                        <wps:cNvPr id="1448" name="AutoShape 3151"/>
                        <wps:cNvCnPr>
                          <a:cxnSpLocks noChangeShapeType="1"/>
                        </wps:cNvCnPr>
                        <wps:spPr bwMode="auto">
                          <a:xfrm>
                            <a:off x="4210" y="3484"/>
                            <a:ext cx="655" cy="4"/>
                          </a:xfrm>
                          <a:prstGeom prst="straightConnector1">
                            <a:avLst/>
                          </a:prstGeom>
                          <a:noFill/>
                          <a:ln w="6350">
                            <a:solidFill>
                              <a:srgbClr val="000000"/>
                            </a:solidFill>
                            <a:round/>
                            <a:headEnd type="triangle" w="med" len="med"/>
                            <a:tailEnd type="triangle" w="med" len="med"/>
                          </a:ln>
                        </wps:spPr>
                        <wps:bodyPr/>
                      </wps:wsp>
                      <wps:wsp>
                        <wps:cNvPr id="1449" name="AutoShape 3152"/>
                        <wps:cNvCnPr>
                          <a:cxnSpLocks noChangeShapeType="1"/>
                        </wps:cNvCnPr>
                        <wps:spPr bwMode="auto">
                          <a:xfrm>
                            <a:off x="6505" y="3490"/>
                            <a:ext cx="655" cy="0"/>
                          </a:xfrm>
                          <a:prstGeom prst="straightConnector1">
                            <a:avLst/>
                          </a:prstGeom>
                          <a:noFill/>
                          <a:ln w="6350">
                            <a:solidFill>
                              <a:srgbClr val="000000"/>
                            </a:solidFill>
                            <a:round/>
                            <a:headEnd type="triangle" w="med" len="med"/>
                            <a:tailEnd type="triangle" w="med" len="med"/>
                          </a:ln>
                        </wps:spPr>
                        <wps:bodyPr/>
                      </wps:wsp>
                      <wps:wsp>
                        <wps:cNvPr id="1450" name="Text Box 2"/>
                        <wps:cNvSpPr txBox="1">
                          <a:spLocks noChangeArrowheads="1"/>
                        </wps:cNvSpPr>
                        <wps:spPr bwMode="auto">
                          <a:xfrm>
                            <a:off x="4365" y="3576"/>
                            <a:ext cx="369" cy="204"/>
                          </a:xfrm>
                          <a:prstGeom prst="rect">
                            <a:avLst/>
                          </a:prstGeom>
                          <a:solidFill>
                            <a:srgbClr val="FFFFFF"/>
                          </a:solidFill>
                          <a:ln>
                            <a:noFill/>
                          </a:ln>
                        </wps:spPr>
                        <wps:txbx>
                          <w:txbxContent>
                            <w:p w:rsidR="008C0151" w:rsidRDefault="008C0151">
                              <w:pPr>
                                <w:spacing w:before="0" w:line="240" w:lineRule="auto"/>
                                <w:ind w:firstLineChars="50" w:firstLine="80"/>
                                <w:rPr>
                                  <w:rFonts w:asciiTheme="minorHAnsi" w:hAnsiTheme="minorHAnsi" w:cstheme="minorHAnsi"/>
                                  <w:sz w:val="16"/>
                                  <w:szCs w:val="16"/>
                                </w:rPr>
                              </w:pPr>
                              <w:r>
                                <w:rPr>
                                  <w:rFonts w:asciiTheme="minorHAnsi" w:hAnsiTheme="minorHAnsi" w:cstheme="minorHAnsi"/>
                                  <w:sz w:val="16"/>
                                  <w:szCs w:val="16"/>
                                </w:rPr>
                                <w:t xml:space="preserve">0.3 </w:t>
                              </w:r>
                            </w:p>
                          </w:txbxContent>
                        </wps:txbx>
                        <wps:bodyPr rot="0" vert="horz" wrap="square" lIns="0" tIns="0" rIns="0" bIns="0" anchor="t" anchorCtr="0" upright="1">
                          <a:noAutofit/>
                        </wps:bodyPr>
                      </wps:wsp>
                      <wps:wsp>
                        <wps:cNvPr id="1451" name="AutoShape 3155"/>
                        <wps:cNvCnPr>
                          <a:cxnSpLocks noChangeShapeType="1"/>
                        </wps:cNvCnPr>
                        <wps:spPr bwMode="auto">
                          <a:xfrm>
                            <a:off x="7477" y="3169"/>
                            <a:ext cx="0" cy="407"/>
                          </a:xfrm>
                          <a:prstGeom prst="straightConnector1">
                            <a:avLst/>
                          </a:prstGeom>
                          <a:noFill/>
                          <a:ln w="6350">
                            <a:solidFill>
                              <a:srgbClr val="000000"/>
                            </a:solidFill>
                            <a:round/>
                          </a:ln>
                        </wps:spPr>
                        <wps:bodyPr/>
                      </wps:wsp>
                      <wps:wsp>
                        <wps:cNvPr id="1452" name="AutoShape 3156"/>
                        <wps:cNvCnPr>
                          <a:cxnSpLocks noChangeShapeType="1"/>
                        </wps:cNvCnPr>
                        <wps:spPr bwMode="auto">
                          <a:xfrm>
                            <a:off x="7160" y="3492"/>
                            <a:ext cx="317" cy="0"/>
                          </a:xfrm>
                          <a:prstGeom prst="straightConnector1">
                            <a:avLst/>
                          </a:prstGeom>
                          <a:noFill/>
                          <a:ln w="6350">
                            <a:solidFill>
                              <a:srgbClr val="000000"/>
                            </a:solidFill>
                            <a:round/>
                            <a:headEnd type="triangle" w="med" len="med"/>
                            <a:tailEnd type="triangle" w="med" len="med"/>
                          </a:ln>
                        </wps:spPr>
                        <wps:bodyPr/>
                      </wps:wsp>
                      <wps:wsp>
                        <wps:cNvPr id="1453" name="AutoShape 3157"/>
                        <wps:cNvCnPr>
                          <a:cxnSpLocks noChangeShapeType="1"/>
                        </wps:cNvCnPr>
                        <wps:spPr bwMode="auto">
                          <a:xfrm>
                            <a:off x="3892" y="3143"/>
                            <a:ext cx="0" cy="433"/>
                          </a:xfrm>
                          <a:prstGeom prst="straightConnector1">
                            <a:avLst/>
                          </a:prstGeom>
                          <a:noFill/>
                          <a:ln w="6350">
                            <a:solidFill>
                              <a:srgbClr val="000000"/>
                            </a:solidFill>
                            <a:round/>
                          </a:ln>
                        </wps:spPr>
                        <wps:bodyPr/>
                      </wps:wsp>
                      <wps:wsp>
                        <wps:cNvPr id="1454" name="AutoShape 3158"/>
                        <wps:cNvCnPr>
                          <a:cxnSpLocks noChangeShapeType="1"/>
                        </wps:cNvCnPr>
                        <wps:spPr bwMode="auto">
                          <a:xfrm>
                            <a:off x="3887" y="3485"/>
                            <a:ext cx="317" cy="0"/>
                          </a:xfrm>
                          <a:prstGeom prst="straightConnector1">
                            <a:avLst/>
                          </a:prstGeom>
                          <a:noFill/>
                          <a:ln w="6350">
                            <a:solidFill>
                              <a:srgbClr val="000000"/>
                            </a:solidFill>
                            <a:round/>
                            <a:headEnd type="triangle" w="med" len="med"/>
                            <a:tailEnd type="triangle" w="med" len="med"/>
                          </a:ln>
                        </wps:spPr>
                        <wps:bodyPr/>
                      </wps:wsp>
                      <wps:wsp>
                        <wps:cNvPr id="1455" name="AutoShape 3159"/>
                        <wps:cNvCnPr>
                          <a:cxnSpLocks noChangeShapeType="1"/>
                        </wps:cNvCnPr>
                        <wps:spPr bwMode="auto">
                          <a:xfrm>
                            <a:off x="7169" y="3090"/>
                            <a:ext cx="570" cy="0"/>
                          </a:xfrm>
                          <a:prstGeom prst="straightConnector1">
                            <a:avLst/>
                          </a:prstGeom>
                          <a:noFill/>
                          <a:ln w="6350">
                            <a:solidFill>
                              <a:srgbClr val="000000"/>
                            </a:solidFill>
                            <a:round/>
                          </a:ln>
                        </wps:spPr>
                        <wps:bodyPr/>
                      </wps:wsp>
                      <wps:wsp>
                        <wps:cNvPr id="1456" name="AutoShape 3160"/>
                        <wps:cNvCnPr>
                          <a:cxnSpLocks noChangeShapeType="1"/>
                        </wps:cNvCnPr>
                        <wps:spPr bwMode="auto">
                          <a:xfrm>
                            <a:off x="3647" y="3088"/>
                            <a:ext cx="570" cy="0"/>
                          </a:xfrm>
                          <a:prstGeom prst="straightConnector1">
                            <a:avLst/>
                          </a:prstGeom>
                          <a:noFill/>
                          <a:ln w="6350">
                            <a:solidFill>
                              <a:srgbClr val="000000"/>
                            </a:solidFill>
                            <a:round/>
                          </a:ln>
                        </wps:spPr>
                        <wps:bodyPr/>
                      </wps:wsp>
                      <wpg:grpSp>
                        <wpg:cNvPr id="1457" name="Group 3163"/>
                        <wpg:cNvGrpSpPr/>
                        <wpg:grpSpPr>
                          <a:xfrm>
                            <a:off x="5843" y="1796"/>
                            <a:ext cx="1226" cy="1179"/>
                            <a:chOff x="1800" y="8145"/>
                            <a:chExt cx="2400" cy="3243"/>
                          </a:xfrm>
                        </wpg:grpSpPr>
                        <pic:pic xmlns:pic="http://schemas.openxmlformats.org/drawingml/2006/picture">
                          <pic:nvPicPr>
                            <pic:cNvPr id="1458" name="Picture 3164" descr="Clipboard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1800" y="8145"/>
                              <a:ext cx="2400" cy="2505"/>
                            </a:xfrm>
                            <a:prstGeom prst="rect">
                              <a:avLst/>
                            </a:prstGeom>
                            <a:noFill/>
                            <a:ln>
                              <a:noFill/>
                            </a:ln>
                          </pic:spPr>
                        </pic:pic>
                        <pic:pic xmlns:pic="http://schemas.openxmlformats.org/drawingml/2006/picture">
                          <pic:nvPicPr>
                            <pic:cNvPr id="1459"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2732" y="10608"/>
                              <a:ext cx="889" cy="780"/>
                            </a:xfrm>
                            <a:prstGeom prst="rect">
                              <a:avLst/>
                            </a:prstGeom>
                            <a:noFill/>
                            <a:ln>
                              <a:noFill/>
                            </a:ln>
                          </pic:spPr>
                        </pic:pic>
                      </wpg:grpSp>
                      <wpg:grpSp>
                        <wpg:cNvPr id="1460" name="Group 3166"/>
                        <wpg:cNvGrpSpPr/>
                        <wpg:grpSpPr>
                          <a:xfrm>
                            <a:off x="4179" y="1795"/>
                            <a:ext cx="1226" cy="1179"/>
                            <a:chOff x="4179" y="2419"/>
                            <a:chExt cx="1226" cy="1179"/>
                          </a:xfrm>
                        </wpg:grpSpPr>
                        <pic:pic xmlns:pic="http://schemas.openxmlformats.org/drawingml/2006/picture">
                          <pic:nvPicPr>
                            <pic:cNvPr id="1461" name="Picture 3167" descr="Clipboard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4179" y="2419"/>
                              <a:ext cx="1226" cy="911"/>
                            </a:xfrm>
                            <a:prstGeom prst="rect">
                              <a:avLst/>
                            </a:prstGeom>
                            <a:noFill/>
                            <a:ln>
                              <a:noFill/>
                            </a:ln>
                          </pic:spPr>
                        </pic:pic>
                        <pic:pic xmlns:pic="http://schemas.openxmlformats.org/drawingml/2006/picture">
                          <pic:nvPicPr>
                            <pic:cNvPr id="1462"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4655" y="3314"/>
                              <a:ext cx="454" cy="284"/>
                            </a:xfrm>
                            <a:prstGeom prst="rect">
                              <a:avLst/>
                            </a:prstGeom>
                            <a:noFill/>
                            <a:ln>
                              <a:noFill/>
                            </a:ln>
                          </pic:spPr>
                        </pic:pic>
                      </wpg:grpSp>
                      <wps:wsp>
                        <wps:cNvPr id="1463" name="Freeform 3169"/>
                        <wps:cNvSpPr/>
                        <wps:spPr bwMode="auto">
                          <a:xfrm>
                            <a:off x="4425" y="2636"/>
                            <a:ext cx="2490" cy="45"/>
                          </a:xfrm>
                          <a:custGeom>
                            <a:avLst/>
                            <a:gdLst>
                              <a:gd name="T0" fmla="*/ 0 w 2490"/>
                              <a:gd name="T1" fmla="*/ 45 h 45"/>
                              <a:gd name="T2" fmla="*/ 1240 w 2490"/>
                              <a:gd name="T3" fmla="*/ 0 h 45"/>
                              <a:gd name="T4" fmla="*/ 2490 w 2490"/>
                              <a:gd name="T5" fmla="*/ 45 h 45"/>
                              <a:gd name="T6" fmla="*/ 0 60000 65536"/>
                              <a:gd name="T7" fmla="*/ 0 60000 65536"/>
                              <a:gd name="T8" fmla="*/ 0 60000 65536"/>
                            </a:gdLst>
                            <a:ahLst/>
                            <a:cxnLst>
                              <a:cxn ang="T6">
                                <a:pos x="T0" y="T1"/>
                              </a:cxn>
                              <a:cxn ang="T7">
                                <a:pos x="T2" y="T3"/>
                              </a:cxn>
                              <a:cxn ang="T8">
                                <a:pos x="T4" y="T5"/>
                              </a:cxn>
                            </a:cxnLst>
                            <a:rect l="0" t="0" r="r" b="b"/>
                            <a:pathLst>
                              <a:path w="2490" h="45">
                                <a:moveTo>
                                  <a:pt x="0" y="45"/>
                                </a:moveTo>
                                <a:lnTo>
                                  <a:pt x="1240" y="0"/>
                                </a:lnTo>
                                <a:lnTo>
                                  <a:pt x="2490" y="45"/>
                                </a:lnTo>
                              </a:path>
                            </a:pathLst>
                          </a:custGeom>
                          <a:noFill/>
                          <a:ln w="9525">
                            <a:solidFill>
                              <a:srgbClr val="000000"/>
                            </a:solidFill>
                            <a:round/>
                          </a:ln>
                        </wps:spPr>
                        <wps:bodyPr rot="0" vert="horz" wrap="square" lIns="91440" tIns="45720" rIns="91440" bIns="45720" anchor="t" anchorCtr="0" upright="1">
                          <a:noAutofit/>
                        </wps:bodyPr>
                      </wps:wsp>
                      <wps:wsp>
                        <wps:cNvPr id="1464" name="AutoShape 3136"/>
                        <wps:cNvCnPr>
                          <a:cxnSpLocks noChangeShapeType="1"/>
                        </wps:cNvCnPr>
                        <wps:spPr bwMode="auto">
                          <a:xfrm>
                            <a:off x="4425" y="2694"/>
                            <a:ext cx="2490" cy="0"/>
                          </a:xfrm>
                          <a:prstGeom prst="straightConnector1">
                            <a:avLst/>
                          </a:prstGeom>
                          <a:noFill/>
                          <a:ln w="6350">
                            <a:solidFill>
                              <a:srgbClr val="000000"/>
                            </a:solidFill>
                            <a:round/>
                          </a:ln>
                        </wps:spPr>
                        <wps:bodyPr/>
                      </wps:wsp>
                      <wps:wsp>
                        <wps:cNvPr id="1465" name="AutoShape 3139"/>
                        <wps:cNvCnPr>
                          <a:cxnSpLocks noChangeShapeType="1"/>
                        </wps:cNvCnPr>
                        <wps:spPr bwMode="auto">
                          <a:xfrm flipV="1">
                            <a:off x="5655" y="1688"/>
                            <a:ext cx="465" cy="994"/>
                          </a:xfrm>
                          <a:prstGeom prst="straightConnector1">
                            <a:avLst/>
                          </a:prstGeom>
                          <a:noFill/>
                          <a:ln w="3175">
                            <a:solidFill>
                              <a:srgbClr val="000000"/>
                            </a:solidFill>
                            <a:round/>
                            <a:headEnd type="arrow" w="med" len="med"/>
                          </a:ln>
                        </wps:spPr>
                        <wps:bodyPr/>
                      </wps:wsp>
                      <wps:wsp>
                        <wps:cNvPr id="1466" name="AutoShape 3161"/>
                        <wps:cNvCnPr>
                          <a:cxnSpLocks noChangeShapeType="1"/>
                        </wps:cNvCnPr>
                        <wps:spPr bwMode="auto">
                          <a:xfrm flipV="1">
                            <a:off x="4220" y="2682"/>
                            <a:ext cx="212" cy="406"/>
                          </a:xfrm>
                          <a:prstGeom prst="straightConnector1">
                            <a:avLst/>
                          </a:prstGeom>
                          <a:noFill/>
                          <a:ln w="6350">
                            <a:solidFill>
                              <a:srgbClr val="000000"/>
                            </a:solidFill>
                            <a:round/>
                          </a:ln>
                        </wps:spPr>
                        <wps:bodyPr/>
                      </wps:wsp>
                      <wps:wsp>
                        <wps:cNvPr id="1467" name="AutoShape 3162"/>
                        <wps:cNvCnPr>
                          <a:cxnSpLocks noChangeShapeType="1"/>
                        </wps:cNvCnPr>
                        <wps:spPr bwMode="auto">
                          <a:xfrm>
                            <a:off x="6907" y="2682"/>
                            <a:ext cx="257" cy="406"/>
                          </a:xfrm>
                          <a:prstGeom prst="straightConnector1">
                            <a:avLst/>
                          </a:prstGeom>
                          <a:noFill/>
                          <a:ln w="6350">
                            <a:solidFill>
                              <a:srgbClr val="000000"/>
                            </a:solidFill>
                            <a:round/>
                          </a:ln>
                        </wps:spPr>
                        <wps:bodyPr/>
                      </wps:wsp>
                      <wps:wsp>
                        <wps:cNvPr id="1468" name="AutoShape 3141"/>
                        <wps:cNvCnPr>
                          <a:cxnSpLocks noChangeShapeType="1"/>
                        </wps:cNvCnPr>
                        <wps:spPr bwMode="auto">
                          <a:xfrm>
                            <a:off x="7009" y="2151"/>
                            <a:ext cx="62" cy="0"/>
                          </a:xfrm>
                          <a:prstGeom prst="straightConnector1">
                            <a:avLst/>
                          </a:prstGeom>
                          <a:noFill/>
                          <a:ln w="3175">
                            <a:solidFill>
                              <a:srgbClr val="000000"/>
                            </a:solidFill>
                            <a:round/>
                          </a:ln>
                        </wps:spPr>
                        <wps:bodyPr/>
                      </wps:wsp>
                      <wps:wsp>
                        <wps:cNvPr id="1469" name="AutoShape 3142"/>
                        <wps:cNvCnPr>
                          <a:cxnSpLocks noChangeShapeType="1"/>
                        </wps:cNvCnPr>
                        <wps:spPr bwMode="auto">
                          <a:xfrm flipV="1">
                            <a:off x="6644" y="2150"/>
                            <a:ext cx="362" cy="531"/>
                          </a:xfrm>
                          <a:prstGeom prst="straightConnector1">
                            <a:avLst/>
                          </a:prstGeom>
                          <a:noFill/>
                          <a:ln w="3175">
                            <a:solidFill>
                              <a:srgbClr val="000000"/>
                            </a:solidFill>
                            <a:round/>
                            <a:headEnd type="arrow" w="med" len="med"/>
                          </a:ln>
                        </wps:spPr>
                        <wps:bodyPr/>
                      </wps:wsp>
                      <wps:wsp>
                        <wps:cNvPr id="1470" name="Text Box 2"/>
                        <wps:cNvSpPr txBox="1">
                          <a:spLocks noChangeArrowheads="1"/>
                        </wps:cNvSpPr>
                        <wps:spPr bwMode="auto">
                          <a:xfrm>
                            <a:off x="7091" y="2027"/>
                            <a:ext cx="1349" cy="255"/>
                          </a:xfrm>
                          <a:prstGeom prst="rect">
                            <a:avLst/>
                          </a:prstGeom>
                          <a:solidFill>
                            <a:srgbClr val="FFFFFF"/>
                          </a:solidFill>
                          <a:ln>
                            <a:noFill/>
                          </a:ln>
                        </wps:spPr>
                        <wps:txbx>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Plastic mulching</w:t>
                              </w:r>
                            </w:p>
                          </w:txbxContent>
                        </wps:txbx>
                        <wps:bodyPr rot="0" vert="horz" wrap="square" lIns="0" tIns="0" rIns="0" bIns="0" anchor="t" anchorCtr="0" upright="1">
                          <a:noAutofit/>
                        </wps:bodyPr>
                      </wps:wsp>
                      <wps:wsp>
                        <wps:cNvPr id="1471" name="Text Box 2"/>
                        <wps:cNvSpPr txBox="1">
                          <a:spLocks noChangeArrowheads="1"/>
                        </wps:cNvSpPr>
                        <wps:spPr bwMode="auto">
                          <a:xfrm>
                            <a:off x="7091" y="3584"/>
                            <a:ext cx="428" cy="261"/>
                          </a:xfrm>
                          <a:prstGeom prst="rect">
                            <a:avLst/>
                          </a:prstGeom>
                          <a:solidFill>
                            <a:srgbClr val="FFFFFF"/>
                          </a:solidFill>
                          <a:ln>
                            <a:noFill/>
                          </a:ln>
                        </wps:spPr>
                        <wps:txbx>
                          <w:txbxContent>
                            <w:p w:rsidR="008C0151" w:rsidRDefault="008C0151">
                              <w:pPr>
                                <w:spacing w:before="0" w:line="240" w:lineRule="auto"/>
                                <w:ind w:firstLineChars="50" w:firstLine="90"/>
                                <w:rPr>
                                  <w:rFonts w:asciiTheme="minorHAnsi" w:hAnsiTheme="minorHAnsi" w:cstheme="minorHAnsi"/>
                                  <w:sz w:val="18"/>
                                  <w:szCs w:val="18"/>
                                </w:rPr>
                              </w:pPr>
                              <w:r>
                                <w:rPr>
                                  <w:rFonts w:asciiTheme="minorHAnsi" w:hAnsiTheme="minorHAnsi" w:cstheme="minorHAnsi"/>
                                  <w:sz w:val="18"/>
                                  <w:szCs w:val="18"/>
                                </w:rPr>
                                <w:t>0.15</w:t>
                              </w:r>
                            </w:p>
                          </w:txbxContent>
                        </wps:txbx>
                        <wps:bodyPr rot="0" vert="horz" wrap="square" lIns="0" tIns="0" rIns="0" bIns="0" anchor="t" anchorCtr="0" upright="1">
                          <a:noAutofit/>
                        </wps:bodyPr>
                      </wps:wsp>
                    </wpg:wgp>
                  </a:graphicData>
                </a:graphic>
              </wp:anchor>
            </w:drawing>
          </mc:Choice>
          <mc:Fallback>
            <w:pict>
              <v:group w14:anchorId="3AE6DD96" id="Group 3175" o:spid="_x0000_s1254" style="position:absolute;left:0;text-align:left;margin-left:94.5pt;margin-top:5.85pt;width:239.65pt;height:116.05pt;z-index:251665408" coordorigin="3647,1528" coordsize="4793,232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">
                <v:shape id="Text Box 2" o:spid="_x0000_s1255" type="#_x0000_t202" style="position:absolute;left:6644;top:3585;width:381;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dSAsMA&#10;AADdAAAADwAAAGRycy9kb3ducmV2LnhtbERPS4vCMBC+L/gfwgh7WdZ0VUS6RvEJHtyDDzwPzdgW&#10;m0lJoq3/3gjC3ubje85k1ppK3Mn50rKCn14CgjizuuRcwem4+R6D8AFZY2WZFDzIw2za+Zhgqm3D&#10;e7ofQi5iCPsUFRQh1KmUPivIoO/ZmjhyF+sMhghdLrXDJoabSvaTZCQNlhwbCqxpWVB2PdyMgtHK&#10;3Zo9L79Wp/UO/+q8f148zkp9dtv5L4hAbfgXv91bHecPB0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dSAsMAAADdAAAADwAAAAAAAAAAAAAAAACYAgAAZHJzL2Rv&#10;d25yZXYueG1sUEsFBgAAAAAEAAQA9QAAAIgDAAAAAA==&#10;" stroked="f">
                  <v:textbox inset="0,0,0,0">
                    <w:txbxContent>
                      <w:p w:rsidR="008C0151" w:rsidRDefault="008C0151">
                        <w:pPr>
                          <w:spacing w:before="0" w:line="240" w:lineRule="auto"/>
                          <w:ind w:firstLineChars="50" w:firstLine="90"/>
                          <w:rPr>
                            <w:rFonts w:asciiTheme="minorHAnsi" w:hAnsiTheme="minorHAnsi" w:cstheme="minorHAnsi"/>
                            <w:sz w:val="18"/>
                            <w:szCs w:val="18"/>
                          </w:rPr>
                        </w:pPr>
                        <w:r>
                          <w:rPr>
                            <w:rFonts w:asciiTheme="minorHAnsi" w:hAnsiTheme="minorHAnsi" w:cstheme="minorHAnsi"/>
                            <w:sz w:val="18"/>
                            <w:szCs w:val="18"/>
                          </w:rPr>
                          <w:t xml:space="preserve">0.3 </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3131" o:spid="_x0000_s1256" type="#_x0000_t120" style="position:absolute;left:5615;top:2643;width:90;height: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NrzsMA&#10;AADdAAAADwAAAGRycy9kb3ducmV2LnhtbERP22oCMRB9L/gPYQTfatZqRbZGEaGwhW1ptbSvw2b2&#10;gptJSFJd/94UCn2bw7nOejuYXpzJh86ygtk0A0FcWd1xo+Dz+Hy/AhEissbeMim4UoDtZnS3xlzb&#10;C3/Q+RAbkUI45KigjdHlUoaqJYNhah1x4mrrDcYEfSO1x0sKN718yLKlNNhxamjR0b6l6nT4MQpe&#10;3mpXfKPD+ssvgl2+lkX5Xio1GQ+7JxCRhvgv/nMXOs1fzB/h95t0gt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lNrzsMAAADdAAAADwAAAAAAAAAAAAAAAACYAgAAZHJzL2Rv&#10;d25yZXYueG1sUEsFBgAAAAAEAAQA9QAAAIgDAAAAAA==&#10;" fillcolor="#938953"/>
                <v:shape id="AutoShape 3132" o:spid="_x0000_s1257" type="#_x0000_t32" style="position:absolute;left:5665;top:3024;width:0;height:7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QgzsQAAADdAAAADwAAAGRycy9kb3ducmV2LnhtbERPTWsCMRC9C/0PYYTeNGsrUlajSEtL&#10;K5RS68HjsBk30c1kSeK6/fdNQfA2j/c5i1XvGtFRiNazgsm4AEFceW25VrD7eR09gYgJWWPjmRT8&#10;UoTV8m6wwFL7C39Tt021yCEcS1RgUmpLKWNlyGEc+5Y4cwcfHKYMQy11wEsOd418KIqZdGg5Nxhs&#10;6dlQddqenYKX48auP7420709H8Pb56nvDBql7of9eg4iUZ9u4qv7Xef508cZ/H+TT5D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tCDOxAAAAN0AAAAPAAAAAAAAAAAA&#10;AAAAAKECAABkcnMvZG93bnJldi54bWxQSwUGAAAAAAQABAD5AAAAkgMAAAAA&#10;" strokeweight=".5pt"/>
                <v:shape id="AutoShape 3133" o:spid="_x0000_s1258" type="#_x0000_t32" style="position:absolute;left:4870;top:3014;width:0;height:73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iFVcQAAADdAAAADwAAAGRycy9kb3ducmV2LnhtbERPS0sDMRC+C/6HMEJvNqsWW9ampSiW&#10;WhDp49DjsBk3aTeTJUm3239vBMHbfHzPmc5714iOQrSeFTwMCxDEldeWawX73fv9BERMyBobz6Tg&#10;ShHms9ubKZbaX3hD3TbVIodwLFGBSaktpYyVIYdx6FvizH374DBlGGqpA15yuGvkY1E8S4eWc4PB&#10;ll4NVaft2Sl4O67t4uNrPTrY8zEsP099Z9AoNbjrFy8gEvXpX/znXuk8f/Q0ht9v8gly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VVxAAAAN0AAAAPAAAAAAAAAAAA&#10;AAAAAKECAABkcnMvZG93bnJldi54bWxQSwUGAAAAAAQABAD5AAAAkgMAAAAA&#10;" strokeweight=".5pt"/>
                <v:shape id="AutoShape 3134" o:spid="_x0000_s1259" type="#_x0000_t32" style="position:absolute;left:6505;top:2984;width:0;height:7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cRJ8YAAADdAAAADwAAAGRycy9kb3ducmV2LnhtbESPQUsDMRCF70L/QxjBm82qRWRtWkpF&#10;0UIRqwePw2bcpN1MliTdrv/eORS8zfDevPfNfDmGTg2Uso9s4GZagSJuovXcGvj6fL5+AJULssUu&#10;Mhn4pQzLxeRijrWNJ/6gYVdaJSGcazTgSulrrXPjKGCexp5YtJ+YAhZZU6ttwpOEh07fVtW9DuhZ&#10;Ghz2tHbUHHbHYOBpv/Grt/fN7Nsf9+llexgHh86Yq8tx9Qiq0Fj+zefrVyv4szvBlW9kBL34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1nESfGAAAA3QAAAA8AAAAAAAAA&#10;AAAAAAAAoQIAAGRycy9kb3ducmV2LnhtbFBLBQYAAAAABAAEAPkAAACUAwAAAAA=&#10;" strokeweight=".5pt"/>
                <v:shape id="Text Box 2" o:spid="_x0000_s1260" type="#_x0000_t202" style="position:absolute;left:6236;top:1528;width:933;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b9nMQA&#10;AADdAAAADwAAAGRycy9kb3ducmV2LnhtbERPS2vCQBC+C/0PywhepG5qJdToKq1a8NAefOB5yI5J&#10;MDsbdlcT/323IHibj+8582VnanEj5yvLCt5GCQji3OqKCwXHw/frBwgfkDXWlknBnTwsFy+9OWba&#10;tryj2z4UIoawz1BBGUKTSenzkgz6kW2II3e2zmCI0BVSO2xjuKnlOElSabDi2FBiQ6uS8sv+ahSk&#10;a3dtd7waro+bH/xtivHp635SatDvPmcgAnXhKX64tzrOn7xP4f+be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2/ZzEAAAA3QAAAA8AAAAAAAAAAAAAAAAAmAIAAGRycy9k&#10;b3ducmV2LnhtbFBLBQYAAAAABAAEAPUAAACJAwAAAAA=&#10;" stroked="f">
                  <v:textbox inset="0,0,0,0">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Drip line</w:t>
                        </w:r>
                      </w:p>
                    </w:txbxContent>
                  </v:textbox>
                </v:shape>
                <v:shape id="AutoShape 3138" o:spid="_x0000_s1261" type="#_x0000_t32" style="position:absolute;left:6118;top:1689;width: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ed+8cAAADdAAAADwAAAGRycy9kb3ducmV2LnhtbESPT2vCQBDF74V+h2UKvdWNIlJSVylK&#10;sXgR/4DtbchOs6HZ2Zjdxuindw5CbzO8N+/9Zjrvfa06amMV2MBwkIEiLoKtuDRw2H+8vIKKCdli&#10;HZgMXCjCfPb4MMXchjNvqdulUkkIxxwNuJSaXOtYOPIYB6EhFu0ntB6TrG2pbYtnCfe1HmXZRHus&#10;WBocNrRwVPzu/ryB5WY9PK6+upV31aIcXWu236ejMc9P/fsbqER9+jffrz+t4I/Hwi/fyAh6dg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V537xwAAAN0AAAAPAAAAAAAA&#10;AAAAAAAAAKECAABkcnMvZG93bnJldi54bWxQSwUGAAAAAAQABAD5AAAAlQMAAAAA&#10;" strokeweight=".25pt"/>
                <v:shape id="Text Box 2" o:spid="_x0000_s1262" type="#_x0000_t202" style="position:absolute;left:3781;top:3631;width:428;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aC58QA&#10;AADdAAAADwAAAGRycy9kb3ducmV2LnhtbERPS2vCQBC+F/wPywi9lLpRQiipq/io0IM9aMXzkJ0m&#10;odnZsLt5+O/dgtDbfHzPWa5H04ienK8tK5jPEhDEhdU1lwou34fXNxA+IGtsLJOCG3lYryZPS8y1&#10;HfhE/TmUIoawz1FBFUKbS+mLigz6mW2JI/djncEQoSuldjjEcNPIRZJk0mDNsaHClnYVFb/nzijI&#10;9q4bTrx72V8+jvjVlovr9nZV6nk6bt5BBBrDv/jh/tRxfprO4e+beIJ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GgufEAAAA3QAAAA8AAAAAAAAAAAAAAAAAmAIAAGRycy9k&#10;b3ducmV2LnhtbFBLBQYAAAAABAAEAPUAAACJAwAAAAA=&#10;" stroked="f">
                  <v:textbox inset="0,0,0,0">
                    <w:txbxContent>
                      <w:p w:rsidR="008C0151" w:rsidRDefault="008C0151">
                        <w:pPr>
                          <w:spacing w:before="0" w:line="240" w:lineRule="auto"/>
                          <w:ind w:firstLineChars="50" w:firstLine="80"/>
                          <w:rPr>
                            <w:rFonts w:asciiTheme="minorHAnsi" w:hAnsiTheme="minorHAnsi" w:cstheme="minorHAnsi"/>
                            <w:sz w:val="16"/>
                            <w:szCs w:val="16"/>
                          </w:rPr>
                        </w:pPr>
                        <w:r>
                          <w:rPr>
                            <w:rFonts w:asciiTheme="minorHAnsi" w:hAnsiTheme="minorHAnsi" w:cstheme="minorHAnsi"/>
                            <w:sz w:val="16"/>
                            <w:szCs w:val="16"/>
                          </w:rPr>
                          <w:t>0.15</w:t>
                        </w:r>
                      </w:p>
                    </w:txbxContent>
                  </v:textbox>
                </v:shape>
                <v:shape id="AutoShape 3145" o:spid="_x0000_s1263" type="#_x0000_t32" style="position:absolute;left:4865;top:3488;width:805;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5sNcIAAADdAAAADwAAAGRycy9kb3ducmV2LnhtbERPTYvCMBC9L/gfwgheFk0VEalGEUEQ&#10;lF1WRa9DMzbFZlKSqPXfm4WFvc3jfc582dpaPMiHyrGC4SADQVw4XXGp4HTc9KcgQkTWWDsmBS8K&#10;sFx0PuaYa/fkH3ocYilSCIccFZgYm1zKUBiyGAauIU7c1XmLMUFfSu3xmcJtLUdZNpEWK04NBhta&#10;Gypuh7tVsDef4fu8206ar3Wxqvxw7y/HqVK9bruagYjUxn/xn3ur0/zxeAS/36QT5OI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5sNcIAAADdAAAADwAAAAAAAAAAAAAA&#10;AAChAgAAZHJzL2Rvd25yZXYueG1sUEsFBgAAAAAEAAQA+QAAAJADAAAAAA==&#10;" strokeweight=".5pt">
                  <v:stroke startarrow="block" endarrow="block"/>
                </v:shape>
                <v:shape id="Text Box 2" o:spid="_x0000_s1264" type="#_x0000_t202" style="position:absolute;left:5104;top:3588;width:366;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i5C8MA&#10;AADdAAAADwAAAGRycy9kb3ducmV2LnhtbERPS4vCMBC+L/gfwgh7WdZ0VUS6RvEJHtyDDzwPzdgW&#10;m0lJoq3/3gjC3ubje85k1ppK3Mn50rKCn14CgjizuuRcwem4+R6D8AFZY2WZFDzIw2za+Zhgqm3D&#10;e7ofQi5iCPsUFRQh1KmUPivIoO/ZmjhyF+sMhghdLrXDJoabSvaTZCQNlhwbCqxpWVB2PdyMgtHK&#10;3Zo9L79Wp/UO/+q8f148zkp9dtv5L4hAbfgXv91bHecPhwN4fRNP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i5C8MAAADdAAAADwAAAAAAAAAAAAAAAACYAgAAZHJzL2Rv&#10;d25yZXYueG1sUEsFBgAAAAAEAAQA9QAAAIgDAAAAAA==&#10;" stroked="f">
                  <v:textbox inset="0,0,0,0">
                    <w:txbxContent>
                      <w:p w:rsidR="008C0151" w:rsidRDefault="008C0151">
                        <w:pPr>
                          <w:spacing w:before="0" w:line="240" w:lineRule="auto"/>
                          <w:ind w:firstLineChars="50" w:firstLine="80"/>
                          <w:rPr>
                            <w:rFonts w:asciiTheme="minorHAnsi" w:hAnsiTheme="minorHAnsi" w:cstheme="minorHAnsi"/>
                            <w:sz w:val="16"/>
                            <w:szCs w:val="16"/>
                          </w:rPr>
                        </w:pPr>
                        <w:r>
                          <w:rPr>
                            <w:rFonts w:asciiTheme="minorHAnsi" w:hAnsiTheme="minorHAnsi" w:cstheme="minorHAnsi"/>
                            <w:sz w:val="16"/>
                            <w:szCs w:val="16"/>
                          </w:rPr>
                          <w:t>0.3</w:t>
                        </w:r>
                      </w:p>
                    </w:txbxContent>
                  </v:textbox>
                </v:shape>
                <v:shape id="Text Box 2" o:spid="_x0000_s1265" type="#_x0000_t202" style="position:absolute;left:5912;top:3588;width:374;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Ehf8IA&#10;AADdAAAADwAAAGRycy9kb3ducmV2LnhtbERPS4vCMBC+L/gfwgheFk2VIlKN4hP2sHvwgeehGdti&#10;MylJtPXfm4WFvc3H95zFqjO1eJLzlWUF41ECgji3uuJCweV8GM5A+ICssbZMCl7kYbXsfSww07bl&#10;Iz1PoRAxhH2GCsoQmkxKn5dk0I9sQxy5m3UGQ4SukNphG8NNLSdJMpUGK44NJTa0LSm/nx5GwXTn&#10;Hu2Rt5+7y/4bf5pict28rkoN+t16DiJQF/7Ff+4vHeenaQq/38QT5PI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sSF/wgAAAN0AAAAPAAAAAAAAAAAAAAAAAJgCAABkcnMvZG93&#10;bnJldi54bWxQSwUGAAAAAAQABAD1AAAAhwMAAAAA&#10;" stroked="f">
                  <v:textbox inset="0,0,0,0">
                    <w:txbxContent>
                      <w:p w:rsidR="008C0151" w:rsidRDefault="008C0151">
                        <w:pPr>
                          <w:spacing w:before="0" w:line="240" w:lineRule="auto"/>
                          <w:ind w:firstLineChars="50" w:firstLine="90"/>
                          <w:rPr>
                            <w:rFonts w:asciiTheme="minorHAnsi" w:hAnsiTheme="minorHAnsi" w:cstheme="minorHAnsi"/>
                            <w:sz w:val="18"/>
                            <w:szCs w:val="18"/>
                          </w:rPr>
                        </w:pPr>
                        <w:r>
                          <w:rPr>
                            <w:rFonts w:asciiTheme="minorHAnsi" w:hAnsiTheme="minorHAnsi" w:cstheme="minorHAnsi"/>
                            <w:sz w:val="18"/>
                            <w:szCs w:val="18"/>
                          </w:rPr>
                          <w:t>0.3</w:t>
                        </w:r>
                      </w:p>
                    </w:txbxContent>
                  </v:textbox>
                </v:shape>
                <v:shape id="AutoShape 3148" o:spid="_x0000_s1266" type="#_x0000_t32" style="position:absolute;left:7166;top:3174;width:0;height:5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2DNxMQAAADdAAAADwAAAGRycy9kb3ducmV2LnhtbERPTUsDMRC9C/0PYQrebLaySlmbltKi&#10;aEFKqwePw2a6SbuZLEm6Xf+9EQRv83ifM18OrhU9hWg9K5hOChDEtdeWGwWfH893MxAxIWtsPZOC&#10;b4qwXIxu5lhpf+U99YfUiBzCsUIFJqWukjLWhhzGie+IM3f0wWHKMDRSB7zmcNfK+6J4lA4t5waD&#10;Ha0N1efDxSnYnLZ29bbbll/2cgov7+ehN2iUuh0PqycQiYb0L/5zv+o8vywf4PebfIJ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YM3ExAAAAN0AAAAPAAAAAAAAAAAA&#10;AAAAAKECAABkcnMvZG93bnJldi54bWxQSwUGAAAAAAQABAD5AAAAkgMAAAAA&#10;" strokeweight=".5pt"/>
                <v:shape id="AutoShape 3149" o:spid="_x0000_s1267" type="#_x0000_t32" style="position:absolute;left:5655;top:3488;width:854;height: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qNsMAAADdAAAADwAAAGRycy9kb3ducmV2LnhtbERPTWsCMRC9F/wPYQQvRbOKLLIaRQRB&#10;qFiqpV6HzbhZ3EyWJNX13xuh0Ns83ucsVp1txI18qB0rGI8yEMSl0zVXCr5P2+EMRIjIGhvHpOBB&#10;AVbL3tsCC+3u/EW3Y6xECuFQoAITY1tIGUpDFsPItcSJuzhvMSboK6k93lO4beQky3JpsebUYLCl&#10;jaHyevy1CvbmPXz+fOzy9rAp17Uf7/35NFNq0O/WcxCRuvgv/nPvdJo/nebw+iad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PlajbDAAAA3QAAAA8AAAAAAAAAAAAA&#10;AAAAoQIAAGRycy9kb3ducmV2LnhtbFBLBQYAAAAABAAEAPkAAACRAwAAAAA=&#10;" strokeweight=".5pt">
                  <v:stroke startarrow="block" endarrow="block"/>
                </v:shape>
                <v:shape id="AutoShape 3150" o:spid="_x0000_s1268" type="#_x0000_t32" style="position:absolute;left:4208;top:3159;width:0;height:55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72KMQAAADdAAAADwAAAGRycy9kb3ducmV2LnhtbERPTUsDMRC9C/0PYQrebLayaFmbltKi&#10;aEFKqwePw2a6SbuZLEm6Xf+9EQRv83ifM18OrhU9hWg9K5hOChDEtdeWGwWfH893MxAxIWtsPZOC&#10;b4qwXIxu5lhpf+U99YfUiBzCsUIFJqWukjLWhhzGie+IM3f0wWHKMDRSB7zmcNfK+6J4kA4t5waD&#10;Ha0N1efDxSnYnLZ29bbbll/2cgov7+ehN2iUuh0PqycQiYb0L/5zv+o8vywf4febfIJc/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vYoxAAAAN0AAAAPAAAAAAAAAAAA&#10;AAAAAKECAABkcnMvZG93bnJldi54bWxQSwUGAAAAAAQABAD5AAAAkgMAAAAA&#10;" strokeweight=".5pt"/>
                <v:shape id="AutoShape 3151" o:spid="_x0000_s1269" type="#_x0000_t32" style="position:absolute;left:4210;top:3484;width:655;height: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Zb38YAAADdAAAADwAAAGRycy9kb3ducmV2LnhtbESPQWsCMRCF70L/Q5iCF6lZi4hsjSJC&#10;QahUukp7HTbTzdLNZElSXf995yD0NsN78943q83gO3WhmNrABmbTAhRxHWzLjYHz6fVpCSplZItd&#10;YDJwowSb9cNohaUNV/6gS5UbJSGcSjTgcu5LrVPtyGOahp5YtO8QPWZZY6NtxKuE+04/F8VCe2xZ&#10;Ghz2tHNU/1S/3sDBTdLx822/6N939baNs0P8Oi2NGT8O2xdQmYb8b75f763gz+eCK9/ICHr9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2W9/GAAAA3QAAAA8AAAAAAAAA&#10;AAAAAAAAoQIAAGRycy9kb3ducmV2LnhtbFBLBQYAAAAABAAEAPkAAACUAwAAAAA=&#10;" strokeweight=".5pt">
                  <v:stroke startarrow="block" endarrow="block"/>
                </v:shape>
                <v:shape id="AutoShape 3152" o:spid="_x0000_s1270" type="#_x0000_t32" style="position:absolute;left:6505;top:3490;width:6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r+RMMAAADdAAAADwAAAGRycy9kb3ducmV2LnhtbERPTWsCMRC9C/0PYQQvolmLiG6NIkJB&#10;UJRq0euwmW4WN5MlSXX77xtB8DaP9znzZWtrcSMfKscKRsMMBHHhdMWlgu/T52AKIkRkjbVjUvBH&#10;AZaLt84cc+3u/EW3YyxFCuGQowITY5NLGQpDFsPQNcSJ+3HeYkzQl1J7vKdwW8v3LJtIixWnBoMN&#10;rQ0V1+OvVbAz/XA4bzeTZr8uVpUf7fzlNFWq121XHyAitfElfro3Os0fj2fw+CadIB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6/kTDAAAA3QAAAA8AAAAAAAAAAAAA&#10;AAAAoQIAAGRycy9kb3ducmV2LnhtbFBLBQYAAAAABAAEAPkAAACRAwAAAAA=&#10;" strokeweight=".5pt">
                  <v:stroke startarrow="block" endarrow="block"/>
                </v:shape>
                <v:shape id="Text Box 2" o:spid="_x0000_s1271" type="#_x0000_t202" style="position:absolute;left:4365;top:3576;width:369;height:2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xoccA&#10;AADdAAAADwAAAGRycy9kb3ducmV2LnhtbESPT2vCQBDF74V+h2UKXkrdKK2U6Cr1T8FDe9CK5yE7&#10;JqHZ2bC7mvjtnYPgbYb35r3fzBa9a9SFQqw9GxgNM1DEhbc1lwYOf99vn6BiQrbYeCYDV4qwmD8/&#10;zTC3vuMdXfapVBLCMUcDVUptrnUsKnIYh74lFu3kg8Mkayi1DdhJuGv0OMsm2mHN0lBhS6uKiv/9&#10;2RmYrMO52/HqdX3Y/OBvW46Py+vRmMFL/zUFlahPD/P9emsF//1D+OUbGUH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TsaHHAAAA3QAAAA8AAAAAAAAAAAAAAAAAmAIAAGRy&#10;cy9kb3ducmV2LnhtbFBLBQYAAAAABAAEAPUAAACMAwAAAAA=&#10;" stroked="f">
                  <v:textbox inset="0,0,0,0">
                    <w:txbxContent>
                      <w:p w:rsidR="008C0151" w:rsidRDefault="008C0151">
                        <w:pPr>
                          <w:spacing w:before="0" w:line="240" w:lineRule="auto"/>
                          <w:ind w:firstLineChars="50" w:firstLine="80"/>
                          <w:rPr>
                            <w:rFonts w:asciiTheme="minorHAnsi" w:hAnsiTheme="minorHAnsi" w:cstheme="minorHAnsi"/>
                            <w:sz w:val="16"/>
                            <w:szCs w:val="16"/>
                          </w:rPr>
                        </w:pPr>
                        <w:r>
                          <w:rPr>
                            <w:rFonts w:asciiTheme="minorHAnsi" w:hAnsiTheme="minorHAnsi" w:cstheme="minorHAnsi"/>
                            <w:sz w:val="16"/>
                            <w:szCs w:val="16"/>
                          </w:rPr>
                          <w:t xml:space="preserve">0.3 </w:t>
                        </w:r>
                      </w:p>
                    </w:txbxContent>
                  </v:textbox>
                </v:shape>
                <v:shape id="AutoShape 3155" o:spid="_x0000_s1272" type="#_x0000_t32" style="position:absolute;left:7477;top:3169;width:0;height:4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JdGsQAAADdAAAADwAAAGRycy9kb3ducmV2LnhtbERPTWsCMRC9F/wPYYTealaxpaxGkRaL&#10;CqXUevA4bMZNdDNZkrhu/31TKPQ2j/c582XvGtFRiNazgvGoAEFceW25VnD4Wj88g4gJWWPjmRR8&#10;U4TlYnA3x1L7G39St0+1yCEcS1RgUmpLKWNlyGEc+ZY4cycfHKYMQy11wFsOd42cFMWTdGg5Nxhs&#10;6cVQddlfnYLX886uth+76dFez+Ht/dJ3Bo1S98N+NQORqE//4j/3Ruf508cx/H6TT5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gl0axAAAAN0AAAAPAAAAAAAAAAAA&#10;AAAAAKECAABkcnMvZG93bnJldi54bWxQSwUGAAAAAAQABAD5AAAAkgMAAAAA&#10;" strokeweight=".5pt"/>
                <v:shape id="AutoShape 3156" o:spid="_x0000_s1273" type="#_x0000_t32" style="position:absolute;left:7160;top:3492;width:31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f66MMAAADdAAAADwAAAGRycy9kb3ducmV2LnhtbERP22oCMRB9L/gPYYS+lJpVqshqFBEE&#10;oaJ4ob4Om3GzuJksSdTt35tCwbc5nOtM562txZ18qBwr6PcyEMSF0xWXCk7H1ecYRIjIGmvHpOCX&#10;Asxnnbcp5to9eE/3QyxFCuGQowITY5NLGQpDFkPPNcSJuzhvMSboS6k9PlK4reUgy0bSYsWpwWBD&#10;S0PF9XCzCjbmI+x+vtejZrssFpXvb/z5OFbqvdsuJiAitfEl/nevdZr/NRzA3zfpBDl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kH+ujDAAAA3QAAAA8AAAAAAAAAAAAA&#10;AAAAoQIAAGRycy9kb3ducmV2LnhtbFBLBQYAAAAABAAEAPkAAACRAwAAAAA=&#10;" strokeweight=".5pt">
                  <v:stroke startarrow="block" endarrow="block"/>
                </v:shape>
                <v:shape id="AutoShape 3157" o:spid="_x0000_s1274" type="#_x0000_t32" style="position:absolute;left:3892;top:3143;width:0;height:4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xm9sQAAADdAAAADwAAAGRycy9kb3ducmV2LnhtbERPS0sDMRC+C/6HMEJvNqvWUtampSiW&#10;WhDp49DjsBk3aTeTJUm3239vBMHbfHzPmc5714iOQrSeFTwMCxDEldeWawX73fv9BERMyBobz6Tg&#10;ShHms9ubKZbaX3hD3TbVIodwLFGBSaktpYyVIYdx6FvizH374DBlGGqpA15yuGvkY1GMpUPLucFg&#10;S6+GqtP27BS8Hdd28fG1Hh3s+RiWn6e+M2iUGtz1ixcQifr0L/5zr3SeP3p+gt9v8gly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HGb2xAAAAN0AAAAPAAAAAAAAAAAA&#10;AAAAAKECAABkcnMvZG93bnJldi54bWxQSwUGAAAAAAQABAD5AAAAkgMAAAAA&#10;" strokeweight=".5pt"/>
                <v:shape id="AutoShape 3158" o:spid="_x0000_s1275" type="#_x0000_t32" style="position:absolute;left:3887;top:3485;width:31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LHB8MAAADdAAAADwAAAGRycy9kb3ducmV2LnhtbERPTWsCMRC9C/6HMIIXqVlFRVajiFAQ&#10;lEq11OuwmW6WbiZLkur67xtB8DaP9znLdWtrcSUfKscKRsMMBHHhdMWlgq/z+9scRIjIGmvHpOBO&#10;AdarbmeJuXY3/qTrKZYihXDIUYGJscmlDIUhi2HoGuLE/ThvMSboS6k93lK4reU4y2bSYsWpwWBD&#10;W0PF7+nPKjiYQTh+73ez5mNbbCo/OvjLea5Uv9duFiAitfElfrp3Os2fTCfw+Cad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ixwfDAAAA3QAAAA8AAAAAAAAAAAAA&#10;AAAAoQIAAGRycy9kb3ducmV2LnhtbFBLBQYAAAAABAAEAPkAAACRAwAAAAA=&#10;" strokeweight=".5pt">
                  <v:stroke startarrow="block" endarrow="block"/>
                </v:shape>
                <v:shape id="AutoShape 3159" o:spid="_x0000_s1276" type="#_x0000_t32" style="position:absolute;left:7169;top:3090;width:5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lbGcQAAADdAAAADwAAAGRycy9kb3ducmV2LnhtbERPTWsCMRC9F/ofwhR6q9mKSlmNIpWW&#10;VhDR9tDjsBk30c1kSeK6/fdGKPQ2j/c5s0XvGtFRiNazgudBAYK48tpyreD76+3pBURMyBobz6Tg&#10;lyIs5vd3Myy1v/COun2qRQ7hWKICk1JbShkrQw7jwLfEmTv44DBlGGqpA15yuGvksCgm0qHl3GCw&#10;pVdD1Wl/dgpWx7Vdfm7Xox97Pob3zanvDBqlHh/65RREoj79i//cHzrPH43HcPsmn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uVsZxAAAAN0AAAAPAAAAAAAAAAAA&#10;AAAAAKECAABkcnMvZG93bnJldi54bWxQSwUGAAAAAAQABAD5AAAAkgMAAAAA&#10;" strokeweight=".5pt"/>
                <v:shape id="AutoShape 3160" o:spid="_x0000_s1277" type="#_x0000_t32" style="position:absolute;left:3647;top:3088;width:57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vFbsQAAADdAAAADwAAAGRycy9kb3ducmV2LnhtbERPTWsCMRC9F/ofwhR602yLlbIaRVpa&#10;WkFE20OPw2bcRDeTJYnr+u+NIPQ2j/c503nvGtFRiNazgqdhAYK48tpyreD352PwCiImZI2NZ1Jw&#10;pgjz2f3dFEvtT7yhbptqkUM4lqjApNSWUsbKkMM49C1x5nY+OEwZhlrqgKcc7hr5XBRj6dBybjDY&#10;0puh6rA9OgXv+6VdfK+Xoz973IfP1aHvDBqlHh/6xQREoj79i2/uL53nj17GcP0mnyBn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8VuxAAAAN0AAAAPAAAAAAAAAAAA&#10;AAAAAKECAABkcnMvZG93bnJldi54bWxQSwUGAAAAAAQABAD5AAAAkgMAAAAA&#10;" strokeweight=".5pt"/>
                <v:group id="Group 3163" o:spid="_x0000_s1278" style="position:absolute;left:5843;top:1796;width:1226;height:1179" coordorigin="1800,8145" coordsize="2400,32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E9yE8QAAADdAAAADwAAAGRycy9kb3ducmV2LnhtbERPTWvCQBC9C/0PyxR6&#10;003a2krqKiJVPIhgFMTbkB2TYHY2ZLdJ/PddQfA2j/c503lvKtFS40rLCuJRBII4s7rkXMHxsBpO&#10;QDiPrLGyTApu5GA+exlMMdG24z21qc9FCGGXoILC+zqR0mUFGXQjWxMH7mIbgz7AJpe6wS6Em0q+&#10;R9GXNFhyaCiwpmVB2TX9MwrWHXaLj/i33V4vy9v5MN6dtjEp9fbaL35AeOr9U/xwb3SY/zn+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E9yE8QAAADd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64" o:spid="_x0000_s1279" type="#_x0000_t75" alt="Clipboard01" style="position:absolute;left:1800;top:8145;width:2400;height:25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zG3LGAAAA3QAAAA8AAABkcnMvZG93bnJldi54bWxEj0FrwkAQhe8F/8Myhd5002JFoqtUq0WK&#10;F6PgdciOSWh2Nma3Mf5751DobYb35r1v5sve1aqjNlSeDbyOElDEubcVFwZOx+1wCipEZIu1ZzJw&#10;pwDLxeBpjqn1Nz5Ql8VCSQiHFA2UMTap1iEvyWEY+YZYtItvHUZZ20LbFm8S7mr9liQT7bBiaSix&#10;oXVJ+U/26wy4Tbh8rT6v3XWfjfPNefW9DTs05uW5/5iBitTHf/Pf9c4K/vhdcOUbGUEv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7MbcsYAAADdAAAADwAAAAAAAAAAAAAA&#10;AACfAgAAZHJzL2Rvd25yZXYueG1sUEsFBgAAAAAEAAQA9wAAAJIDAAAAAA==&#10;">
                    <v:imagedata r:id="rId11" o:title="Clipboard01"/>
                  </v:shape>
                  <v:shape id="Picture 1" o:spid="_x0000_s1280" type="#_x0000_t75" style="position:absolute;left:2732;top:10608;width:889;height:7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YXUjDAAAA3QAAAA8AAABkcnMvZG93bnJldi54bWxET0uLwjAQvgv+hzCCF9HURat2jeIqikfX&#10;x8Hb0My2xWZSmqjdf78RhL3Nx/ec+bIxpXhQ7QrLCoaDCARxanXBmYLzadufgnAeWWNpmRT8koPl&#10;ot2aY6Ltk7/pcfSZCCHsElSQe18lUro0J4NuYCviwP3Y2qAPsM6krvEZwk0pP6IolgYLDg05VrTO&#10;Kb0d70ZB73CereNyMuETX4a7A31tttdGqW6nWX2C8NT4f/Hbvddh/mg8g9c34QS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JhdSMMAAADdAAAADwAAAAAAAAAAAAAAAACf&#10;AgAAZHJzL2Rvd25yZXYueG1sUEsFBgAAAAAEAAQA9wAAAI8DAAAAAA==&#10;">
                    <v:imagedata r:id="rId12" o:title=""/>
                  </v:shape>
                </v:group>
                <v:group id="Group 3166" o:spid="_x0000_s1281" style="position:absolute;left:4179;top:1795;width:1226;height:1179" coordorigin="4179,2419" coordsize="1226,11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nKINrIAAAA&#10;3QAAAA8AAAAAAAAAAAAAAAAAqgIAAGRycy9kb3ducmV2LnhtbFBLBQYAAAAABAAEAPoAAACfAwAA&#10;AAA=&#10;">
                  <v:shape id="Picture 3167" o:spid="_x0000_s1282" type="#_x0000_t75" alt="Clipboard01" style="position:absolute;left:4179;top:2419;width:1226;height:9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leFLCAAAA3QAAAA8AAABkcnMvZG93bnJldi54bWxET02LwjAQvS/4H8II3tbURUSqUdTVRcSL&#10;VfA6NGNbbCa1ibX7740geJvH+5zpvDWlaKh2hWUFg34Egji1uuBMwem4+R6DcB5ZY2mZFPyTg/ms&#10;8zXFWNsHH6hJfCZCCLsYFeTeV7GULs3JoOvbijhwF1sb9AHWmdQ1PkK4KeVPFI2kwYJDQ44VrXJK&#10;r8ndKDBrd/lb/t6a2z4ZpuvzcrdxW1Sq120XExCeWv8Rv91bHeYPRwN4fRNOkLM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I5XhSwgAAAN0AAAAPAAAAAAAAAAAAAAAAAJ8C&#10;AABkcnMvZG93bnJldi54bWxQSwUGAAAAAAQABAD3AAAAjgMAAAAA&#10;">
                    <v:imagedata r:id="rId11" o:title="Clipboard01"/>
                  </v:shape>
                  <v:shape id="Picture 1" o:spid="_x0000_s1283" type="#_x0000_t75" style="position:absolute;left:4655;top:3314;width:454;height: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QBYTCAAAA3QAAAA8AAABkcnMvZG93bnJldi54bWxET0uLwjAQvgv+hzCCF9FUkep2jeIDZY++&#10;9rC3oRnbYjMpTdT6742w4G0+vufMFo0pxZ1qV1hWMBxEIIhTqwvOFJxP2/4UhPPIGkvLpOBJDhbz&#10;dmuGibYPPtD96DMRQtglqCD3vkqkdGlOBt3AVsSBu9jaoA+wzqSu8RHCTSlHURRLgwWHhhwrWueU&#10;Xo83o6C3P3+t43Iy4RP/Dnd7Wm22f41S3U6z/AbhqfEf8b/7R4f543gE72/CCX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QUAWEwgAAAN0AAAAPAAAAAAAAAAAAAAAAAJ8C&#10;AABkcnMvZG93bnJldi54bWxQSwUGAAAAAAQABAD3AAAAjgMAAAAA&#10;">
                    <v:imagedata r:id="rId12" o:title=""/>
                  </v:shape>
                </v:group>
                <v:shape id="Freeform 3169" o:spid="_x0000_s1284" style="position:absolute;left:4425;top:2636;width:2490;height:45;visibility:visible;mso-wrap-style:square;v-text-anchor:top" coordsize="249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5RncUA&#10;AADdAAAADwAAAGRycy9kb3ducmV2LnhtbERP32vCMBB+H/g/hBN8m6lziFSjyNhgY4yhVqFvZ3O2&#10;xebSJZl2/70RBr7dx/fz5svONOJMzteWFYyGCQjiwuqaSwXZ9u1xCsIHZI2NZVLwRx6Wi97DHFNt&#10;L7ym8yaUIoawT1FBFUKbSumLigz6oW2JI3e0zmCI0JVSO7zEcNPIpySZSIM1x4YKW3qpqDhtfo2C&#10;PPnJv/eH4mD2x93X6jX7yD9drtSg361mIAJ14S7+d7/rOP95MobbN/EE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flGdxQAAAN0AAAAPAAAAAAAAAAAAAAAAAJgCAABkcnMv&#10;ZG93bnJldi54bWxQSwUGAAAAAAQABAD1AAAAigMAAAAA&#10;" path="m,45l1240,,2490,45e" filled="f">
                  <v:path arrowok="t" o:connecttype="custom" o:connectlocs="0,45;1240,0;2490,45" o:connectangles="0,0,0"/>
                </v:shape>
                <v:shape id="AutoShape 3136" o:spid="_x0000_s1285" type="#_x0000_t32" style="position:absolute;left:4425;top:2694;width:24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k0P8QAAADdAAAADwAAAGRycy9kb3ducmV2LnhtbERPS2sCMRC+F/wPYYTearZlkbIaRSqW&#10;VijFx6HHYTPdRDeTJYnr9t83hYK3+fieM18OrhU9hWg9K3icFCCIa68tNwqOh83DM4iYkDW2nknB&#10;D0VYLkZ3c6y0v/KO+n1qRA7hWKECk1JXSRlrQw7jxHfEmfv2wWHKMDRSB7zmcNfKp6KYSoeWc4PB&#10;jl4M1ef9xSlYn7Z29f65Lb/s5RReP85Db9AodT8eVjMQiYZ0E/+733SeX05L+PsmnyA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mTQ/xAAAAN0AAAAPAAAAAAAAAAAA&#10;AAAAAKECAABkcnMvZG93bnJldi54bWxQSwUGAAAAAAQABAD5AAAAkgMAAAAA&#10;" strokeweight=".5pt"/>
                <v:shape id="AutoShape 3139" o:spid="_x0000_s1286" type="#_x0000_t32" style="position:absolute;left:5655;top:1688;width:465;height:9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dLMUAAADdAAAADwAAAGRycy9kb3ducmV2LnhtbERPS0sDMRC+C/6HMIIXabPV2sratEjR&#10;UupF24LXcTNuVjeTJck++u9NQfA2H99zFqvB1qIjHyrHCibjDARx4XTFpYLj4WX0ACJEZI21Y1Jw&#10;ogCr5eXFAnPten6nbh9LkUI45KjAxNjkUobCkMUwdg1x4r6ctxgT9KXUHvsUbmt5m2UzabHi1GCw&#10;obWh4mffWgWb7efEtDfd64d57t/Wd/Od/25Rqeur4ekRRKQh/ov/3Fud5k9n93D+Jp0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dLMUAAADdAAAADwAAAAAAAAAA&#10;AAAAAAChAgAAZHJzL2Rvd25yZXYueG1sUEsFBgAAAAAEAAQA+QAAAJMDAAAAAA==&#10;" strokeweight=".25pt">
                  <v:stroke startarrow="open"/>
                </v:shape>
                <v:shape id="AutoShape 3161" o:spid="_x0000_s1287" type="#_x0000_t32" style="position:absolute;left:4220;top:2682;width:212;height:40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8L+vsIAAADdAAAADwAAAGRycy9kb3ducmV2LnhtbERPTWvCQBC9C/0PyxS86UYpQVJXCYWC&#10;VhSMvfQ2ZKdJ2uxs2F1N/PeuIHibx/uc5XowrbiQ841lBbNpAoK4tLrhSsH36XOyAOEDssbWMim4&#10;kof16mW0xEzbno90KUIlYgj7DBXUIXSZlL6syaCf2o44cr/WGQwRukpqh30MN62cJ0kqDTYcG2rs&#10;6KOm8r84GwWmGYrtvjq4r9Lg7OfvmFO+65Uavw75O4hAQ3iKH+6NjvPf0hTu38QT5Oo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8L+vsIAAADdAAAADwAAAAAAAAAAAAAA&#10;AAChAgAAZHJzL2Rvd25yZXYueG1sUEsFBgAAAAAEAAQA+QAAAJADAAAAAA==&#10;" strokeweight=".5pt"/>
                <v:shape id="AutoShape 3162" o:spid="_x0000_s1288" type="#_x0000_t32" style="position:absolute;left:6907;top:2682;width:257;height:40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0uqSMQAAADdAAAADwAAAGRycy9kb3ducmV2LnhtbERPTWsCMRC9F/ofwhR6q9mKaFmNIpWW&#10;VhDR9tDjsBk30c1kSeK6/fdGKPQ2j/c5s0XvGtFRiNazgudBAYK48tpyreD76+3pBURMyBobz6Tg&#10;lyIs5vd3Myy1v/COun2qRQ7hWKICk1JbShkrQw7jwLfEmTv44DBlGGqpA15yuGvksCjG0qHl3GCw&#10;pVdD1Wl/dgpWx7Vdfm7Xox97Pob3zanvDBqlHh/65RREoj79i//cHzrPH40ncPsmny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S6pIxAAAAN0AAAAPAAAAAAAAAAAA&#10;AAAAAKECAABkcnMvZG93bnJldi54bWxQSwUGAAAAAAQABAD5AAAAkgMAAAAA&#10;" strokeweight=".5pt"/>
                <v:shape id="AutoShape 3141" o:spid="_x0000_s1289" type="#_x0000_t32" style="position:absolute;left:7009;top:2151;width:6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TNnccAAADdAAAADwAAAGRycy9kb3ducmV2LnhtbESPQWvCQBCF74X+h2UK3upGKVJSVymK&#10;WLyItmB7G7LTbGh2NmbXGP31zkHobYb35r1vpvPe16qjNlaBDYyGGSjiItiKSwNfn6vnV1AxIVus&#10;A5OBC0WYzx4fppjbcOYddftUKgnhmKMBl1KTax0LRx7jMDTEov2G1mOStS21bfEs4b7W4yybaI8V&#10;S4PDhhaOir/9yRtYbjejw/q7W3tXLcrxtWb7czwYM3jq399AJerTv/l+/WEF/2UiuPKNjKB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xlM2dxwAAAN0AAAAPAAAAAAAA&#10;AAAAAAAAAKECAABkcnMvZG93bnJldi54bWxQSwUGAAAAAAQABAD5AAAAlQMAAAAA&#10;" strokeweight=".25pt"/>
                <v:shape id="AutoShape 3142" o:spid="_x0000_s1290" type="#_x0000_t32" style="position:absolute;left:6644;top:2150;width:362;height:53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SXKcUAAADdAAAADwAAAGRycy9kb3ducmV2LnhtbERPS0sDMRC+C/6HMIKXYrOtperatJRi&#10;pdSLVsHruBk3q5vJkmQf/fdNQfA2H99zFqvB1qIjHyrHCibjDARx4XTFpYKP9+3NPYgQkTXWjknB&#10;kQKslpcXC8y16/mNukMsRQrhkKMCE2OTSxkKQxbD2DXEift23mJM0JdSe+xTuK3lNMvm0mLFqcFg&#10;QxtDxe+htQqed18T0466l0/z1L9ubu/2/qdFpa6vhvUjiEhD/Bf/uXc6zZ/NH+D8TTpBLk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eSXKcUAAADdAAAADwAAAAAAAAAA&#10;AAAAAAChAgAAZHJzL2Rvd25yZXYueG1sUEsFBgAAAAAEAAQA+QAAAJMDAAAAAA==&#10;" strokeweight=".25pt">
                  <v:stroke startarrow="open"/>
                </v:shape>
                <v:shape id="Text Box 2" o:spid="_x0000_s1291" type="#_x0000_t202" style="position:absolute;left:7091;top:2027;width:1349;height:2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btwcYA&#10;AADdAAAADwAAAGRycy9kb3ducmV2LnhtbESPQWvCQBCF70L/wzKFXkQ3laIlukqrLXjQg1Y8D9lp&#10;EpqdDburif++cxC8zfDevPfNYtW7Rl0pxNqzgddxBoq48Lbm0sDp53v0DiomZIuNZzJwowir5dNg&#10;gbn1HR/oekylkhCOORqoUmpzrWNRkcM49i2xaL8+OEyyhlLbgJ2Eu0ZPsmyqHdYsDRW2tK6o+Dte&#10;nIHpJly6A6+Hm9PXDvdtOTl/3s7GvDz3H3NQifr0MN+vt1bw32bCL9/ICHr5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btwcYAAADdAAAADwAAAAAAAAAAAAAAAACYAgAAZHJz&#10;L2Rvd25yZXYueG1sUEsFBgAAAAAEAAQA9QAAAIsDAAAAAA==&#10;" stroked="f">
                  <v:textbox inset="0,0,0,0">
                    <w:txbxContent>
                      <w:p w:rsidR="008C0151" w:rsidRDefault="008C0151">
                        <w:pPr>
                          <w:spacing w:before="0" w:line="240" w:lineRule="auto"/>
                          <w:rPr>
                            <w:rFonts w:asciiTheme="minorHAnsi" w:hAnsiTheme="minorHAnsi" w:cstheme="minorHAnsi"/>
                            <w:sz w:val="20"/>
                            <w:szCs w:val="20"/>
                          </w:rPr>
                        </w:pPr>
                        <w:r>
                          <w:rPr>
                            <w:rFonts w:asciiTheme="minorHAnsi" w:hAnsiTheme="minorHAnsi" w:cstheme="minorHAnsi"/>
                            <w:sz w:val="20"/>
                            <w:szCs w:val="20"/>
                          </w:rPr>
                          <w:t>Plastic mulching</w:t>
                        </w:r>
                      </w:p>
                    </w:txbxContent>
                  </v:textbox>
                </v:shape>
                <v:shape id="Text Box 2" o:spid="_x0000_s1292" type="#_x0000_t202" style="position:absolute;left:7091;top:3584;width:428;height: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IWsQA&#10;AADdAAAADwAAAGRycy9kb3ducmV2LnhtbERPyWrDMBC9F/IPYgK9lEaOKWlwo4QkbqGH9pCFnAdr&#10;YptYIyPJS/6+KhR6m8dbZ7UZTSN6cr62rGA+S0AQF1bXXCo4nz6elyB8QNbYWCYFd/KwWU8eVphp&#10;O/CB+mMoRQxhn6GCKoQ2k9IXFRn0M9sSR+5qncEQoSuldjjEcNPINEkW0mDNsaHClvYVFbdjZxQs&#10;ctcNB94/5ef3L/xuy/Syu1+UepyO2zcQgcbwL/5zf+o4/+V1Dr/fxBP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qSFrEAAAA3QAAAA8AAAAAAAAAAAAAAAAAmAIAAGRycy9k&#10;b3ducmV2LnhtbFBLBQYAAAAABAAEAPUAAACJAwAAAAA=&#10;" stroked="f">
                  <v:textbox inset="0,0,0,0">
                    <w:txbxContent>
                      <w:p w:rsidR="008C0151" w:rsidRDefault="008C0151">
                        <w:pPr>
                          <w:spacing w:before="0" w:line="240" w:lineRule="auto"/>
                          <w:ind w:firstLineChars="50" w:firstLine="90"/>
                          <w:rPr>
                            <w:rFonts w:asciiTheme="minorHAnsi" w:hAnsiTheme="minorHAnsi" w:cstheme="minorHAnsi"/>
                            <w:sz w:val="18"/>
                            <w:szCs w:val="18"/>
                          </w:rPr>
                        </w:pPr>
                        <w:r>
                          <w:rPr>
                            <w:rFonts w:asciiTheme="minorHAnsi" w:hAnsiTheme="minorHAnsi" w:cstheme="minorHAnsi"/>
                            <w:sz w:val="18"/>
                            <w:szCs w:val="18"/>
                          </w:rPr>
                          <w:t>0.15</w:t>
                        </w:r>
                      </w:p>
                    </w:txbxContent>
                  </v:textbox>
                </v:shape>
              </v:group>
            </w:pict>
          </mc:Fallback>
        </mc:AlternateContent>
      </w:r>
    </w:p>
    <w:p w:rsidR="00257962" w:rsidRDefault="00257962">
      <w:pPr>
        <w:autoSpaceDE w:val="0"/>
        <w:autoSpaceDN w:val="0"/>
        <w:adjustRightInd w:val="0"/>
        <w:snapToGrid w:val="0"/>
        <w:rPr>
          <w:rFonts w:asciiTheme="minorHAnsi" w:hAnsiTheme="minorHAnsi" w:cstheme="minorHAnsi"/>
        </w:rPr>
      </w:pPr>
    </w:p>
    <w:p w:rsidR="00257962" w:rsidRDefault="00257962">
      <w:pPr>
        <w:autoSpaceDE w:val="0"/>
        <w:autoSpaceDN w:val="0"/>
        <w:adjustRightInd w:val="0"/>
        <w:rPr>
          <w:rStyle w:val="systrantokenword"/>
          <w:rFonts w:asciiTheme="minorHAnsi" w:hAnsiTheme="minorHAnsi" w:cstheme="minorHAnsi"/>
          <w:b/>
        </w:rPr>
      </w:pPr>
    </w:p>
    <w:p w:rsidR="00257962" w:rsidRDefault="00257962">
      <w:pPr>
        <w:adjustRightInd w:val="0"/>
        <w:snapToGrid w:val="0"/>
        <w:rPr>
          <w:rStyle w:val="systrantokenword"/>
          <w:rFonts w:asciiTheme="minorHAnsi" w:hAnsiTheme="minorHAnsi" w:cstheme="minorHAnsi"/>
          <w:b/>
        </w:rPr>
      </w:pPr>
    </w:p>
    <w:p w:rsidR="00257962" w:rsidRDefault="00257962">
      <w:pPr>
        <w:adjustRightInd w:val="0"/>
        <w:snapToGrid w:val="0"/>
        <w:rPr>
          <w:rStyle w:val="systrantokenword"/>
          <w:rFonts w:asciiTheme="minorHAnsi" w:hAnsiTheme="minorHAnsi" w:cstheme="minorHAnsi"/>
          <w:b/>
        </w:rPr>
      </w:pPr>
    </w:p>
    <w:p w:rsidR="00257962" w:rsidRDefault="005E2469">
      <w:pPr>
        <w:adjustRightInd w:val="0"/>
        <w:snapToGrid w:val="0"/>
        <w:jc w:val="center"/>
        <w:rPr>
          <w:rFonts w:asciiTheme="minorHAnsi" w:hAnsiTheme="minorHAnsi" w:cstheme="minorHAnsi"/>
        </w:rPr>
      </w:pPr>
      <w:r>
        <w:rPr>
          <w:rStyle w:val="systrantokenword"/>
          <w:rFonts w:asciiTheme="minorHAnsi" w:hAnsiTheme="minorHAnsi" w:cstheme="minorHAnsi"/>
        </w:rPr>
        <w:t xml:space="preserve">Figure 2. </w:t>
      </w:r>
      <w:r>
        <w:rPr>
          <w:rFonts w:asciiTheme="minorHAnsi" w:hAnsiTheme="minorHAnsi" w:cstheme="minorHAnsi"/>
        </w:rPr>
        <w:t>Schematic illustration of plot design (unit in m)</w:t>
      </w:r>
    </w:p>
    <w:p w:rsidR="00257962" w:rsidRDefault="00257962">
      <w:pPr>
        <w:snapToGrid w:val="0"/>
        <w:outlineLvl w:val="1"/>
        <w:rPr>
          <w:rFonts w:asciiTheme="minorHAnsi" w:eastAsia="SimHei" w:hAnsiTheme="minorHAnsi" w:cstheme="minorHAnsi"/>
          <w:bCs/>
          <w:lang w:val="en-US"/>
        </w:rPr>
      </w:pPr>
    </w:p>
    <w:p w:rsidR="007D4452" w:rsidRDefault="007D4452">
      <w:pPr>
        <w:snapToGrid w:val="0"/>
        <w:outlineLvl w:val="1"/>
        <w:rPr>
          <w:rFonts w:asciiTheme="minorHAnsi" w:eastAsia="SimHei" w:hAnsiTheme="minorHAnsi" w:cstheme="minorHAnsi"/>
          <w:bCs/>
          <w:lang w:val="en-US"/>
        </w:rPr>
      </w:pPr>
    </w:p>
    <w:p w:rsidR="007D4452" w:rsidRDefault="007D4452">
      <w:pPr>
        <w:snapToGrid w:val="0"/>
        <w:outlineLvl w:val="1"/>
        <w:rPr>
          <w:rFonts w:asciiTheme="minorHAnsi" w:eastAsia="SimHei" w:hAnsiTheme="minorHAnsi" w:cstheme="minorHAnsi"/>
          <w:bCs/>
          <w:lang w:val="en-US"/>
        </w:rPr>
      </w:pPr>
    </w:p>
    <w:p w:rsidR="007D4452" w:rsidRDefault="007D4452">
      <w:pPr>
        <w:snapToGrid w:val="0"/>
        <w:outlineLvl w:val="1"/>
        <w:rPr>
          <w:rFonts w:asciiTheme="minorHAnsi" w:eastAsia="SimHei" w:hAnsiTheme="minorHAnsi" w:cstheme="minorHAnsi"/>
          <w:bCs/>
          <w:lang w:val="en-US"/>
        </w:rPr>
      </w:pPr>
    </w:p>
    <w:p w:rsidR="007D4452" w:rsidRDefault="007D4452">
      <w:pPr>
        <w:snapToGrid w:val="0"/>
        <w:outlineLvl w:val="1"/>
        <w:rPr>
          <w:rFonts w:asciiTheme="minorHAnsi" w:eastAsia="SimHei" w:hAnsiTheme="minorHAnsi" w:cstheme="minorHAnsi"/>
          <w:bCs/>
          <w:lang w:val="en-US"/>
        </w:rPr>
      </w:pPr>
    </w:p>
    <w:p w:rsidR="007D4452" w:rsidRDefault="007D4452">
      <w:pPr>
        <w:snapToGrid w:val="0"/>
        <w:outlineLvl w:val="1"/>
        <w:rPr>
          <w:rFonts w:asciiTheme="minorHAnsi" w:eastAsia="SimHei" w:hAnsiTheme="minorHAnsi" w:cstheme="minorHAnsi"/>
          <w:bCs/>
          <w:lang w:val="en-US"/>
        </w:rPr>
      </w:pPr>
    </w:p>
    <w:p w:rsidR="007D4452" w:rsidRDefault="007D4452">
      <w:pPr>
        <w:snapToGrid w:val="0"/>
        <w:outlineLvl w:val="1"/>
        <w:rPr>
          <w:rFonts w:asciiTheme="minorHAnsi" w:eastAsia="SimHei" w:hAnsiTheme="minorHAnsi" w:cstheme="minorHAnsi"/>
          <w:bCs/>
          <w:lang w:val="en-US"/>
        </w:rPr>
      </w:pPr>
    </w:p>
    <w:p w:rsidR="00B0175E" w:rsidRDefault="00B0175E">
      <w:pPr>
        <w:snapToGrid w:val="0"/>
        <w:outlineLvl w:val="1"/>
        <w:rPr>
          <w:rFonts w:asciiTheme="minorHAnsi" w:eastAsia="SimHei" w:hAnsiTheme="minorHAnsi" w:cstheme="minorHAnsi"/>
          <w:bCs/>
          <w:lang w:val="en-US"/>
        </w:rPr>
      </w:pPr>
    </w:p>
    <w:p w:rsidR="00B0175E" w:rsidRDefault="00B0175E">
      <w:pPr>
        <w:snapToGrid w:val="0"/>
        <w:outlineLvl w:val="1"/>
        <w:rPr>
          <w:rFonts w:asciiTheme="minorHAnsi" w:eastAsia="SimHei" w:hAnsiTheme="minorHAnsi" w:cstheme="minorHAnsi"/>
          <w:bCs/>
          <w:lang w:val="en-US"/>
        </w:rPr>
      </w:pPr>
    </w:p>
    <w:p w:rsidR="00B0175E" w:rsidRDefault="00B0175E">
      <w:pPr>
        <w:snapToGrid w:val="0"/>
        <w:outlineLvl w:val="1"/>
        <w:rPr>
          <w:rFonts w:asciiTheme="minorHAnsi" w:eastAsia="SimHei" w:hAnsiTheme="minorHAnsi" w:cstheme="minorHAnsi"/>
          <w:bCs/>
          <w:lang w:val="en-US"/>
        </w:rPr>
      </w:pPr>
    </w:p>
    <w:p w:rsidR="00B0175E" w:rsidRDefault="00B0175E">
      <w:pPr>
        <w:snapToGrid w:val="0"/>
        <w:outlineLvl w:val="1"/>
        <w:rPr>
          <w:rFonts w:asciiTheme="minorHAnsi" w:eastAsia="SimHei" w:hAnsiTheme="minorHAnsi" w:cstheme="minorHAnsi"/>
          <w:bCs/>
          <w:lang w:val="en-US"/>
        </w:rPr>
      </w:pPr>
    </w:p>
    <w:p w:rsidR="00B0175E" w:rsidRDefault="00B0175E">
      <w:pPr>
        <w:snapToGrid w:val="0"/>
        <w:outlineLvl w:val="1"/>
        <w:rPr>
          <w:rFonts w:asciiTheme="minorHAnsi" w:eastAsia="SimHei" w:hAnsiTheme="minorHAnsi" w:cstheme="minorHAnsi"/>
          <w:bCs/>
          <w:lang w:val="en-US"/>
        </w:rPr>
      </w:pPr>
    </w:p>
    <w:p w:rsidR="00B0175E" w:rsidRDefault="00B0175E">
      <w:pPr>
        <w:snapToGrid w:val="0"/>
        <w:outlineLvl w:val="1"/>
        <w:rPr>
          <w:rFonts w:asciiTheme="minorHAnsi" w:eastAsia="SimHei" w:hAnsiTheme="minorHAnsi" w:cstheme="minorHAnsi"/>
          <w:bCs/>
          <w:lang w:val="en-US"/>
        </w:rPr>
      </w:pPr>
    </w:p>
    <w:p w:rsidR="00B0175E" w:rsidRDefault="00B0175E">
      <w:pPr>
        <w:snapToGrid w:val="0"/>
        <w:outlineLvl w:val="1"/>
        <w:rPr>
          <w:rFonts w:asciiTheme="minorHAnsi" w:eastAsia="SimHei" w:hAnsiTheme="minorHAnsi" w:cstheme="minorHAnsi"/>
          <w:bCs/>
          <w:lang w:val="en-US"/>
        </w:rPr>
      </w:pPr>
    </w:p>
    <w:p w:rsidR="00257962" w:rsidRDefault="005E2469">
      <w:pPr>
        <w:autoSpaceDE w:val="0"/>
        <w:autoSpaceDN w:val="0"/>
        <w:adjustRightInd w:val="0"/>
        <w:snapToGrid w:val="0"/>
        <w:jc w:val="center"/>
        <w:rPr>
          <w:rFonts w:asciiTheme="minorHAnsi" w:eastAsia="SimHei" w:hAnsiTheme="minorHAnsi" w:cstheme="minorHAnsi"/>
          <w:bCs/>
          <w:color w:val="000000"/>
        </w:rPr>
      </w:pPr>
      <w:r>
        <w:rPr>
          <w:rFonts w:asciiTheme="minorHAnsi" w:hAnsiTheme="minorHAnsi" w:cstheme="minorHAnsi"/>
          <w:noProof/>
          <w:lang w:val="en-US"/>
        </w:rPr>
        <w:lastRenderedPageBreak/>
        <w:drawing>
          <wp:inline distT="0" distB="0" distL="0" distR="0" wp14:anchorId="490FF4D6" wp14:editId="04308552">
            <wp:extent cx="3760470" cy="2162175"/>
            <wp:effectExtent l="0" t="0" r="0" b="0"/>
            <wp:docPr id="32" name="Chart 3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57962" w:rsidRDefault="005E2469">
      <w:pPr>
        <w:ind w:left="576" w:hanging="576"/>
        <w:outlineLvl w:val="1"/>
        <w:rPr>
          <w:rFonts w:asciiTheme="minorHAnsi" w:eastAsia="SimHei" w:hAnsiTheme="minorHAnsi" w:cstheme="minorHAnsi"/>
          <w:bCs/>
          <w:color w:val="000000"/>
        </w:rPr>
      </w:pPr>
      <w:r>
        <w:rPr>
          <w:rFonts w:asciiTheme="minorHAnsi" w:eastAsia="SimHei" w:hAnsiTheme="minorHAnsi" w:cstheme="minorHAnsi"/>
          <w:bCs/>
          <w:color w:val="000000"/>
        </w:rPr>
        <w:t>Figure 3. Daily average temperatures (</w:t>
      </w:r>
      <w:r>
        <w:rPr>
          <w:rFonts w:asciiTheme="minorHAnsi" w:eastAsia="SimHei" w:hAnsiTheme="minorHAnsi" w:cstheme="minorHAnsi"/>
          <w:bCs/>
          <w:color w:val="000000"/>
          <w:vertAlign w:val="superscript"/>
        </w:rPr>
        <w:t>0</w:t>
      </w:r>
      <w:r>
        <w:rPr>
          <w:rFonts w:asciiTheme="minorHAnsi" w:eastAsia="SimHei" w:hAnsiTheme="minorHAnsi" w:cstheme="minorHAnsi"/>
          <w:bCs/>
          <w:color w:val="000000"/>
        </w:rPr>
        <w:t xml:space="preserve">C) at different depth of greenhouse soil during tomato period  </w:t>
      </w:r>
    </w:p>
    <w:p w:rsidR="00257962" w:rsidRDefault="00257962">
      <w:pPr>
        <w:autoSpaceDE w:val="0"/>
        <w:autoSpaceDN w:val="0"/>
        <w:adjustRightInd w:val="0"/>
        <w:ind w:left="480" w:hanging="480"/>
        <w:rPr>
          <w:rFonts w:asciiTheme="minorHAnsi" w:hAnsiTheme="minorHAnsi" w:cstheme="minorHAnsi"/>
          <w:color w:val="0000FF"/>
        </w:rPr>
      </w:pPr>
    </w:p>
    <w:p w:rsidR="00257962" w:rsidRDefault="00257962">
      <w:pPr>
        <w:tabs>
          <w:tab w:val="left" w:pos="2724"/>
        </w:tabs>
        <w:snapToGrid w:val="0"/>
        <w:rPr>
          <w:rFonts w:asciiTheme="minorHAnsi" w:hAnsiTheme="minorHAnsi" w:cstheme="minorHAnsi"/>
          <w:color w:val="0000FF"/>
        </w:rPr>
      </w:pPr>
    </w:p>
    <w:p w:rsidR="00257962" w:rsidRDefault="00257962">
      <w:pPr>
        <w:tabs>
          <w:tab w:val="left" w:pos="2724"/>
        </w:tabs>
        <w:spacing w:before="0" w:line="240" w:lineRule="auto"/>
        <w:rPr>
          <w:rFonts w:asciiTheme="minorHAnsi" w:hAnsiTheme="minorHAnsi" w:cstheme="minorHAnsi"/>
          <w:lang w:val="en-US"/>
        </w:rPr>
      </w:pPr>
    </w:p>
    <w:p w:rsidR="007D4452" w:rsidRPr="007D4452" w:rsidRDefault="007D4452">
      <w:pPr>
        <w:tabs>
          <w:tab w:val="left" w:pos="2724"/>
        </w:tabs>
        <w:spacing w:before="0" w:line="240" w:lineRule="auto"/>
        <w:rPr>
          <w:rFonts w:asciiTheme="minorHAnsi" w:hAnsiTheme="minorHAnsi" w:cstheme="minorHAnsi"/>
          <w:lang w:val="en-US"/>
        </w:rPr>
      </w:pPr>
    </w:p>
    <w:p w:rsidR="00257962" w:rsidRDefault="00257962">
      <w:pPr>
        <w:tabs>
          <w:tab w:val="left" w:pos="2724"/>
        </w:tabs>
        <w:spacing w:before="0" w:line="240" w:lineRule="auto"/>
        <w:rPr>
          <w:rFonts w:asciiTheme="minorHAnsi" w:hAnsiTheme="minorHAnsi" w:cstheme="minorHAnsi"/>
          <w:lang w:val="en-US"/>
        </w:rPr>
      </w:pPr>
    </w:p>
    <w:p w:rsidR="00FC4376" w:rsidRDefault="00FC4376">
      <w:pPr>
        <w:tabs>
          <w:tab w:val="left" w:pos="2724"/>
        </w:tabs>
        <w:spacing w:before="0" w:line="240" w:lineRule="auto"/>
        <w:rPr>
          <w:rFonts w:asciiTheme="minorHAnsi" w:hAnsiTheme="minorHAnsi" w:cstheme="minorHAnsi"/>
          <w:lang w:val="en-US"/>
        </w:rPr>
      </w:pPr>
    </w:p>
    <w:p w:rsidR="00FC4376" w:rsidRDefault="00FC4376" w:rsidP="00FC4376">
      <w:pPr>
        <w:outlineLvl w:val="1"/>
        <w:rPr>
          <w:rFonts w:asciiTheme="minorHAnsi" w:eastAsia="SimHei" w:hAnsiTheme="minorHAnsi" w:cstheme="minorHAnsi"/>
        </w:rPr>
      </w:pPr>
    </w:p>
    <w:p w:rsidR="00B0175E" w:rsidRDefault="00B0175E" w:rsidP="00FC4376">
      <w:pPr>
        <w:outlineLvl w:val="1"/>
        <w:rPr>
          <w:rFonts w:asciiTheme="minorHAnsi" w:eastAsia="SimHei" w:hAnsiTheme="minorHAnsi" w:cstheme="minorHAnsi"/>
        </w:rPr>
      </w:pPr>
    </w:p>
    <w:p w:rsidR="00B0175E" w:rsidRDefault="00B0175E" w:rsidP="00FC4376">
      <w:pPr>
        <w:outlineLvl w:val="1"/>
        <w:rPr>
          <w:rFonts w:asciiTheme="minorHAnsi" w:eastAsia="SimHei" w:hAnsiTheme="minorHAnsi" w:cstheme="minorHAnsi"/>
        </w:rPr>
      </w:pPr>
    </w:p>
    <w:p w:rsidR="00B0175E" w:rsidRDefault="00B0175E" w:rsidP="00FC4376">
      <w:pPr>
        <w:outlineLvl w:val="1"/>
        <w:rPr>
          <w:rFonts w:asciiTheme="minorHAnsi" w:eastAsia="SimHei" w:hAnsiTheme="minorHAnsi" w:cstheme="minorHAnsi"/>
        </w:rPr>
      </w:pPr>
    </w:p>
    <w:p w:rsidR="00B0175E" w:rsidRDefault="00B0175E" w:rsidP="00FC4376">
      <w:pPr>
        <w:outlineLvl w:val="1"/>
        <w:rPr>
          <w:rFonts w:asciiTheme="minorHAnsi" w:eastAsia="SimHei" w:hAnsiTheme="minorHAnsi" w:cstheme="minorHAnsi"/>
        </w:rPr>
      </w:pPr>
    </w:p>
    <w:p w:rsidR="00B0175E" w:rsidRDefault="00B0175E" w:rsidP="00FC4376">
      <w:pPr>
        <w:outlineLvl w:val="1"/>
        <w:rPr>
          <w:rFonts w:asciiTheme="minorHAnsi" w:eastAsia="SimHei" w:hAnsiTheme="minorHAnsi" w:cstheme="minorHAnsi"/>
        </w:rPr>
      </w:pPr>
    </w:p>
    <w:p w:rsidR="00B0175E" w:rsidRDefault="00B0175E" w:rsidP="00FC4376">
      <w:pPr>
        <w:outlineLvl w:val="1"/>
        <w:rPr>
          <w:rFonts w:asciiTheme="minorHAnsi" w:eastAsia="SimHei" w:hAnsiTheme="minorHAnsi" w:cstheme="minorHAnsi"/>
        </w:rPr>
      </w:pPr>
    </w:p>
    <w:p w:rsidR="00B0175E" w:rsidRDefault="00B0175E" w:rsidP="00FC4376">
      <w:pPr>
        <w:outlineLvl w:val="1"/>
        <w:rPr>
          <w:rFonts w:asciiTheme="minorHAnsi" w:eastAsia="SimHei" w:hAnsiTheme="minorHAnsi" w:cstheme="minorHAnsi"/>
        </w:rPr>
      </w:pPr>
    </w:p>
    <w:p w:rsidR="00FC4376" w:rsidRDefault="00FC4376" w:rsidP="00FC4376">
      <w:pPr>
        <w:autoSpaceDE w:val="0"/>
        <w:autoSpaceDN w:val="0"/>
        <w:adjustRightInd w:val="0"/>
        <w:jc w:val="center"/>
        <w:rPr>
          <w:rFonts w:asciiTheme="minorHAnsi" w:hAnsiTheme="minorHAnsi" w:cstheme="minorHAnsi"/>
        </w:rPr>
      </w:pPr>
      <w:r>
        <w:rPr>
          <w:rFonts w:asciiTheme="minorHAnsi" w:hAnsiTheme="minorHAnsi" w:cstheme="minorHAnsi"/>
          <w:noProof/>
          <w:lang w:val="en-US"/>
        </w:rPr>
        <w:lastRenderedPageBreak/>
        <w:drawing>
          <wp:inline distT="0" distB="0" distL="0" distR="0" wp14:anchorId="54774A84" wp14:editId="7F729ED6">
            <wp:extent cx="4676775" cy="2447925"/>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C4376" w:rsidRDefault="00FC4376" w:rsidP="00B805AA">
      <w:pPr>
        <w:tabs>
          <w:tab w:val="left" w:pos="2724"/>
        </w:tabs>
        <w:spacing w:line="240" w:lineRule="auto"/>
        <w:ind w:left="864" w:hanging="864"/>
        <w:rPr>
          <w:rFonts w:asciiTheme="minorHAnsi" w:hAnsiTheme="minorHAnsi" w:cstheme="minorHAnsi"/>
          <w:lang w:val="en-US"/>
        </w:rPr>
      </w:pPr>
      <w:r>
        <w:rPr>
          <w:rFonts w:asciiTheme="minorHAnsi" w:eastAsia="SimHei" w:hAnsiTheme="minorHAnsi" w:cstheme="minorHAnsi"/>
          <w:bCs/>
          <w:color w:val="000000"/>
        </w:rPr>
        <w:t>Figure 4. Relationship between actual evapotranspiration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eastAsia="SimHei" w:hAnsiTheme="minorHAnsi" w:cstheme="minorHAnsi"/>
        </w:rPr>
        <w:t>)</w:t>
      </w:r>
      <w:r>
        <w:rPr>
          <w:rFonts w:asciiTheme="minorHAnsi" w:eastAsia="SimHei" w:hAnsiTheme="minorHAnsi" w:cstheme="minorHAnsi"/>
          <w:bCs/>
          <w:color w:val="000000"/>
        </w:rPr>
        <w:t xml:space="preserve"> and amount water application (error bar denotes standard deviation).</w:t>
      </w:r>
    </w:p>
    <w:p w:rsidR="00FC4376" w:rsidRDefault="00FC4376">
      <w:pPr>
        <w:tabs>
          <w:tab w:val="left" w:pos="2724"/>
        </w:tabs>
        <w:spacing w:before="0" w:line="240" w:lineRule="auto"/>
        <w:rPr>
          <w:rFonts w:asciiTheme="minorHAnsi" w:hAnsiTheme="minorHAnsi" w:cstheme="minorHAnsi"/>
          <w:lang w:val="en-US"/>
        </w:rPr>
      </w:pPr>
    </w:p>
    <w:p w:rsidR="00FC4376" w:rsidRPr="00FC4376" w:rsidRDefault="00FC4376">
      <w:pPr>
        <w:tabs>
          <w:tab w:val="left" w:pos="2724"/>
        </w:tabs>
        <w:spacing w:before="0" w:line="240" w:lineRule="auto"/>
        <w:rPr>
          <w:rFonts w:asciiTheme="minorHAnsi" w:hAnsiTheme="minorHAnsi" w:cstheme="minorHAnsi"/>
          <w:lang w:val="en-US"/>
        </w:rPr>
      </w:pPr>
    </w:p>
    <w:p w:rsidR="007D4452" w:rsidRDefault="007D4452">
      <w:pPr>
        <w:tabs>
          <w:tab w:val="left" w:pos="2724"/>
        </w:tabs>
        <w:spacing w:before="0" w:line="240" w:lineRule="auto"/>
        <w:rPr>
          <w:rFonts w:asciiTheme="minorHAnsi" w:hAnsiTheme="minorHAnsi" w:cstheme="minorHAnsi"/>
          <w:lang w:val="en-US"/>
        </w:rPr>
      </w:pPr>
    </w:p>
    <w:p w:rsidR="007D4452" w:rsidRDefault="007D4452">
      <w:pPr>
        <w:tabs>
          <w:tab w:val="left" w:pos="2724"/>
        </w:tabs>
        <w:spacing w:before="0" w:line="240" w:lineRule="auto"/>
        <w:rPr>
          <w:rFonts w:asciiTheme="minorHAnsi" w:hAnsiTheme="minorHAnsi" w:cstheme="minorHAnsi"/>
          <w:lang w:val="en-US"/>
        </w:rPr>
      </w:pPr>
    </w:p>
    <w:p w:rsidR="007D4452" w:rsidRDefault="007D4452">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B0175E" w:rsidRDefault="00B0175E">
      <w:pPr>
        <w:tabs>
          <w:tab w:val="left" w:pos="2724"/>
        </w:tabs>
        <w:spacing w:before="0" w:line="240" w:lineRule="auto"/>
        <w:rPr>
          <w:rFonts w:asciiTheme="minorHAnsi" w:hAnsiTheme="minorHAnsi" w:cstheme="minorHAnsi"/>
          <w:lang w:val="en-US"/>
        </w:rPr>
      </w:pPr>
    </w:p>
    <w:p w:rsidR="003871B5" w:rsidRDefault="003871B5" w:rsidP="003871B5">
      <w:pPr>
        <w:adjustRightInd w:val="0"/>
        <w:snapToGrid w:val="0"/>
        <w:outlineLvl w:val="1"/>
        <w:rPr>
          <w:rFonts w:asciiTheme="minorHAnsi" w:hAnsiTheme="minorHAnsi" w:cstheme="minorHAnsi"/>
        </w:rPr>
      </w:pPr>
    </w:p>
    <w:p w:rsidR="003871B5" w:rsidRDefault="003871B5" w:rsidP="003871B5">
      <w:pPr>
        <w:autoSpaceDE w:val="0"/>
        <w:autoSpaceDN w:val="0"/>
        <w:adjustRightInd w:val="0"/>
        <w:snapToGrid w:val="0"/>
        <w:jc w:val="center"/>
        <w:rPr>
          <w:rFonts w:asciiTheme="minorHAnsi" w:hAnsiTheme="minorHAnsi" w:cstheme="minorHAnsi"/>
        </w:rPr>
      </w:pPr>
      <w:r>
        <w:rPr>
          <w:rFonts w:asciiTheme="minorHAnsi" w:hAnsiTheme="minorHAnsi" w:cstheme="minorHAnsi"/>
          <w:noProof/>
          <w:lang w:val="en-US"/>
        </w:rPr>
        <w:lastRenderedPageBreak/>
        <w:drawing>
          <wp:inline distT="0" distB="0" distL="0" distR="0" wp14:anchorId="6B4485BB" wp14:editId="3ECB38DE">
            <wp:extent cx="3351530" cy="1924050"/>
            <wp:effectExtent l="0" t="0" r="127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3871B5" w:rsidRDefault="003871B5" w:rsidP="00BA1C40">
      <w:pPr>
        <w:spacing w:line="240" w:lineRule="auto"/>
        <w:ind w:left="864" w:hanging="864"/>
        <w:rPr>
          <w:rFonts w:asciiTheme="minorHAnsi" w:hAnsiTheme="minorHAnsi" w:cstheme="minorHAnsi"/>
          <w:color w:val="000000"/>
        </w:rPr>
      </w:pPr>
      <w:r>
        <w:rPr>
          <w:rFonts w:asciiTheme="minorHAnsi" w:hAnsiTheme="minorHAnsi" w:cstheme="minorHAnsi"/>
          <w:color w:val="000000"/>
        </w:rPr>
        <w:t>Figure 5. Relationship between seasonal evapotranspiration (</w:t>
      </w:r>
      <m:oMath>
        <m:sSub>
          <m:sSubPr>
            <m:ctrlPr>
              <w:rPr>
                <w:rFonts w:ascii="Cambria Math" w:hAnsi="Cambria Math" w:cstheme="minorHAnsi"/>
                <w:i/>
                <w:color w:val="000000"/>
              </w:rPr>
            </m:ctrlPr>
          </m:sSubPr>
          <m:e>
            <m:r>
              <w:rPr>
                <w:rFonts w:ascii="Cambria Math" w:hAnsi="Cambria Math" w:cstheme="minorHAnsi"/>
                <w:color w:val="000000"/>
              </w:rPr>
              <m:t>ET</m:t>
            </m:r>
          </m:e>
          <m:sub>
            <m:r>
              <w:rPr>
                <w:rFonts w:ascii="Cambria Math" w:hAnsi="Cambria Math" w:cstheme="minorHAnsi"/>
                <w:color w:val="000000"/>
              </w:rPr>
              <m:t>a</m:t>
            </m:r>
          </m:sub>
        </m:sSub>
      </m:oMath>
      <w:r>
        <w:rPr>
          <w:rFonts w:asciiTheme="minorHAnsi" w:hAnsiTheme="minorHAnsi" w:cstheme="minorHAnsi"/>
          <w:color w:val="000000"/>
        </w:rPr>
        <w:t>) with tomato yield; Error bar represents the standard deviation.</w:t>
      </w:r>
    </w:p>
    <w:p w:rsidR="007D4452" w:rsidRDefault="007D4452">
      <w:pPr>
        <w:tabs>
          <w:tab w:val="left" w:pos="2724"/>
        </w:tabs>
        <w:spacing w:before="0" w:line="240" w:lineRule="auto"/>
        <w:rPr>
          <w:rFonts w:asciiTheme="minorHAnsi" w:hAnsiTheme="minorHAnsi" w:cstheme="minorHAnsi"/>
          <w:lang w:val="en-US"/>
        </w:rPr>
      </w:pPr>
    </w:p>
    <w:p w:rsidR="003871B5" w:rsidRDefault="003871B5">
      <w:pPr>
        <w:tabs>
          <w:tab w:val="left" w:pos="2724"/>
        </w:tabs>
        <w:spacing w:before="0" w:line="240" w:lineRule="auto"/>
        <w:rPr>
          <w:rFonts w:asciiTheme="minorHAnsi" w:hAnsiTheme="minorHAnsi" w:cstheme="minorHAnsi"/>
          <w:lang w:val="en-US"/>
        </w:rPr>
      </w:pPr>
    </w:p>
    <w:p w:rsidR="003871B5" w:rsidRDefault="003871B5">
      <w:pPr>
        <w:tabs>
          <w:tab w:val="left" w:pos="2724"/>
        </w:tabs>
        <w:spacing w:before="0" w:line="240" w:lineRule="auto"/>
        <w:rPr>
          <w:rFonts w:asciiTheme="minorHAnsi" w:hAnsiTheme="minorHAnsi" w:cstheme="minorHAnsi"/>
          <w:lang w:val="en-US"/>
        </w:rPr>
      </w:pPr>
    </w:p>
    <w:p w:rsidR="003871B5" w:rsidRDefault="003871B5">
      <w:pPr>
        <w:tabs>
          <w:tab w:val="left" w:pos="2724"/>
        </w:tabs>
        <w:spacing w:before="0" w:line="240" w:lineRule="auto"/>
        <w:rPr>
          <w:rFonts w:asciiTheme="minorHAnsi" w:hAnsiTheme="minorHAnsi" w:cstheme="minorHAnsi"/>
          <w:lang w:val="en-US"/>
        </w:rPr>
      </w:pPr>
    </w:p>
    <w:p w:rsidR="003871B5" w:rsidRDefault="003871B5"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B0175E" w:rsidRDefault="00B0175E" w:rsidP="003871B5">
      <w:pPr>
        <w:autoSpaceDE w:val="0"/>
        <w:autoSpaceDN w:val="0"/>
        <w:adjustRightInd w:val="0"/>
        <w:snapToGrid w:val="0"/>
        <w:rPr>
          <w:rStyle w:val="systrantokenword"/>
          <w:rFonts w:asciiTheme="minorHAnsi" w:hAnsiTheme="minorHAnsi" w:cstheme="minorHAnsi"/>
        </w:rPr>
      </w:pPr>
    </w:p>
    <w:p w:rsidR="003871B5" w:rsidRDefault="003871B5" w:rsidP="003871B5">
      <w:pPr>
        <w:autoSpaceDE w:val="0"/>
        <w:autoSpaceDN w:val="0"/>
        <w:adjustRightInd w:val="0"/>
        <w:snapToGrid w:val="0"/>
        <w:jc w:val="center"/>
        <w:rPr>
          <w:rStyle w:val="systrantokenword"/>
          <w:rFonts w:asciiTheme="minorHAnsi" w:hAnsiTheme="minorHAnsi" w:cstheme="minorHAnsi"/>
          <w:color w:val="4F81BD" w:themeColor="accent1"/>
        </w:rPr>
      </w:pPr>
      <w:r>
        <w:rPr>
          <w:rFonts w:asciiTheme="minorHAnsi" w:hAnsiTheme="minorHAnsi" w:cstheme="minorHAnsi"/>
          <w:noProof/>
          <w:lang w:val="en-US"/>
        </w:rPr>
        <w:lastRenderedPageBreak/>
        <w:drawing>
          <wp:inline distT="0" distB="0" distL="0" distR="0" wp14:anchorId="15515FB6" wp14:editId="6DD19265">
            <wp:extent cx="3518535" cy="2194560"/>
            <wp:effectExtent l="0" t="0" r="5715" b="0"/>
            <wp:docPr id="665" name="Chart 6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871B5" w:rsidRDefault="003871B5" w:rsidP="003871B5">
      <w:pPr>
        <w:autoSpaceDE w:val="0"/>
        <w:autoSpaceDN w:val="0"/>
        <w:adjustRightInd w:val="0"/>
        <w:snapToGrid w:val="0"/>
        <w:jc w:val="center"/>
        <w:rPr>
          <w:rStyle w:val="systrantokenword"/>
          <w:rFonts w:asciiTheme="minorHAnsi" w:hAnsiTheme="minorHAnsi" w:cstheme="minorHAnsi"/>
        </w:rPr>
      </w:pPr>
      <w:r>
        <w:rPr>
          <w:rStyle w:val="systrantokenword"/>
          <w:rFonts w:asciiTheme="minorHAnsi" w:hAnsiTheme="minorHAnsi" w:cstheme="minorHAnsi"/>
        </w:rPr>
        <w:t>Figure 6. Comparison of predicted and observed tomato yield depicted the model validation</w:t>
      </w:r>
    </w:p>
    <w:p w:rsidR="003871B5" w:rsidRDefault="003871B5">
      <w:pPr>
        <w:tabs>
          <w:tab w:val="left" w:pos="2724"/>
        </w:tabs>
        <w:spacing w:before="0" w:line="240" w:lineRule="auto"/>
        <w:rPr>
          <w:rFonts w:asciiTheme="minorHAnsi" w:hAnsiTheme="minorHAnsi" w:cstheme="minorHAnsi"/>
          <w:lang w:val="en-US"/>
        </w:rPr>
      </w:pPr>
    </w:p>
    <w:p w:rsidR="003871B5" w:rsidRDefault="003871B5"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B0175E" w:rsidRDefault="00B0175E" w:rsidP="003871B5">
      <w:pPr>
        <w:autoSpaceDE w:val="0"/>
        <w:autoSpaceDN w:val="0"/>
        <w:adjustRightInd w:val="0"/>
        <w:snapToGrid w:val="0"/>
        <w:rPr>
          <w:rFonts w:asciiTheme="minorHAnsi" w:hAnsiTheme="minorHAnsi" w:cstheme="minorHAnsi"/>
          <w:color w:val="000000"/>
        </w:rPr>
      </w:pPr>
    </w:p>
    <w:p w:rsidR="003871B5" w:rsidRDefault="003871B5" w:rsidP="003871B5">
      <w:pPr>
        <w:jc w:val="left"/>
        <w:rPr>
          <w:rFonts w:asciiTheme="minorHAnsi" w:hAnsiTheme="minorHAnsi" w:cstheme="minorHAnsi"/>
        </w:rPr>
      </w:pPr>
      <w:r>
        <w:rPr>
          <w:rFonts w:asciiTheme="minorHAnsi" w:hAnsiTheme="minorHAnsi" w:cstheme="minorHAnsi"/>
          <w:noProof/>
          <w:lang w:val="en-US"/>
        </w:rPr>
        <w:lastRenderedPageBreak/>
        <w:drawing>
          <wp:inline distT="0" distB="0" distL="114300" distR="114300" wp14:anchorId="1BEA1F42" wp14:editId="7FBDF679">
            <wp:extent cx="2726055" cy="1792605"/>
            <wp:effectExtent l="0" t="0" r="17145" b="17145"/>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pic:cNvPicPr>
                      <a:picLocks noChangeAspect="1"/>
                    </pic:cNvPicPr>
                  </pic:nvPicPr>
                  <pic:blipFill>
                    <a:blip r:embed="rId17"/>
                    <a:srcRect l="2062" t="-108" r="24476" b="2777"/>
                    <a:stretch>
                      <a:fillRect/>
                    </a:stretch>
                  </pic:blipFill>
                  <pic:spPr>
                    <a:xfrm>
                      <a:off x="0" y="0"/>
                      <a:ext cx="2726055" cy="1792605"/>
                    </a:xfrm>
                    <a:prstGeom prst="rect">
                      <a:avLst/>
                    </a:prstGeom>
                    <a:noFill/>
                    <a:ln>
                      <a:noFill/>
                    </a:ln>
                  </pic:spPr>
                </pic:pic>
              </a:graphicData>
            </a:graphic>
          </wp:inline>
        </w:drawing>
      </w:r>
      <w:r>
        <w:rPr>
          <w:rFonts w:asciiTheme="minorHAnsi" w:hAnsiTheme="minorHAnsi" w:cstheme="minorHAnsi"/>
          <w:noProof/>
          <w:lang w:val="en-US"/>
        </w:rPr>
        <w:drawing>
          <wp:inline distT="0" distB="0" distL="114300" distR="114300" wp14:anchorId="35A57572" wp14:editId="27976910">
            <wp:extent cx="2724785" cy="1824990"/>
            <wp:effectExtent l="0" t="0" r="18415" b="3810"/>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
                    <pic:cNvPicPr>
                      <a:picLocks noChangeAspect="1"/>
                    </pic:cNvPicPr>
                  </pic:nvPicPr>
                  <pic:blipFill>
                    <a:blip r:embed="rId18"/>
                    <a:srcRect l="1603" t="5948" r="24274" b="1903"/>
                    <a:stretch>
                      <a:fillRect/>
                    </a:stretch>
                  </pic:blipFill>
                  <pic:spPr>
                    <a:xfrm>
                      <a:off x="0" y="0"/>
                      <a:ext cx="2724785" cy="1824990"/>
                    </a:xfrm>
                    <a:prstGeom prst="rect">
                      <a:avLst/>
                    </a:prstGeom>
                    <a:noFill/>
                    <a:ln>
                      <a:noFill/>
                    </a:ln>
                  </pic:spPr>
                </pic:pic>
              </a:graphicData>
            </a:graphic>
          </wp:inline>
        </w:drawing>
      </w:r>
    </w:p>
    <w:p w:rsidR="003871B5" w:rsidRDefault="003871B5" w:rsidP="00B805AA">
      <w:pPr>
        <w:spacing w:line="240" w:lineRule="auto"/>
        <w:ind w:left="576" w:hanging="576"/>
        <w:jc w:val="center"/>
        <w:rPr>
          <w:rFonts w:asciiTheme="minorHAnsi" w:hAnsiTheme="minorHAnsi" w:cstheme="minorHAnsi"/>
          <w:color w:val="000000"/>
        </w:rPr>
      </w:pPr>
      <w:r>
        <w:rPr>
          <w:rFonts w:asciiTheme="minorHAnsi" w:hAnsiTheme="minorHAnsi" w:cstheme="minorHAnsi"/>
          <w:color w:val="000000"/>
        </w:rPr>
        <w:t>Figure 7. Irrigation (</w:t>
      </w:r>
      <m:oMath>
        <m:sSub>
          <m:sSubPr>
            <m:ctrlPr>
              <w:rPr>
                <w:rFonts w:ascii="Cambria Math" w:hAnsi="Cambria Math" w:cstheme="minorHAnsi"/>
                <w:i/>
                <w:color w:val="000000"/>
              </w:rPr>
            </m:ctrlPr>
          </m:sSubPr>
          <m:e>
            <m:r>
              <w:rPr>
                <w:rFonts w:ascii="Cambria Math" w:hAnsi="Cambria Math" w:cstheme="minorHAnsi"/>
                <w:color w:val="000000"/>
              </w:rPr>
              <m:t>ET</m:t>
            </m:r>
          </m:e>
          <m:sub>
            <m:r>
              <w:rPr>
                <w:rFonts w:ascii="Cambria Math" w:hAnsi="Cambria Math" w:cstheme="minorHAnsi"/>
                <w:color w:val="000000"/>
              </w:rPr>
              <m:t>a</m:t>
            </m:r>
          </m:sub>
        </m:sSub>
      </m:oMath>
      <w:r>
        <w:rPr>
          <w:rFonts w:asciiTheme="minorHAnsi" w:hAnsiTheme="minorHAnsi" w:cstheme="minorHAnsi"/>
          <w:color w:val="000000"/>
        </w:rPr>
        <w:t>) and Fertilizer (a) Urea, (b) Potash interaction effect on tomato yield.</w:t>
      </w: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B0175E" w:rsidRDefault="00B0175E">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rsidP="003871B5">
      <w:pPr>
        <w:snapToGrid w:val="0"/>
        <w:ind w:left="755" w:hangingChars="343" w:hanging="755"/>
        <w:jc w:val="center"/>
        <w:outlineLvl w:val="1"/>
        <w:rPr>
          <w:rFonts w:asciiTheme="minorHAnsi" w:eastAsia="SimHei" w:hAnsiTheme="minorHAnsi" w:cstheme="minorHAnsi"/>
          <w:bCs/>
          <w:color w:val="000000"/>
        </w:rPr>
      </w:pPr>
      <w:r>
        <w:rPr>
          <w:rFonts w:asciiTheme="minorHAnsi" w:hAnsiTheme="minorHAnsi" w:cstheme="minorHAnsi"/>
          <w:noProof/>
          <w:lang w:val="en-US"/>
        </w:rPr>
        <w:lastRenderedPageBreak/>
        <w:drawing>
          <wp:inline distT="0" distB="0" distL="0" distR="0" wp14:anchorId="76A64BB3" wp14:editId="64B2F767">
            <wp:extent cx="3203575" cy="1887220"/>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871B5" w:rsidRDefault="003871B5" w:rsidP="003871B5">
      <w:pPr>
        <w:snapToGrid w:val="0"/>
        <w:ind w:left="755" w:hangingChars="343" w:hanging="755"/>
        <w:jc w:val="center"/>
        <w:outlineLvl w:val="1"/>
        <w:rPr>
          <w:rFonts w:asciiTheme="minorHAnsi" w:eastAsia="SimHei" w:hAnsiTheme="minorHAnsi" w:cstheme="minorHAnsi"/>
          <w:bCs/>
          <w:color w:val="000000"/>
        </w:rPr>
      </w:pPr>
      <w:r>
        <w:rPr>
          <w:rFonts w:asciiTheme="minorHAnsi" w:hAnsiTheme="minorHAnsi" w:cstheme="minorHAnsi"/>
          <w:noProof/>
          <w:lang w:val="en-US"/>
        </w:rPr>
        <w:drawing>
          <wp:inline distT="0" distB="0" distL="0" distR="0" wp14:anchorId="40CA217B" wp14:editId="25733737">
            <wp:extent cx="3261995" cy="1781175"/>
            <wp:effectExtent l="0" t="0" r="0" b="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3871B5" w:rsidRDefault="003871B5" w:rsidP="003871B5">
      <w:pPr>
        <w:snapToGrid w:val="0"/>
        <w:ind w:left="755" w:hangingChars="343" w:hanging="755"/>
        <w:jc w:val="center"/>
        <w:outlineLvl w:val="1"/>
        <w:rPr>
          <w:rFonts w:asciiTheme="minorHAnsi" w:eastAsia="SimHei" w:hAnsiTheme="minorHAnsi" w:cstheme="minorHAnsi"/>
          <w:bCs/>
          <w:color w:val="000000"/>
        </w:rPr>
      </w:pPr>
      <w:r>
        <w:rPr>
          <w:rFonts w:asciiTheme="minorHAnsi" w:hAnsiTheme="minorHAnsi" w:cstheme="minorHAnsi"/>
          <w:noProof/>
          <w:lang w:val="en-US"/>
        </w:rPr>
        <w:drawing>
          <wp:inline distT="0" distB="0" distL="0" distR="0" wp14:anchorId="5019F00D" wp14:editId="0E1B0FF9">
            <wp:extent cx="3174365" cy="1914525"/>
            <wp:effectExtent l="0" t="0" r="6985" b="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871B5" w:rsidRDefault="003871B5" w:rsidP="00144044">
      <w:pPr>
        <w:spacing w:line="240" w:lineRule="auto"/>
        <w:ind w:left="864" w:hanging="864"/>
        <w:rPr>
          <w:rFonts w:asciiTheme="minorHAnsi" w:hAnsiTheme="minorHAnsi" w:cstheme="minorHAnsi"/>
          <w:color w:val="000000"/>
        </w:rPr>
      </w:pPr>
      <w:r>
        <w:rPr>
          <w:rFonts w:asciiTheme="minorHAnsi" w:eastAsia="SimHei" w:hAnsiTheme="minorHAnsi" w:cstheme="minorHAnsi"/>
          <w:bCs/>
          <w:color w:val="000000"/>
        </w:rPr>
        <w:t xml:space="preserve">Figure 8. </w:t>
      </w:r>
      <w:r>
        <w:rPr>
          <w:rFonts w:asciiTheme="minorHAnsi" w:hAnsiTheme="minorHAnsi" w:cstheme="minorHAnsi"/>
          <w:color w:val="000000"/>
        </w:rPr>
        <w:t>Relationship between (a) water (</w:t>
      </w:r>
      <m:oMath>
        <m:sSub>
          <m:sSubPr>
            <m:ctrlPr>
              <w:rPr>
                <w:rFonts w:ascii="Cambria Math" w:hAnsi="Cambria Math" w:cstheme="minorHAnsi"/>
                <w:i/>
                <w:color w:val="000000"/>
              </w:rPr>
            </m:ctrlPr>
          </m:sSubPr>
          <m:e>
            <m:r>
              <w:rPr>
                <w:rFonts w:ascii="Cambria Math" w:hAnsi="Cambria Math" w:cstheme="minorHAnsi"/>
                <w:color w:val="000000"/>
              </w:rPr>
              <m:t>ET</m:t>
            </m:r>
          </m:e>
          <m:sub>
            <m:r>
              <w:rPr>
                <w:rFonts w:ascii="Cambria Math" w:hAnsi="Cambria Math" w:cstheme="minorHAnsi"/>
                <w:color w:val="000000"/>
              </w:rPr>
              <m:t>a</m:t>
            </m:r>
          </m:sub>
        </m:sSub>
      </m:oMath>
      <w:r>
        <w:rPr>
          <w:rFonts w:asciiTheme="minorHAnsi" w:hAnsiTheme="minorHAnsi" w:cstheme="minorHAnsi"/>
          <w:color w:val="000000"/>
        </w:rPr>
        <w:t>)-fruit weight and diameter, (b) fertilizer–FW and (c) fertilizer–FD.</w:t>
      </w: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144044" w:rsidRDefault="00144044">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3871B5" w:rsidRDefault="003871B5">
      <w:pPr>
        <w:tabs>
          <w:tab w:val="left" w:pos="2724"/>
        </w:tabs>
        <w:spacing w:before="0" w:line="240" w:lineRule="auto"/>
        <w:rPr>
          <w:rFonts w:asciiTheme="minorHAnsi" w:hAnsiTheme="minorHAnsi" w:cstheme="minorHAnsi"/>
        </w:rPr>
      </w:pPr>
    </w:p>
    <w:p w:rsidR="00E020AB" w:rsidRPr="00E020AB" w:rsidRDefault="00E020AB" w:rsidP="00E020AB">
      <w:pPr>
        <w:tabs>
          <w:tab w:val="left" w:pos="2250"/>
        </w:tabs>
        <w:adjustRightInd w:val="0"/>
        <w:snapToGrid w:val="0"/>
        <w:rPr>
          <w:rFonts w:asciiTheme="minorHAnsi" w:hAnsiTheme="minorHAnsi" w:cstheme="minorHAnsi"/>
          <w:b/>
          <w:sz w:val="24"/>
          <w:szCs w:val="24"/>
          <w:lang w:val="en-US"/>
        </w:rPr>
      </w:pPr>
      <w:r w:rsidRPr="00E020AB">
        <w:rPr>
          <w:rFonts w:asciiTheme="minorHAnsi" w:hAnsiTheme="minorHAnsi" w:cstheme="minorHAnsi"/>
          <w:b/>
          <w:sz w:val="24"/>
          <w:szCs w:val="24"/>
          <w:lang w:val="en-US"/>
        </w:rPr>
        <w:lastRenderedPageBreak/>
        <w:t>List of TABLES:</w:t>
      </w:r>
    </w:p>
    <w:p w:rsidR="00E020AB" w:rsidRPr="00E020AB" w:rsidRDefault="00E020AB">
      <w:pPr>
        <w:tabs>
          <w:tab w:val="left" w:pos="2724"/>
        </w:tabs>
        <w:spacing w:before="0" w:line="240" w:lineRule="auto"/>
        <w:rPr>
          <w:rFonts w:asciiTheme="minorHAnsi" w:hAnsiTheme="minorHAnsi" w:cstheme="minorHAnsi"/>
          <w:lang w:val="en-US"/>
        </w:rPr>
      </w:pPr>
    </w:p>
    <w:p w:rsidR="00257962" w:rsidRDefault="005E2469">
      <w:pPr>
        <w:tabs>
          <w:tab w:val="left" w:pos="2724"/>
        </w:tabs>
        <w:spacing w:before="0" w:line="240" w:lineRule="auto"/>
        <w:rPr>
          <w:rFonts w:asciiTheme="minorHAnsi" w:hAnsiTheme="minorHAnsi" w:cstheme="minorHAnsi"/>
        </w:rPr>
      </w:pPr>
      <w:r>
        <w:rPr>
          <w:rFonts w:asciiTheme="minorHAnsi" w:hAnsiTheme="minorHAnsi" w:cstheme="minorHAnsi"/>
        </w:rPr>
        <w:t>Table 1. Monthly average micro-climatic status into greenhouse during cropping season</w:t>
      </w:r>
    </w:p>
    <w:p w:rsidR="00257962" w:rsidRDefault="00257962">
      <w:pPr>
        <w:tabs>
          <w:tab w:val="left" w:pos="2724"/>
        </w:tabs>
        <w:spacing w:before="0" w:line="240" w:lineRule="auto"/>
        <w:rPr>
          <w:rFonts w:asciiTheme="minorHAnsi" w:hAnsiTheme="minorHAnsi" w:cstheme="minorHAnsi"/>
        </w:rPr>
      </w:pP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017"/>
        <w:gridCol w:w="2517"/>
        <w:gridCol w:w="2970"/>
        <w:gridCol w:w="2520"/>
      </w:tblGrid>
      <w:tr w:rsidR="00257962" w:rsidTr="00334E62">
        <w:tc>
          <w:tcPr>
            <w:tcW w:w="1017" w:type="dxa"/>
            <w:tcBorders>
              <w:bottom w:val="single" w:sz="4" w:space="0" w:color="auto"/>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Month</w:t>
            </w:r>
          </w:p>
        </w:tc>
        <w:tc>
          <w:tcPr>
            <w:tcW w:w="2517" w:type="dxa"/>
            <w:tcBorders>
              <w:bottom w:val="single" w:sz="4" w:space="0" w:color="auto"/>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 xml:space="preserve">Temperature </w:t>
            </w:r>
          </w:p>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w:t>
            </w:r>
            <w:r>
              <w:rPr>
                <w:rFonts w:asciiTheme="minorHAnsi" w:hAnsiTheme="minorHAnsi" w:cstheme="minorHAnsi"/>
                <w:vertAlign w:val="superscript"/>
              </w:rPr>
              <w:t>0</w:t>
            </w:r>
            <w:r>
              <w:rPr>
                <w:rFonts w:asciiTheme="minorHAnsi" w:hAnsiTheme="minorHAnsi" w:cstheme="minorHAnsi"/>
              </w:rPr>
              <w:t>C)</w:t>
            </w:r>
          </w:p>
        </w:tc>
        <w:tc>
          <w:tcPr>
            <w:tcW w:w="2970" w:type="dxa"/>
            <w:tcBorders>
              <w:bottom w:val="single" w:sz="4" w:space="0" w:color="auto"/>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 xml:space="preserve">Relative humidity, </w:t>
            </w:r>
          </w:p>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RH (%)</w:t>
            </w:r>
          </w:p>
        </w:tc>
        <w:tc>
          <w:tcPr>
            <w:tcW w:w="2520" w:type="dxa"/>
            <w:tcBorders>
              <w:bottom w:val="single" w:sz="4" w:space="0" w:color="auto"/>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Sunshine duration (hour)</w:t>
            </w:r>
          </w:p>
        </w:tc>
      </w:tr>
      <w:tr w:rsidR="00257962" w:rsidTr="00334E62">
        <w:tc>
          <w:tcPr>
            <w:tcW w:w="1017" w:type="dxa"/>
            <w:tcBorders>
              <w:bottom w:val="nil"/>
            </w:tcBorders>
            <w:shd w:val="clear" w:color="auto" w:fill="auto"/>
          </w:tcPr>
          <w:p w:rsidR="00257962" w:rsidRDefault="005E2469">
            <w:pPr>
              <w:tabs>
                <w:tab w:val="left" w:pos="2724"/>
              </w:tabs>
              <w:spacing w:before="0" w:line="240" w:lineRule="auto"/>
              <w:rPr>
                <w:rFonts w:asciiTheme="minorHAnsi" w:hAnsiTheme="minorHAnsi" w:cstheme="minorHAnsi"/>
              </w:rPr>
            </w:pPr>
            <w:r>
              <w:rPr>
                <w:rFonts w:asciiTheme="minorHAnsi" w:hAnsiTheme="minorHAnsi" w:cstheme="minorHAnsi"/>
              </w:rPr>
              <w:t>February</w:t>
            </w:r>
          </w:p>
        </w:tc>
        <w:tc>
          <w:tcPr>
            <w:tcW w:w="2517" w:type="dxa"/>
            <w:tcBorders>
              <w:bottom w:val="nil"/>
            </w:tcBorders>
            <w:shd w:val="clear" w:color="auto" w:fill="auto"/>
          </w:tcPr>
          <w:p w:rsidR="00257962" w:rsidRDefault="005E2469">
            <w:pPr>
              <w:spacing w:before="0" w:line="240" w:lineRule="auto"/>
              <w:jc w:val="center"/>
              <w:rPr>
                <w:rFonts w:asciiTheme="minorHAnsi" w:hAnsiTheme="minorHAnsi" w:cstheme="minorHAnsi"/>
              </w:rPr>
            </w:pPr>
            <w:r>
              <w:rPr>
                <w:rFonts w:asciiTheme="minorHAnsi" w:hAnsiTheme="minorHAnsi" w:cstheme="minorHAnsi"/>
              </w:rPr>
              <w:t>17.89</w:t>
            </w:r>
          </w:p>
        </w:tc>
        <w:tc>
          <w:tcPr>
            <w:tcW w:w="2970" w:type="dxa"/>
            <w:tcBorders>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76.27</w:t>
            </w:r>
          </w:p>
        </w:tc>
        <w:tc>
          <w:tcPr>
            <w:tcW w:w="2520" w:type="dxa"/>
            <w:tcBorders>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8.4</w:t>
            </w:r>
          </w:p>
        </w:tc>
      </w:tr>
      <w:tr w:rsidR="00257962" w:rsidTr="00334E62">
        <w:tc>
          <w:tcPr>
            <w:tcW w:w="1017" w:type="dxa"/>
            <w:tcBorders>
              <w:top w:val="nil"/>
              <w:bottom w:val="nil"/>
            </w:tcBorders>
            <w:shd w:val="clear" w:color="auto" w:fill="auto"/>
          </w:tcPr>
          <w:p w:rsidR="00257962" w:rsidRDefault="005E2469">
            <w:pPr>
              <w:tabs>
                <w:tab w:val="left" w:pos="2724"/>
              </w:tabs>
              <w:spacing w:before="0" w:line="240" w:lineRule="auto"/>
              <w:rPr>
                <w:rFonts w:asciiTheme="minorHAnsi" w:hAnsiTheme="minorHAnsi" w:cstheme="minorHAnsi"/>
              </w:rPr>
            </w:pPr>
            <w:r>
              <w:rPr>
                <w:rFonts w:asciiTheme="minorHAnsi" w:hAnsiTheme="minorHAnsi" w:cstheme="minorHAnsi"/>
              </w:rPr>
              <w:t xml:space="preserve">March </w:t>
            </w:r>
          </w:p>
        </w:tc>
        <w:tc>
          <w:tcPr>
            <w:tcW w:w="2517" w:type="dxa"/>
            <w:tcBorders>
              <w:top w:val="nil"/>
              <w:bottom w:val="nil"/>
            </w:tcBorders>
            <w:shd w:val="clear" w:color="auto" w:fill="auto"/>
          </w:tcPr>
          <w:p w:rsidR="00257962" w:rsidRDefault="005E2469">
            <w:pPr>
              <w:spacing w:before="0" w:line="240" w:lineRule="auto"/>
              <w:jc w:val="center"/>
              <w:rPr>
                <w:rFonts w:asciiTheme="minorHAnsi" w:hAnsiTheme="minorHAnsi" w:cstheme="minorHAnsi"/>
              </w:rPr>
            </w:pPr>
            <w:r>
              <w:rPr>
                <w:rFonts w:asciiTheme="minorHAnsi" w:hAnsiTheme="minorHAnsi" w:cstheme="minorHAnsi"/>
              </w:rPr>
              <w:t>20.43</w:t>
            </w:r>
          </w:p>
        </w:tc>
        <w:tc>
          <w:tcPr>
            <w:tcW w:w="297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65.37</w:t>
            </w:r>
          </w:p>
        </w:tc>
        <w:tc>
          <w:tcPr>
            <w:tcW w:w="252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9.3</w:t>
            </w:r>
          </w:p>
        </w:tc>
      </w:tr>
      <w:tr w:rsidR="00257962" w:rsidTr="00334E62">
        <w:tc>
          <w:tcPr>
            <w:tcW w:w="1017" w:type="dxa"/>
            <w:tcBorders>
              <w:top w:val="nil"/>
              <w:bottom w:val="nil"/>
            </w:tcBorders>
            <w:shd w:val="clear" w:color="auto" w:fill="auto"/>
          </w:tcPr>
          <w:p w:rsidR="00257962" w:rsidRDefault="005E2469">
            <w:pPr>
              <w:tabs>
                <w:tab w:val="left" w:pos="2724"/>
              </w:tabs>
              <w:spacing w:before="0" w:line="240" w:lineRule="auto"/>
              <w:rPr>
                <w:rFonts w:asciiTheme="minorHAnsi" w:hAnsiTheme="minorHAnsi" w:cstheme="minorHAnsi"/>
              </w:rPr>
            </w:pPr>
            <w:r>
              <w:rPr>
                <w:rFonts w:asciiTheme="minorHAnsi" w:hAnsiTheme="minorHAnsi" w:cstheme="minorHAnsi"/>
              </w:rPr>
              <w:t xml:space="preserve">April </w:t>
            </w:r>
          </w:p>
        </w:tc>
        <w:tc>
          <w:tcPr>
            <w:tcW w:w="2517" w:type="dxa"/>
            <w:tcBorders>
              <w:top w:val="nil"/>
              <w:bottom w:val="nil"/>
            </w:tcBorders>
            <w:shd w:val="clear" w:color="auto" w:fill="auto"/>
          </w:tcPr>
          <w:p w:rsidR="00257962" w:rsidRDefault="005E2469">
            <w:pPr>
              <w:spacing w:before="0" w:line="240" w:lineRule="auto"/>
              <w:jc w:val="center"/>
              <w:rPr>
                <w:rFonts w:asciiTheme="minorHAnsi" w:hAnsiTheme="minorHAnsi" w:cstheme="minorHAnsi"/>
              </w:rPr>
            </w:pPr>
            <w:r>
              <w:rPr>
                <w:rFonts w:asciiTheme="minorHAnsi" w:hAnsiTheme="minorHAnsi" w:cstheme="minorHAnsi"/>
              </w:rPr>
              <w:t>18.63</w:t>
            </w:r>
          </w:p>
        </w:tc>
        <w:tc>
          <w:tcPr>
            <w:tcW w:w="297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74.27</w:t>
            </w:r>
          </w:p>
        </w:tc>
        <w:tc>
          <w:tcPr>
            <w:tcW w:w="252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11.8</w:t>
            </w:r>
          </w:p>
        </w:tc>
      </w:tr>
      <w:tr w:rsidR="00257962" w:rsidTr="00334E62">
        <w:tc>
          <w:tcPr>
            <w:tcW w:w="1017" w:type="dxa"/>
            <w:tcBorders>
              <w:top w:val="nil"/>
              <w:bottom w:val="nil"/>
            </w:tcBorders>
            <w:shd w:val="clear" w:color="auto" w:fill="auto"/>
          </w:tcPr>
          <w:p w:rsidR="00257962" w:rsidRDefault="005E2469">
            <w:pPr>
              <w:tabs>
                <w:tab w:val="left" w:pos="2724"/>
              </w:tabs>
              <w:spacing w:before="0" w:line="240" w:lineRule="auto"/>
              <w:rPr>
                <w:rFonts w:asciiTheme="minorHAnsi" w:hAnsiTheme="minorHAnsi" w:cstheme="minorHAnsi"/>
              </w:rPr>
            </w:pPr>
            <w:r>
              <w:rPr>
                <w:rFonts w:asciiTheme="minorHAnsi" w:hAnsiTheme="minorHAnsi" w:cstheme="minorHAnsi"/>
              </w:rPr>
              <w:t xml:space="preserve">May </w:t>
            </w:r>
          </w:p>
        </w:tc>
        <w:tc>
          <w:tcPr>
            <w:tcW w:w="2517" w:type="dxa"/>
            <w:tcBorders>
              <w:top w:val="nil"/>
              <w:bottom w:val="nil"/>
            </w:tcBorders>
            <w:shd w:val="clear" w:color="auto" w:fill="auto"/>
          </w:tcPr>
          <w:p w:rsidR="00257962" w:rsidRDefault="005E2469">
            <w:pPr>
              <w:spacing w:before="0" w:line="240" w:lineRule="auto"/>
              <w:jc w:val="center"/>
              <w:rPr>
                <w:rFonts w:asciiTheme="minorHAnsi" w:hAnsiTheme="minorHAnsi" w:cstheme="minorHAnsi"/>
              </w:rPr>
            </w:pPr>
            <w:r>
              <w:rPr>
                <w:rFonts w:asciiTheme="minorHAnsi" w:hAnsiTheme="minorHAnsi" w:cstheme="minorHAnsi"/>
              </w:rPr>
              <w:t>19.60</w:t>
            </w:r>
          </w:p>
        </w:tc>
        <w:tc>
          <w:tcPr>
            <w:tcW w:w="297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65.84</w:t>
            </w:r>
          </w:p>
        </w:tc>
        <w:tc>
          <w:tcPr>
            <w:tcW w:w="252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14.0</w:t>
            </w:r>
          </w:p>
        </w:tc>
      </w:tr>
      <w:tr w:rsidR="00257962" w:rsidTr="00334E62">
        <w:tc>
          <w:tcPr>
            <w:tcW w:w="1017" w:type="dxa"/>
            <w:tcBorders>
              <w:top w:val="nil"/>
              <w:bottom w:val="nil"/>
            </w:tcBorders>
            <w:shd w:val="clear" w:color="auto" w:fill="auto"/>
          </w:tcPr>
          <w:p w:rsidR="00257962" w:rsidRDefault="005E2469">
            <w:pPr>
              <w:tabs>
                <w:tab w:val="left" w:pos="2724"/>
              </w:tabs>
              <w:spacing w:before="0" w:line="240" w:lineRule="auto"/>
              <w:rPr>
                <w:rFonts w:asciiTheme="minorHAnsi" w:hAnsiTheme="minorHAnsi" w:cstheme="minorHAnsi"/>
              </w:rPr>
            </w:pPr>
            <w:r>
              <w:rPr>
                <w:rFonts w:asciiTheme="minorHAnsi" w:hAnsiTheme="minorHAnsi" w:cstheme="minorHAnsi"/>
              </w:rPr>
              <w:t>June</w:t>
            </w:r>
          </w:p>
        </w:tc>
        <w:tc>
          <w:tcPr>
            <w:tcW w:w="2517" w:type="dxa"/>
            <w:tcBorders>
              <w:top w:val="nil"/>
              <w:bottom w:val="nil"/>
            </w:tcBorders>
            <w:shd w:val="clear" w:color="auto" w:fill="auto"/>
          </w:tcPr>
          <w:p w:rsidR="00257962" w:rsidRDefault="005E2469">
            <w:pPr>
              <w:spacing w:before="0" w:line="240" w:lineRule="auto"/>
              <w:jc w:val="center"/>
              <w:rPr>
                <w:rFonts w:asciiTheme="minorHAnsi" w:hAnsiTheme="minorHAnsi" w:cstheme="minorHAnsi"/>
              </w:rPr>
            </w:pPr>
            <w:r>
              <w:rPr>
                <w:rFonts w:asciiTheme="minorHAnsi" w:hAnsiTheme="minorHAnsi" w:cstheme="minorHAnsi"/>
              </w:rPr>
              <w:t>23.65</w:t>
            </w:r>
          </w:p>
        </w:tc>
        <w:tc>
          <w:tcPr>
            <w:tcW w:w="297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69.81</w:t>
            </w:r>
          </w:p>
        </w:tc>
        <w:tc>
          <w:tcPr>
            <w:tcW w:w="2520" w:type="dxa"/>
            <w:tcBorders>
              <w:top w:val="nil"/>
              <w:bottom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14.6</w:t>
            </w:r>
          </w:p>
        </w:tc>
      </w:tr>
      <w:tr w:rsidR="00257962" w:rsidTr="00334E62">
        <w:tc>
          <w:tcPr>
            <w:tcW w:w="1017" w:type="dxa"/>
            <w:tcBorders>
              <w:top w:val="nil"/>
            </w:tcBorders>
            <w:shd w:val="clear" w:color="auto" w:fill="auto"/>
          </w:tcPr>
          <w:p w:rsidR="00257962" w:rsidRDefault="005E2469">
            <w:pPr>
              <w:tabs>
                <w:tab w:val="left" w:pos="2724"/>
              </w:tabs>
              <w:spacing w:before="0" w:line="240" w:lineRule="auto"/>
              <w:rPr>
                <w:rFonts w:asciiTheme="minorHAnsi" w:hAnsiTheme="minorHAnsi" w:cstheme="minorHAnsi"/>
              </w:rPr>
            </w:pPr>
            <w:r>
              <w:rPr>
                <w:rFonts w:asciiTheme="minorHAnsi" w:hAnsiTheme="minorHAnsi" w:cstheme="minorHAnsi"/>
              </w:rPr>
              <w:t>July</w:t>
            </w:r>
          </w:p>
        </w:tc>
        <w:tc>
          <w:tcPr>
            <w:tcW w:w="2517" w:type="dxa"/>
            <w:tcBorders>
              <w:top w:val="nil"/>
            </w:tcBorders>
            <w:shd w:val="clear" w:color="auto" w:fill="auto"/>
          </w:tcPr>
          <w:p w:rsidR="00257962" w:rsidRDefault="005E2469">
            <w:pPr>
              <w:spacing w:before="0" w:line="240" w:lineRule="auto"/>
              <w:jc w:val="center"/>
              <w:rPr>
                <w:rFonts w:asciiTheme="minorHAnsi" w:hAnsiTheme="minorHAnsi" w:cstheme="minorHAnsi"/>
              </w:rPr>
            </w:pPr>
            <w:r>
              <w:rPr>
                <w:rFonts w:asciiTheme="minorHAnsi" w:hAnsiTheme="minorHAnsi" w:cstheme="minorHAnsi"/>
              </w:rPr>
              <w:t>26.15</w:t>
            </w:r>
          </w:p>
        </w:tc>
        <w:tc>
          <w:tcPr>
            <w:tcW w:w="2970" w:type="dxa"/>
            <w:tcBorders>
              <w:top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76.53</w:t>
            </w:r>
          </w:p>
        </w:tc>
        <w:tc>
          <w:tcPr>
            <w:tcW w:w="2520" w:type="dxa"/>
            <w:tcBorders>
              <w:top w:val="nil"/>
            </w:tcBorders>
            <w:shd w:val="clear" w:color="auto" w:fill="auto"/>
          </w:tcPr>
          <w:p w:rsidR="00257962" w:rsidRDefault="005E2469">
            <w:pPr>
              <w:tabs>
                <w:tab w:val="left" w:pos="2724"/>
              </w:tabs>
              <w:spacing w:before="0" w:line="240" w:lineRule="auto"/>
              <w:jc w:val="center"/>
              <w:rPr>
                <w:rFonts w:asciiTheme="minorHAnsi" w:hAnsiTheme="minorHAnsi" w:cstheme="minorHAnsi"/>
              </w:rPr>
            </w:pPr>
            <w:r>
              <w:rPr>
                <w:rFonts w:asciiTheme="minorHAnsi" w:hAnsiTheme="minorHAnsi" w:cstheme="minorHAnsi"/>
              </w:rPr>
              <w:t>14.8</w:t>
            </w:r>
          </w:p>
        </w:tc>
      </w:tr>
    </w:tbl>
    <w:p w:rsidR="00334E62" w:rsidRDefault="00334E62" w:rsidP="00334E62">
      <w:pPr>
        <w:autoSpaceDE w:val="0"/>
        <w:autoSpaceDN w:val="0"/>
        <w:adjustRightInd w:val="0"/>
        <w:snapToGrid w:val="0"/>
        <w:rPr>
          <w:rFonts w:asciiTheme="minorHAnsi" w:eastAsia="GulliverRM" w:hAnsiTheme="minorHAnsi" w:cstheme="minorHAnsi"/>
          <w:lang w:val="en-US"/>
        </w:rPr>
      </w:pPr>
    </w:p>
    <w:p w:rsidR="007D4452" w:rsidRDefault="007D4452" w:rsidP="00334E62">
      <w:pPr>
        <w:autoSpaceDE w:val="0"/>
        <w:autoSpaceDN w:val="0"/>
        <w:adjustRightInd w:val="0"/>
        <w:snapToGrid w:val="0"/>
        <w:rPr>
          <w:rFonts w:asciiTheme="minorHAnsi" w:eastAsia="GulliverRM" w:hAnsiTheme="minorHAnsi" w:cstheme="minorHAnsi"/>
          <w:lang w:val="en-US"/>
        </w:rPr>
      </w:pPr>
    </w:p>
    <w:p w:rsidR="007D4452" w:rsidRDefault="007D4452" w:rsidP="00334E62">
      <w:pPr>
        <w:autoSpaceDE w:val="0"/>
        <w:autoSpaceDN w:val="0"/>
        <w:adjustRightInd w:val="0"/>
        <w:snapToGrid w:val="0"/>
        <w:rPr>
          <w:rFonts w:asciiTheme="minorHAnsi" w:eastAsia="GulliverRM" w:hAnsiTheme="minorHAnsi" w:cstheme="minorHAnsi"/>
          <w:lang w:val="en-US"/>
        </w:rPr>
      </w:pPr>
    </w:p>
    <w:p w:rsidR="007D4452" w:rsidRDefault="007D4452" w:rsidP="00334E62">
      <w:pPr>
        <w:autoSpaceDE w:val="0"/>
        <w:autoSpaceDN w:val="0"/>
        <w:adjustRightInd w:val="0"/>
        <w:snapToGrid w:val="0"/>
        <w:rPr>
          <w:rFonts w:asciiTheme="minorHAnsi" w:eastAsia="GulliverRM" w:hAnsiTheme="minorHAnsi" w:cstheme="minorHAnsi"/>
          <w:lang w:val="en-US"/>
        </w:rPr>
      </w:pPr>
    </w:p>
    <w:p w:rsidR="007D4452" w:rsidRDefault="007D4452" w:rsidP="00334E62">
      <w:pPr>
        <w:autoSpaceDE w:val="0"/>
        <w:autoSpaceDN w:val="0"/>
        <w:adjustRightInd w:val="0"/>
        <w:snapToGrid w:val="0"/>
        <w:rPr>
          <w:rFonts w:asciiTheme="minorHAnsi" w:eastAsia="GulliverRM" w:hAnsiTheme="minorHAnsi" w:cstheme="minorHAnsi"/>
          <w:lang w:val="en-US"/>
        </w:rPr>
      </w:pPr>
    </w:p>
    <w:p w:rsidR="007D4452" w:rsidRDefault="007D4452"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871B5" w:rsidRDefault="003871B5" w:rsidP="00334E62">
      <w:pPr>
        <w:autoSpaceDE w:val="0"/>
        <w:autoSpaceDN w:val="0"/>
        <w:adjustRightInd w:val="0"/>
        <w:snapToGrid w:val="0"/>
        <w:rPr>
          <w:rFonts w:asciiTheme="minorHAnsi" w:eastAsia="GulliverRM" w:hAnsiTheme="minorHAnsi" w:cstheme="minorHAnsi"/>
          <w:lang w:val="en-US"/>
        </w:rPr>
      </w:pPr>
    </w:p>
    <w:p w:rsidR="00334E62" w:rsidRDefault="00334E62" w:rsidP="00334E62">
      <w:pPr>
        <w:autoSpaceDE w:val="0"/>
        <w:autoSpaceDN w:val="0"/>
        <w:adjustRightInd w:val="0"/>
        <w:snapToGrid w:val="0"/>
        <w:rPr>
          <w:rFonts w:asciiTheme="minorHAnsi" w:eastAsia="GulliverRM" w:hAnsiTheme="minorHAnsi" w:cstheme="minorHAnsi"/>
        </w:rPr>
      </w:pPr>
      <w:r>
        <w:rPr>
          <w:rFonts w:asciiTheme="minorHAnsi" w:eastAsia="GulliverRM" w:hAnsiTheme="minorHAnsi" w:cstheme="minorHAnsi"/>
        </w:rPr>
        <w:lastRenderedPageBreak/>
        <w:t xml:space="preserve">Table </w:t>
      </w:r>
      <w:r>
        <w:rPr>
          <w:rFonts w:asciiTheme="minorHAnsi" w:eastAsiaTheme="minorEastAsia" w:hAnsiTheme="minorHAnsi" w:cstheme="minorHAnsi"/>
        </w:rPr>
        <w:t>2.</w:t>
      </w:r>
      <w:r>
        <w:rPr>
          <w:rFonts w:asciiTheme="minorHAnsi" w:eastAsia="GulliverRM" w:hAnsiTheme="minorHAnsi" w:cstheme="minorHAnsi"/>
        </w:rPr>
        <w:t xml:space="preserve"> Effect of water application on actual evapotranspiration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eastAsia="GulliverRM" w:hAnsiTheme="minorHAnsi" w:cstheme="minorHAnsi"/>
        </w:rPr>
        <w:t>)</w:t>
      </w:r>
      <w:r>
        <w:rPr>
          <w:rFonts w:asciiTheme="minorHAnsi" w:eastAsia="GulliverRM" w:hAnsiTheme="minorHAnsi" w:cstheme="minorHAnsi"/>
          <w:vertAlign w:val="superscript"/>
        </w:rPr>
        <w:t xml:space="preserve"> </w:t>
      </w:r>
      <w:r>
        <w:rPr>
          <w:rFonts w:asciiTheme="minorHAnsi" w:eastAsia="GulliverRM" w:hAnsiTheme="minorHAnsi" w:cstheme="minorHAnsi"/>
        </w:rPr>
        <w:t>of tomato</w:t>
      </w:r>
    </w:p>
    <w:tbl>
      <w:tblPr>
        <w:tblW w:w="7100" w:type="dxa"/>
        <w:jc w:val="center"/>
        <w:tblBorders>
          <w:top w:val="single" w:sz="4" w:space="0" w:color="auto"/>
          <w:bottom w:val="single" w:sz="4" w:space="0" w:color="auto"/>
        </w:tblBorders>
        <w:tblLayout w:type="fixed"/>
        <w:tblLook w:val="04A0" w:firstRow="1" w:lastRow="0" w:firstColumn="1" w:lastColumn="0" w:noHBand="0" w:noVBand="1"/>
      </w:tblPr>
      <w:tblGrid>
        <w:gridCol w:w="2103"/>
        <w:gridCol w:w="1307"/>
        <w:gridCol w:w="1890"/>
        <w:gridCol w:w="1800"/>
      </w:tblGrid>
      <w:tr w:rsidR="00334E62" w:rsidTr="00D117FB">
        <w:trPr>
          <w:jc w:val="center"/>
        </w:trPr>
        <w:tc>
          <w:tcPr>
            <w:tcW w:w="2103" w:type="dxa"/>
            <w:tcBorders>
              <w:top w:val="single" w:sz="4" w:space="0" w:color="auto"/>
              <w:bottom w:val="single" w:sz="4" w:space="0" w:color="auto"/>
            </w:tcBorders>
            <w:shd w:val="clear" w:color="auto" w:fill="auto"/>
            <w:vAlign w:val="center"/>
          </w:tcPr>
          <w:p w:rsidR="00334E62" w:rsidRDefault="00334E62" w:rsidP="00D117FB">
            <w:pPr>
              <w:adjustRightInd w:val="0"/>
              <w:snapToGrid w:val="0"/>
              <w:spacing w:before="0" w:line="240" w:lineRule="auto"/>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Treatments</w:t>
            </w:r>
          </w:p>
        </w:tc>
        <w:tc>
          <w:tcPr>
            <w:tcW w:w="1307" w:type="dxa"/>
            <w:tcBorders>
              <w:top w:val="single" w:sz="4" w:space="0" w:color="auto"/>
              <w:bottom w:val="single" w:sz="4" w:space="0" w:color="auto"/>
            </w:tcBorders>
            <w:vAlign w:val="center"/>
          </w:tcPr>
          <w:p w:rsidR="00334E62" w:rsidRDefault="00334E62" w:rsidP="00D117FB">
            <w:pPr>
              <w:adjustRightInd w:val="0"/>
              <w:snapToGrid w:val="0"/>
              <w:spacing w:before="0" w:line="240" w:lineRule="auto"/>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 xml:space="preserve">  </w:t>
            </w:r>
            <m:oMath>
              <m:r>
                <w:rPr>
                  <w:rFonts w:ascii="Cambria Math" w:hAnsi="Cambria Math" w:cstheme="minorHAnsi"/>
                </w:rPr>
                <m:t>I</m:t>
              </m:r>
            </m:oMath>
            <w:r>
              <w:rPr>
                <w:rFonts w:asciiTheme="minorHAnsi" w:eastAsia="SimHei" w:hAnsiTheme="minorHAnsi" w:cstheme="minorHAnsi"/>
                <w:bCs/>
                <w:color w:val="000000"/>
              </w:rPr>
              <w:t xml:space="preserve"> </w:t>
            </w:r>
          </w:p>
          <w:p w:rsidR="00334E62" w:rsidRDefault="00334E62" w:rsidP="00D117FB">
            <w:pPr>
              <w:adjustRightInd w:val="0"/>
              <w:snapToGrid w:val="0"/>
              <w:spacing w:before="0" w:line="240" w:lineRule="auto"/>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(mm)</w:t>
            </w:r>
            <w:r>
              <w:rPr>
                <w:rFonts w:asciiTheme="minorHAnsi" w:eastAsia="GulliverRM" w:hAnsiTheme="minorHAnsi" w:cstheme="minorHAnsi"/>
              </w:rPr>
              <w:t xml:space="preserve"> †</w:t>
            </w:r>
          </w:p>
        </w:tc>
        <w:tc>
          <w:tcPr>
            <w:tcW w:w="1890" w:type="dxa"/>
            <w:tcBorders>
              <w:top w:val="single" w:sz="4" w:space="0" w:color="auto"/>
              <w:bottom w:val="single" w:sz="4" w:space="0" w:color="auto"/>
            </w:tcBorders>
            <w:vAlign w:val="center"/>
          </w:tcPr>
          <w:p w:rsidR="00334E62" w:rsidRDefault="00334E62" w:rsidP="00D117FB">
            <w:pPr>
              <w:adjustRightInd w:val="0"/>
              <w:snapToGrid w:val="0"/>
              <w:spacing w:before="0" w:line="240" w:lineRule="auto"/>
              <w:jc w:val="center"/>
              <w:outlineLvl w:val="1"/>
              <w:rPr>
                <w:rFonts w:asciiTheme="minorHAnsi" w:eastAsia="SimHei" w:hAnsiTheme="minorHAnsi" w:cstheme="minorHAnsi"/>
                <w:bCs/>
                <w:color w:val="000000"/>
              </w:rPr>
            </w:pPr>
            <m:oMath>
              <m:r>
                <m:rPr>
                  <m:sty m:val="p"/>
                </m:rPr>
                <w:rPr>
                  <w:rFonts w:ascii="Cambria Math" w:eastAsia="SimHei" w:hAnsi="Cambria Math" w:cstheme="minorHAnsi"/>
                  <w:color w:val="000000"/>
                </w:rPr>
                <m:t>∆S</m:t>
              </m:r>
            </m:oMath>
            <w:r>
              <w:rPr>
                <w:rFonts w:asciiTheme="minorHAnsi" w:eastAsia="SimHei" w:hAnsiTheme="minorHAnsi" w:cstheme="minorHAnsi"/>
                <w:bCs/>
                <w:color w:val="000000"/>
              </w:rPr>
              <w:t xml:space="preserve"> </w:t>
            </w:r>
          </w:p>
          <w:p w:rsidR="00334E62" w:rsidRDefault="00334E62" w:rsidP="00D117FB">
            <w:pPr>
              <w:adjustRightInd w:val="0"/>
              <w:snapToGrid w:val="0"/>
              <w:spacing w:before="0" w:line="240" w:lineRule="auto"/>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(mm)</w:t>
            </w:r>
            <w:r>
              <w:rPr>
                <w:rFonts w:asciiTheme="minorHAnsi" w:eastAsia="GulliverRM" w:hAnsiTheme="minorHAnsi" w:cstheme="minorHAnsi"/>
              </w:rPr>
              <w:t xml:space="preserve"> †</w:t>
            </w:r>
          </w:p>
        </w:tc>
        <w:tc>
          <w:tcPr>
            <w:tcW w:w="1800" w:type="dxa"/>
            <w:tcBorders>
              <w:top w:val="single" w:sz="4" w:space="0" w:color="auto"/>
              <w:bottom w:val="single" w:sz="4" w:space="0" w:color="auto"/>
            </w:tcBorders>
            <w:vAlign w:val="center"/>
          </w:tcPr>
          <w:p w:rsidR="00334E62" w:rsidRDefault="002B4639" w:rsidP="00D117FB">
            <w:pPr>
              <w:adjustRightInd w:val="0"/>
              <w:snapToGrid w:val="0"/>
              <w:spacing w:before="0" w:line="240" w:lineRule="auto"/>
              <w:jc w:val="center"/>
              <w:outlineLvl w:val="1"/>
              <w:rPr>
                <w:rFonts w:asciiTheme="minorHAnsi" w:eastAsia="SimHei" w:hAnsiTheme="minorHAnsi" w:cstheme="minorHAnsi"/>
                <w:bCs/>
                <w:color w:val="000000"/>
              </w:rPr>
            </w:pP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sidR="00334E62">
              <w:rPr>
                <w:rFonts w:asciiTheme="minorHAnsi" w:eastAsia="SimHei" w:hAnsiTheme="minorHAnsi" w:cstheme="minorHAnsi"/>
                <w:bCs/>
                <w:color w:val="000000"/>
              </w:rPr>
              <w:t xml:space="preserve"> </w:t>
            </w:r>
          </w:p>
          <w:p w:rsidR="00334E62" w:rsidRDefault="00334E62" w:rsidP="00D117FB">
            <w:pPr>
              <w:adjustRightInd w:val="0"/>
              <w:snapToGrid w:val="0"/>
              <w:spacing w:before="0" w:line="240" w:lineRule="auto"/>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(mm)</w:t>
            </w:r>
            <w:r>
              <w:rPr>
                <w:rFonts w:asciiTheme="minorHAnsi" w:eastAsia="GulliverRM" w:hAnsiTheme="minorHAnsi" w:cstheme="minorHAnsi"/>
              </w:rPr>
              <w:t xml:space="preserve"> †</w:t>
            </w:r>
          </w:p>
        </w:tc>
      </w:tr>
      <w:tr w:rsidR="00334E62" w:rsidTr="00D117FB">
        <w:trPr>
          <w:trHeight w:val="179"/>
          <w:jc w:val="center"/>
        </w:trPr>
        <w:tc>
          <w:tcPr>
            <w:tcW w:w="2103" w:type="dxa"/>
            <w:tcBorders>
              <w:top w:val="single" w:sz="4" w:space="0" w:color="auto"/>
            </w:tcBorders>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1</w:t>
            </w:r>
          </w:p>
        </w:tc>
        <w:tc>
          <w:tcPr>
            <w:tcW w:w="1307" w:type="dxa"/>
            <w:tcBorders>
              <w:top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58.10</w:t>
            </w:r>
          </w:p>
        </w:tc>
        <w:tc>
          <w:tcPr>
            <w:tcW w:w="1890" w:type="dxa"/>
            <w:tcBorders>
              <w:top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8.34±6.78</w:t>
            </w:r>
            <w:r>
              <w:rPr>
                <w:rFonts w:asciiTheme="minorHAnsi" w:hAnsiTheme="minorHAnsi" w:cstheme="minorHAnsi"/>
                <w:color w:val="000000"/>
                <w:vertAlign w:val="superscript"/>
              </w:rPr>
              <w:t>a1</w:t>
            </w:r>
          </w:p>
        </w:tc>
        <w:tc>
          <w:tcPr>
            <w:tcW w:w="1800" w:type="dxa"/>
            <w:tcBorders>
              <w:top w:val="single" w:sz="4" w:space="0" w:color="auto"/>
            </w:tcBorders>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66.44±</w:t>
            </w:r>
            <w:r>
              <w:rPr>
                <w:rFonts w:asciiTheme="minorHAnsi" w:hAnsiTheme="minorHAnsi" w:cstheme="minorHAnsi"/>
              </w:rPr>
              <w:t>6.78</w:t>
            </w:r>
            <w:r>
              <w:rPr>
                <w:rFonts w:asciiTheme="minorHAnsi" w:hAnsiTheme="minorHAnsi" w:cstheme="minorHAnsi"/>
                <w:color w:val="000000"/>
                <w:vertAlign w:val="superscript"/>
              </w:rPr>
              <w:t>a</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2</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58.21</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18.21±6.44</w:t>
            </w:r>
            <w:r>
              <w:rPr>
                <w:rFonts w:asciiTheme="minorHAnsi" w:hAnsiTheme="minorHAnsi" w:cstheme="minorHAnsi"/>
                <w:color w:val="000000"/>
                <w:vertAlign w:val="superscript"/>
              </w:rPr>
              <w:t>b</w:t>
            </w:r>
          </w:p>
        </w:tc>
        <w:tc>
          <w:tcPr>
            <w:tcW w:w="1800" w:type="dxa"/>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76.42±</w:t>
            </w:r>
            <w:r>
              <w:rPr>
                <w:rFonts w:asciiTheme="minorHAnsi" w:hAnsiTheme="minorHAnsi" w:cstheme="minorHAnsi"/>
              </w:rPr>
              <w:t>6.44</w:t>
            </w:r>
            <w:r>
              <w:rPr>
                <w:rFonts w:asciiTheme="minorHAnsi" w:hAnsiTheme="minorHAnsi" w:cstheme="minorHAnsi"/>
                <w:color w:val="000000"/>
                <w:vertAlign w:val="superscript"/>
              </w:rPr>
              <w:t>b</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3</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58.11</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9.44±7.10</w:t>
            </w:r>
            <w:r>
              <w:rPr>
                <w:rFonts w:asciiTheme="minorHAnsi" w:hAnsiTheme="minorHAnsi" w:cstheme="minorHAnsi"/>
                <w:color w:val="000000"/>
                <w:vertAlign w:val="superscript"/>
              </w:rPr>
              <w:t>a</w:t>
            </w:r>
          </w:p>
        </w:tc>
        <w:tc>
          <w:tcPr>
            <w:tcW w:w="1800" w:type="dxa"/>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67.55±</w:t>
            </w:r>
            <w:r>
              <w:rPr>
                <w:rFonts w:asciiTheme="minorHAnsi" w:hAnsiTheme="minorHAnsi" w:cstheme="minorHAnsi"/>
              </w:rPr>
              <w:t>7.10</w:t>
            </w:r>
            <w:r>
              <w:rPr>
                <w:rFonts w:asciiTheme="minorHAnsi" w:hAnsiTheme="minorHAnsi" w:cstheme="minorHAnsi"/>
                <w:color w:val="000000"/>
                <w:vertAlign w:val="superscript"/>
              </w:rPr>
              <w:t>a</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4</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117.14</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18.78±2.49</w:t>
            </w:r>
            <w:r>
              <w:rPr>
                <w:rFonts w:asciiTheme="minorHAnsi" w:hAnsiTheme="minorHAnsi" w:cstheme="minorHAnsi"/>
                <w:color w:val="000000"/>
                <w:vertAlign w:val="superscript"/>
              </w:rPr>
              <w:t>b</w:t>
            </w:r>
          </w:p>
        </w:tc>
        <w:tc>
          <w:tcPr>
            <w:tcW w:w="1800" w:type="dxa"/>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135.92±</w:t>
            </w:r>
            <w:r>
              <w:rPr>
                <w:rFonts w:asciiTheme="minorHAnsi" w:hAnsiTheme="minorHAnsi" w:cstheme="minorHAnsi"/>
              </w:rPr>
              <w:t>2.49</w:t>
            </w:r>
            <w:r>
              <w:rPr>
                <w:rFonts w:asciiTheme="minorHAnsi" w:hAnsiTheme="minorHAnsi" w:cstheme="minorHAnsi"/>
                <w:color w:val="000000"/>
                <w:vertAlign w:val="superscript"/>
              </w:rPr>
              <w:t>d</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5</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117.12</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5.37±1.31</w:t>
            </w:r>
            <w:r>
              <w:rPr>
                <w:rFonts w:asciiTheme="minorHAnsi" w:hAnsiTheme="minorHAnsi" w:cstheme="minorHAnsi"/>
                <w:color w:val="000000"/>
                <w:vertAlign w:val="superscript"/>
              </w:rPr>
              <w:t>a</w:t>
            </w:r>
          </w:p>
        </w:tc>
        <w:tc>
          <w:tcPr>
            <w:tcW w:w="1800" w:type="dxa"/>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122.49±</w:t>
            </w:r>
            <w:r>
              <w:rPr>
                <w:rFonts w:asciiTheme="minorHAnsi" w:hAnsiTheme="minorHAnsi" w:cstheme="minorHAnsi"/>
              </w:rPr>
              <w:t>1.31</w:t>
            </w:r>
            <w:r>
              <w:rPr>
                <w:rFonts w:asciiTheme="minorHAnsi" w:hAnsiTheme="minorHAnsi" w:cstheme="minorHAnsi"/>
                <w:color w:val="000000"/>
                <w:vertAlign w:val="superscript"/>
              </w:rPr>
              <w:t>c</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6</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117.22</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7.81±6.89</w:t>
            </w:r>
            <w:r>
              <w:rPr>
                <w:rFonts w:asciiTheme="minorHAnsi" w:hAnsiTheme="minorHAnsi" w:cstheme="minorHAnsi"/>
                <w:color w:val="000000"/>
                <w:vertAlign w:val="superscript"/>
              </w:rPr>
              <w:t>a</w:t>
            </w:r>
          </w:p>
        </w:tc>
        <w:tc>
          <w:tcPr>
            <w:tcW w:w="1800" w:type="dxa"/>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125.03±</w:t>
            </w:r>
            <w:r>
              <w:rPr>
                <w:rFonts w:asciiTheme="minorHAnsi" w:hAnsiTheme="minorHAnsi" w:cstheme="minorHAnsi"/>
              </w:rPr>
              <w:t>6.89</w:t>
            </w:r>
            <w:r>
              <w:rPr>
                <w:rFonts w:asciiTheme="minorHAnsi" w:hAnsiTheme="minorHAnsi" w:cstheme="minorHAnsi"/>
                <w:color w:val="000000"/>
                <w:vertAlign w:val="superscript"/>
              </w:rPr>
              <w:t>c</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7</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159.62</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4.77±2.93</w:t>
            </w:r>
            <w:r>
              <w:rPr>
                <w:rFonts w:asciiTheme="minorHAnsi" w:hAnsiTheme="minorHAnsi" w:cstheme="minorHAnsi"/>
                <w:color w:val="000000"/>
                <w:vertAlign w:val="superscript"/>
              </w:rPr>
              <w:t>a</w:t>
            </w:r>
          </w:p>
        </w:tc>
        <w:tc>
          <w:tcPr>
            <w:tcW w:w="1800" w:type="dxa"/>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164.39±</w:t>
            </w:r>
            <w:r>
              <w:rPr>
                <w:rFonts w:asciiTheme="minorHAnsi" w:hAnsiTheme="minorHAnsi" w:cstheme="minorHAnsi"/>
              </w:rPr>
              <w:t>2.93</w:t>
            </w:r>
            <w:r>
              <w:rPr>
                <w:rFonts w:asciiTheme="minorHAnsi" w:hAnsiTheme="minorHAnsi" w:cstheme="minorHAnsi"/>
                <w:color w:val="000000"/>
                <w:vertAlign w:val="superscript"/>
              </w:rPr>
              <w:t>e</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8</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159.65</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4.33±2.20</w:t>
            </w:r>
            <w:r>
              <w:rPr>
                <w:rFonts w:asciiTheme="minorHAnsi" w:hAnsiTheme="minorHAnsi" w:cstheme="minorHAnsi"/>
                <w:color w:val="000000"/>
                <w:vertAlign w:val="superscript"/>
              </w:rPr>
              <w:t>a</w:t>
            </w:r>
          </w:p>
        </w:tc>
        <w:tc>
          <w:tcPr>
            <w:tcW w:w="1800" w:type="dxa"/>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163.98±</w:t>
            </w:r>
            <w:r>
              <w:rPr>
                <w:rFonts w:asciiTheme="minorHAnsi" w:hAnsiTheme="minorHAnsi" w:cstheme="minorHAnsi"/>
              </w:rPr>
              <w:t>2.20</w:t>
            </w:r>
            <w:r>
              <w:rPr>
                <w:rFonts w:asciiTheme="minorHAnsi" w:hAnsiTheme="minorHAnsi" w:cstheme="minorHAnsi"/>
                <w:color w:val="000000"/>
                <w:vertAlign w:val="superscript"/>
              </w:rPr>
              <w:t>e</w:t>
            </w:r>
          </w:p>
        </w:tc>
      </w:tr>
      <w:tr w:rsidR="00334E62" w:rsidTr="00D117FB">
        <w:trPr>
          <w:jc w:val="center"/>
        </w:trPr>
        <w:tc>
          <w:tcPr>
            <w:tcW w:w="2103" w:type="dxa"/>
            <w:tcBorders>
              <w:bottom w:val="nil"/>
            </w:tcBorders>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9</w:t>
            </w:r>
          </w:p>
        </w:tc>
        <w:tc>
          <w:tcPr>
            <w:tcW w:w="1307" w:type="dxa"/>
            <w:tcBorders>
              <w:bottom w:val="nil"/>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159.62</w:t>
            </w:r>
          </w:p>
        </w:tc>
        <w:tc>
          <w:tcPr>
            <w:tcW w:w="1890" w:type="dxa"/>
            <w:tcBorders>
              <w:bottom w:val="nil"/>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5.06±4.51</w:t>
            </w:r>
            <w:r>
              <w:rPr>
                <w:rFonts w:asciiTheme="minorHAnsi" w:hAnsiTheme="minorHAnsi" w:cstheme="minorHAnsi"/>
                <w:color w:val="000000"/>
                <w:vertAlign w:val="superscript"/>
              </w:rPr>
              <w:t>a</w:t>
            </w:r>
          </w:p>
        </w:tc>
        <w:tc>
          <w:tcPr>
            <w:tcW w:w="1800" w:type="dxa"/>
            <w:tcBorders>
              <w:bottom w:val="nil"/>
            </w:tcBorders>
            <w:vAlign w:val="center"/>
          </w:tcPr>
          <w:p w:rsidR="00334E62" w:rsidRDefault="00334E62" w:rsidP="00D117FB">
            <w:pPr>
              <w:autoSpaceDE w:val="0"/>
              <w:autoSpaceDN w:val="0"/>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164.68±</w:t>
            </w:r>
            <w:r>
              <w:rPr>
                <w:rFonts w:asciiTheme="minorHAnsi" w:hAnsiTheme="minorHAnsi" w:cstheme="minorHAnsi"/>
              </w:rPr>
              <w:t>4.51</w:t>
            </w:r>
            <w:r>
              <w:rPr>
                <w:rFonts w:asciiTheme="minorHAnsi" w:hAnsiTheme="minorHAnsi" w:cstheme="minorHAnsi"/>
                <w:color w:val="000000"/>
                <w:vertAlign w:val="superscript"/>
              </w:rPr>
              <w:t>e</w:t>
            </w:r>
          </w:p>
        </w:tc>
      </w:tr>
      <w:tr w:rsidR="00334E62" w:rsidTr="00D117FB">
        <w:trPr>
          <w:jc w:val="center"/>
        </w:trPr>
        <w:tc>
          <w:tcPr>
            <w:tcW w:w="2103" w:type="dxa"/>
            <w:tcBorders>
              <w:top w:val="nil"/>
              <w:bottom w:val="single" w:sz="4" w:space="0" w:color="auto"/>
            </w:tcBorders>
            <w:shd w:val="clear" w:color="auto" w:fill="auto"/>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 xml:space="preserve">CK </w:t>
            </w:r>
          </w:p>
        </w:tc>
        <w:tc>
          <w:tcPr>
            <w:tcW w:w="1307" w:type="dxa"/>
            <w:tcBorders>
              <w:top w:val="nil"/>
              <w:bottom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190.86</w:t>
            </w:r>
          </w:p>
        </w:tc>
        <w:tc>
          <w:tcPr>
            <w:tcW w:w="1890" w:type="dxa"/>
            <w:tcBorders>
              <w:top w:val="nil"/>
              <w:bottom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9.18±2.70</w:t>
            </w:r>
            <w:r>
              <w:rPr>
                <w:rFonts w:asciiTheme="minorHAnsi" w:hAnsiTheme="minorHAnsi" w:cstheme="minorHAnsi"/>
                <w:color w:val="000000"/>
                <w:vertAlign w:val="superscript"/>
              </w:rPr>
              <w:t>a</w:t>
            </w:r>
          </w:p>
        </w:tc>
        <w:tc>
          <w:tcPr>
            <w:tcW w:w="1800" w:type="dxa"/>
            <w:tcBorders>
              <w:top w:val="nil"/>
              <w:bottom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200.04±</w:t>
            </w:r>
            <w:r>
              <w:rPr>
                <w:rFonts w:asciiTheme="minorHAnsi" w:hAnsiTheme="minorHAnsi" w:cstheme="minorHAnsi"/>
              </w:rPr>
              <w:t>2.70</w:t>
            </w:r>
            <w:r>
              <w:rPr>
                <w:rFonts w:asciiTheme="minorHAnsi" w:hAnsiTheme="minorHAnsi" w:cstheme="minorHAnsi"/>
                <w:color w:val="000000"/>
                <w:vertAlign w:val="superscript"/>
              </w:rPr>
              <w:t>f</w:t>
            </w:r>
          </w:p>
        </w:tc>
      </w:tr>
      <w:tr w:rsidR="00334E62" w:rsidTr="00D117FB">
        <w:trPr>
          <w:jc w:val="center"/>
        </w:trPr>
        <w:tc>
          <w:tcPr>
            <w:tcW w:w="2103" w:type="dxa"/>
            <w:tcBorders>
              <w:top w:val="single" w:sz="4" w:space="0" w:color="auto"/>
            </w:tcBorders>
            <w:shd w:val="clear" w:color="auto" w:fill="auto"/>
            <w:vAlign w:val="center"/>
          </w:tcPr>
          <w:p w:rsidR="00334E62" w:rsidRDefault="00334E62" w:rsidP="00D117FB">
            <w:pPr>
              <w:adjustRightInd w:val="0"/>
              <w:snapToGrid w:val="0"/>
              <w:spacing w:before="0" w:line="240" w:lineRule="auto"/>
              <w:jc w:val="left"/>
              <w:rPr>
                <w:rFonts w:asciiTheme="minorHAnsi" w:hAnsiTheme="minorHAnsi" w:cstheme="minorHAnsi"/>
                <w:color w:val="000000"/>
              </w:rPr>
            </w:pPr>
            <w:r>
              <w:rPr>
                <w:rFonts w:asciiTheme="minorHAnsi" w:hAnsiTheme="minorHAnsi" w:cstheme="minorHAnsi"/>
                <w:color w:val="000000"/>
              </w:rPr>
              <w:t>CV (%)</w:t>
            </w:r>
          </w:p>
        </w:tc>
        <w:tc>
          <w:tcPr>
            <w:tcW w:w="1307" w:type="dxa"/>
            <w:tcBorders>
              <w:top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p>
        </w:tc>
        <w:tc>
          <w:tcPr>
            <w:tcW w:w="1890" w:type="dxa"/>
            <w:tcBorders>
              <w:top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57.82</w:t>
            </w:r>
          </w:p>
        </w:tc>
        <w:tc>
          <w:tcPr>
            <w:tcW w:w="1800" w:type="dxa"/>
            <w:tcBorders>
              <w:top w:val="single" w:sz="4" w:space="0" w:color="auto"/>
            </w:tcBorders>
            <w:vAlign w:val="center"/>
          </w:tcPr>
          <w:p w:rsidR="00334E62" w:rsidRDefault="00334E62" w:rsidP="00D117FB">
            <w:pPr>
              <w:adjustRightInd w:val="0"/>
              <w:snapToGrid w:val="0"/>
              <w:spacing w:before="0" w:line="240" w:lineRule="auto"/>
              <w:jc w:val="center"/>
              <w:rPr>
                <w:rFonts w:asciiTheme="minorHAnsi" w:hAnsiTheme="minorHAnsi" w:cstheme="minorHAnsi"/>
                <w:color w:val="000000"/>
              </w:rPr>
            </w:pPr>
            <w:r>
              <w:rPr>
                <w:rFonts w:asciiTheme="minorHAnsi" w:hAnsiTheme="minorHAnsi" w:cstheme="minorHAnsi"/>
                <w:color w:val="000000"/>
              </w:rPr>
              <w:t>36.03</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rPr>
                <w:rFonts w:asciiTheme="minorHAnsi" w:hAnsiTheme="minorHAnsi" w:cstheme="minorHAnsi"/>
                <w:color w:val="000000"/>
              </w:rPr>
            </w:pPr>
            <w:r>
              <w:rPr>
                <w:rFonts w:asciiTheme="minorHAnsi" w:hAnsiTheme="minorHAnsi" w:cstheme="minorHAnsi"/>
              </w:rPr>
              <w:t>F-ratio</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5.95</w:t>
            </w:r>
          </w:p>
        </w:tc>
        <w:tc>
          <w:tcPr>
            <w:tcW w:w="1800"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459.11</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rPr>
                <w:rFonts w:asciiTheme="minorHAnsi" w:hAnsiTheme="minorHAnsi" w:cstheme="minorHAnsi"/>
              </w:rPr>
            </w:pPr>
            <w:r>
              <w:rPr>
                <w:rFonts w:asciiTheme="minorHAnsi" w:hAnsiTheme="minorHAnsi" w:cstheme="minorHAnsi"/>
              </w:rPr>
              <w:t>Mean Square</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23.42</w:t>
            </w:r>
          </w:p>
        </w:tc>
        <w:tc>
          <w:tcPr>
            <w:tcW w:w="1800"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23.43</w:t>
            </w:r>
          </w:p>
        </w:tc>
      </w:tr>
      <w:tr w:rsidR="00334E62" w:rsidTr="00D117FB">
        <w:trPr>
          <w:jc w:val="center"/>
        </w:trPr>
        <w:tc>
          <w:tcPr>
            <w:tcW w:w="2103" w:type="dxa"/>
            <w:shd w:val="clear" w:color="auto" w:fill="auto"/>
            <w:vAlign w:val="center"/>
          </w:tcPr>
          <w:p w:rsidR="00334E62" w:rsidRDefault="00334E62" w:rsidP="00D117FB">
            <w:pPr>
              <w:adjustRightInd w:val="0"/>
              <w:snapToGrid w:val="0"/>
              <w:spacing w:before="0" w:line="240" w:lineRule="auto"/>
              <w:rPr>
                <w:rFonts w:asciiTheme="minorHAnsi" w:hAnsiTheme="minorHAnsi" w:cstheme="minorHAnsi"/>
                <w:color w:val="000000"/>
              </w:rPr>
            </w:pPr>
            <w:r>
              <w:rPr>
                <w:rFonts w:asciiTheme="minorHAnsi" w:hAnsiTheme="minorHAnsi" w:cstheme="minorHAnsi"/>
                <w:i/>
                <w:color w:val="000000"/>
              </w:rPr>
              <w:t>p</w:t>
            </w:r>
            <w:r>
              <w:rPr>
                <w:rFonts w:asciiTheme="minorHAnsi" w:hAnsiTheme="minorHAnsi" w:cstheme="minorHAnsi"/>
                <w:color w:val="000000"/>
              </w:rPr>
              <w:t xml:space="preserve"> test</w:t>
            </w:r>
          </w:p>
        </w:tc>
        <w:tc>
          <w:tcPr>
            <w:tcW w:w="1307"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w:t>
            </w:r>
          </w:p>
        </w:tc>
        <w:tc>
          <w:tcPr>
            <w:tcW w:w="1890"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w:t>
            </w:r>
          </w:p>
        </w:tc>
        <w:tc>
          <w:tcPr>
            <w:tcW w:w="1800" w:type="dxa"/>
            <w:vAlign w:val="center"/>
          </w:tcPr>
          <w:p w:rsidR="00334E62" w:rsidRDefault="00334E62" w:rsidP="00D117FB">
            <w:pPr>
              <w:adjustRightInd w:val="0"/>
              <w:snapToGrid w:val="0"/>
              <w:spacing w:before="0" w:line="240" w:lineRule="auto"/>
              <w:jc w:val="center"/>
              <w:rPr>
                <w:rFonts w:asciiTheme="minorHAnsi" w:hAnsiTheme="minorHAnsi" w:cstheme="minorHAnsi"/>
              </w:rPr>
            </w:pPr>
            <w:r>
              <w:rPr>
                <w:rFonts w:asciiTheme="minorHAnsi" w:hAnsiTheme="minorHAnsi" w:cstheme="minorHAnsi"/>
              </w:rPr>
              <w:t>***</w:t>
            </w:r>
          </w:p>
        </w:tc>
      </w:tr>
    </w:tbl>
    <w:p w:rsidR="00334E62" w:rsidRDefault="00334E62" w:rsidP="00144044">
      <w:pPr>
        <w:adjustRightInd w:val="0"/>
        <w:snapToGrid w:val="0"/>
        <w:spacing w:before="80" w:line="240" w:lineRule="auto"/>
        <w:outlineLvl w:val="1"/>
        <w:rPr>
          <w:rFonts w:asciiTheme="minorHAnsi" w:hAnsiTheme="minorHAnsi" w:cstheme="minorHAnsi"/>
        </w:rPr>
      </w:pPr>
      <w:r>
        <w:rPr>
          <w:rFonts w:asciiTheme="minorHAnsi" w:hAnsiTheme="minorHAnsi" w:cstheme="minorHAnsi"/>
          <w:vertAlign w:val="superscript"/>
        </w:rPr>
        <w:t>1</w:t>
      </w:r>
      <w:r>
        <w:rPr>
          <w:rFonts w:asciiTheme="minorHAnsi" w:hAnsiTheme="minorHAnsi" w:cstheme="minorHAnsi"/>
        </w:rPr>
        <w:t xml:space="preserve">Mean values </w:t>
      </w:r>
      <w:r>
        <w:rPr>
          <w:rFonts w:asciiTheme="minorHAnsi" w:hAnsiTheme="minorHAnsi" w:cstheme="minorHAnsi"/>
          <w:color w:val="000000"/>
        </w:rPr>
        <w:t xml:space="preserve">± standard deviation. </w:t>
      </w:r>
      <w:r>
        <w:rPr>
          <w:rFonts w:asciiTheme="minorHAnsi" w:eastAsia="GulliverRM" w:hAnsiTheme="minorHAnsi" w:cstheme="minorHAnsi"/>
        </w:rPr>
        <w:t xml:space="preserve">†I, amount of seasonal water application; </w:t>
      </w:r>
      <w:r>
        <w:rPr>
          <w:rFonts w:asciiTheme="minorHAnsi" w:eastAsia="SimHei" w:hAnsiTheme="minorHAnsi" w:cstheme="minorHAnsi"/>
          <w:bCs/>
          <w:color w:val="000000"/>
        </w:rPr>
        <w:t>∆S,</w:t>
      </w:r>
      <w:r>
        <w:rPr>
          <w:rFonts w:asciiTheme="minorHAnsi" w:eastAsia="GulliverRM" w:hAnsiTheme="minorHAnsi" w:cstheme="minorHAnsi"/>
        </w:rPr>
        <w:t xml:space="preserve"> changes of soil water storage; </w:t>
      </w:r>
      <m:oMath>
        <m:sSub>
          <m:sSubPr>
            <m:ctrlPr>
              <w:rPr>
                <w:rFonts w:ascii="Cambria Math" w:hAnsi="Cambria Math" w:cstheme="minorHAnsi"/>
              </w:rPr>
            </m:ctrlPr>
          </m:sSubPr>
          <m:e>
            <m:r>
              <w:rPr>
                <w:rFonts w:ascii="Cambria Math" w:hAnsi="Cambria Math" w:cstheme="minorHAnsi"/>
              </w:rPr>
              <m:t>ET</m:t>
            </m:r>
          </m:e>
          <m:sub>
            <m:r>
              <w:rPr>
                <w:rFonts w:ascii="Cambria Math" w:hAnsi="Cambria Math" w:cstheme="minorHAnsi"/>
              </w:rPr>
              <m:t>a</m:t>
            </m:r>
          </m:sub>
        </m:sSub>
      </m:oMath>
      <w:r>
        <w:rPr>
          <w:rFonts w:asciiTheme="minorHAnsi" w:eastAsia="SimHei" w:hAnsiTheme="minorHAnsi" w:cstheme="minorHAnsi"/>
          <w:bCs/>
          <w:color w:val="000000"/>
        </w:rPr>
        <w:t xml:space="preserve">, </w:t>
      </w:r>
      <w:r>
        <w:rPr>
          <w:rFonts w:asciiTheme="minorHAnsi" w:eastAsia="GulliverRM" w:hAnsiTheme="minorHAnsi" w:cstheme="minorHAnsi"/>
        </w:rPr>
        <w:t>actual seasonal evapotranspiration; Small letter within columns indicate mean values are significantly different according to LSD (</w:t>
      </w:r>
      <w:r>
        <w:rPr>
          <w:rFonts w:asciiTheme="minorHAnsi" w:eastAsia="GulliverRM" w:hAnsiTheme="minorHAnsi" w:cstheme="minorHAnsi"/>
          <w:i/>
        </w:rPr>
        <w:t>p</w:t>
      </w:r>
      <w:r>
        <w:rPr>
          <w:rFonts w:asciiTheme="minorHAnsi" w:eastAsia="GulliverRM" w:hAnsiTheme="minorHAnsi" w:cstheme="minorHAnsi"/>
        </w:rPr>
        <w:t xml:space="preserve"> = 0.05) test. ‘***’ means </w:t>
      </w:r>
      <w:r>
        <w:rPr>
          <w:rFonts w:asciiTheme="minorHAnsi" w:eastAsia="GulliverRM" w:hAnsiTheme="minorHAnsi" w:cstheme="minorHAnsi"/>
          <w:i/>
        </w:rPr>
        <w:t>p</w:t>
      </w:r>
      <w:r>
        <w:rPr>
          <w:rFonts w:asciiTheme="minorHAnsi" w:eastAsia="GulliverRM" w:hAnsiTheme="minorHAnsi" w:cstheme="minorHAnsi"/>
        </w:rPr>
        <w:t xml:space="preserve"> &lt; 0.001,</w:t>
      </w:r>
      <w:r>
        <w:rPr>
          <w:rFonts w:asciiTheme="minorHAnsi" w:hAnsiTheme="minorHAnsi" w:cstheme="minorHAnsi"/>
        </w:rPr>
        <w:t xml:space="preserve"> ‘**’ means 0.001&lt; </w:t>
      </w:r>
      <w:r>
        <w:rPr>
          <w:rFonts w:asciiTheme="minorHAnsi" w:hAnsiTheme="minorHAnsi" w:cstheme="minorHAnsi"/>
          <w:i/>
        </w:rPr>
        <w:t>p</w:t>
      </w:r>
      <w:r>
        <w:rPr>
          <w:rFonts w:asciiTheme="minorHAnsi" w:hAnsiTheme="minorHAnsi" w:cstheme="minorHAnsi"/>
        </w:rPr>
        <w:t xml:space="preserve"> &lt; 0.01. </w:t>
      </w:r>
    </w:p>
    <w:p w:rsidR="00257962" w:rsidRDefault="00257962">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BA1C40" w:rsidRDefault="00BA1C40">
      <w:pPr>
        <w:tabs>
          <w:tab w:val="left" w:pos="2724"/>
        </w:tabs>
        <w:snapToGrid w:val="0"/>
        <w:rPr>
          <w:rFonts w:asciiTheme="minorHAnsi" w:hAnsiTheme="minorHAnsi" w:cstheme="minorHAnsi"/>
          <w:color w:val="0000FF"/>
          <w:sz w:val="24"/>
          <w:szCs w:val="24"/>
        </w:rPr>
      </w:pPr>
    </w:p>
    <w:p w:rsidR="00607780" w:rsidRDefault="00607780" w:rsidP="00607780">
      <w:pPr>
        <w:autoSpaceDE w:val="0"/>
        <w:autoSpaceDN w:val="0"/>
        <w:adjustRightInd w:val="0"/>
        <w:jc w:val="left"/>
        <w:rPr>
          <w:rFonts w:asciiTheme="minorHAnsi" w:hAnsiTheme="minorHAnsi" w:cstheme="minorHAnsi"/>
        </w:rPr>
      </w:pPr>
      <w:r>
        <w:rPr>
          <w:rFonts w:asciiTheme="minorHAnsi" w:hAnsiTheme="minorHAnsi" w:cstheme="minorHAnsi"/>
        </w:rPr>
        <w:lastRenderedPageBreak/>
        <w:t>Table 3.</w:t>
      </w:r>
      <w:r>
        <w:rPr>
          <w:rFonts w:asciiTheme="minorHAnsi" w:hAnsiTheme="minorHAnsi" w:cstheme="minorHAnsi"/>
          <w:b/>
        </w:rPr>
        <w:t xml:space="preserve"> </w:t>
      </w:r>
      <w:r>
        <w:rPr>
          <w:rFonts w:asciiTheme="minorHAnsi" w:hAnsiTheme="minorHAnsi" w:cstheme="minorHAnsi"/>
        </w:rPr>
        <w:t xml:space="preserve">Effects of treatments on tomato LAI  </w:t>
      </w:r>
    </w:p>
    <w:tbl>
      <w:tblPr>
        <w:tblStyle w:val="TableGrid"/>
        <w:tblW w:w="8997" w:type="dxa"/>
        <w:tblInd w:w="25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985"/>
        <w:gridCol w:w="1701"/>
        <w:gridCol w:w="1701"/>
        <w:gridCol w:w="1909"/>
      </w:tblGrid>
      <w:tr w:rsidR="00607780" w:rsidTr="00D117FB">
        <w:tc>
          <w:tcPr>
            <w:tcW w:w="1701" w:type="dxa"/>
            <w:vMerge w:val="restart"/>
            <w:tcBorders>
              <w:top w:val="single" w:sz="4" w:space="0" w:color="auto"/>
              <w:bottom w:val="single" w:sz="4" w:space="0" w:color="auto"/>
            </w:tcBorders>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Treatment</w:t>
            </w:r>
          </w:p>
        </w:tc>
        <w:tc>
          <w:tcPr>
            <w:tcW w:w="7296" w:type="dxa"/>
            <w:gridSpan w:val="4"/>
            <w:tcBorders>
              <w:top w:val="single" w:sz="4" w:space="0" w:color="auto"/>
              <w:bottom w:val="single" w:sz="4" w:space="0" w:color="auto"/>
            </w:tcBorders>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Cropping period/(†D)</w:t>
            </w:r>
          </w:p>
        </w:tc>
      </w:tr>
      <w:tr w:rsidR="00607780" w:rsidTr="00D117FB">
        <w:tc>
          <w:tcPr>
            <w:tcW w:w="1701" w:type="dxa"/>
            <w:vMerge/>
            <w:tcBorders>
              <w:top w:val="single" w:sz="4" w:space="0" w:color="auto"/>
              <w:bottom w:val="single" w:sz="4" w:space="0" w:color="auto"/>
            </w:tcBorders>
          </w:tcPr>
          <w:p w:rsidR="00607780" w:rsidRDefault="00607780" w:rsidP="00B0175E">
            <w:pPr>
              <w:autoSpaceDE w:val="0"/>
              <w:autoSpaceDN w:val="0"/>
              <w:adjustRightInd w:val="0"/>
              <w:spacing w:before="0"/>
              <w:jc w:val="left"/>
              <w:rPr>
                <w:rFonts w:asciiTheme="minorHAnsi" w:hAnsiTheme="minorHAnsi" w:cstheme="minorHAnsi"/>
              </w:rPr>
            </w:pPr>
          </w:p>
        </w:tc>
        <w:tc>
          <w:tcPr>
            <w:tcW w:w="1985" w:type="dxa"/>
            <w:tcBorders>
              <w:top w:val="single" w:sz="4" w:space="0" w:color="auto"/>
              <w:bottom w:val="single" w:sz="4" w:space="0" w:color="auto"/>
            </w:tcBorders>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10</w:t>
            </w:r>
          </w:p>
        </w:tc>
        <w:tc>
          <w:tcPr>
            <w:tcW w:w="1701" w:type="dxa"/>
            <w:tcBorders>
              <w:top w:val="single" w:sz="4" w:space="0" w:color="auto"/>
              <w:bottom w:val="single" w:sz="4" w:space="0" w:color="auto"/>
            </w:tcBorders>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20</w:t>
            </w:r>
          </w:p>
        </w:tc>
        <w:tc>
          <w:tcPr>
            <w:tcW w:w="1701" w:type="dxa"/>
            <w:tcBorders>
              <w:top w:val="single" w:sz="4" w:space="0" w:color="auto"/>
              <w:bottom w:val="single" w:sz="4" w:space="0" w:color="auto"/>
            </w:tcBorders>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30</w:t>
            </w:r>
          </w:p>
        </w:tc>
        <w:tc>
          <w:tcPr>
            <w:tcW w:w="1909" w:type="dxa"/>
            <w:tcBorders>
              <w:top w:val="single" w:sz="4" w:space="0" w:color="auto"/>
              <w:bottom w:val="single" w:sz="4" w:space="0" w:color="auto"/>
            </w:tcBorders>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40</w:t>
            </w:r>
          </w:p>
        </w:tc>
      </w:tr>
      <w:tr w:rsidR="00607780" w:rsidTr="00D117FB">
        <w:tc>
          <w:tcPr>
            <w:tcW w:w="1701" w:type="dxa"/>
            <w:tcBorders>
              <w:top w:val="single" w:sz="4" w:space="0" w:color="auto"/>
            </w:tcBorders>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1</w:t>
            </w:r>
          </w:p>
        </w:tc>
        <w:tc>
          <w:tcPr>
            <w:tcW w:w="1985" w:type="dxa"/>
            <w:tcBorders>
              <w:top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1.79</w:t>
            </w:r>
            <w:r>
              <w:rPr>
                <w:rFonts w:asciiTheme="minorHAnsi" w:hAnsiTheme="minorHAnsi" w:cstheme="minorHAnsi"/>
              </w:rPr>
              <w:t>±</w:t>
            </w:r>
            <w:r>
              <w:rPr>
                <w:rFonts w:asciiTheme="minorHAnsi" w:hAnsiTheme="minorHAnsi" w:cstheme="minorHAnsi"/>
                <w:color w:val="000000"/>
              </w:rPr>
              <w:t>0.4</w:t>
            </w:r>
            <w:r>
              <w:rPr>
                <w:rFonts w:asciiTheme="minorHAnsi" w:hAnsiTheme="minorHAnsi" w:cstheme="minorHAnsi"/>
                <w:color w:val="000000"/>
                <w:vertAlign w:val="superscript"/>
              </w:rPr>
              <w:t>a1</w:t>
            </w:r>
          </w:p>
        </w:tc>
        <w:tc>
          <w:tcPr>
            <w:tcW w:w="1701" w:type="dxa"/>
            <w:tcBorders>
              <w:top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2.60</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701" w:type="dxa"/>
            <w:tcBorders>
              <w:top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4.29</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c</w:t>
            </w:r>
          </w:p>
        </w:tc>
        <w:tc>
          <w:tcPr>
            <w:tcW w:w="1909" w:type="dxa"/>
            <w:tcBorders>
              <w:top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5.15</w:t>
            </w:r>
            <w:r>
              <w:rPr>
                <w:rFonts w:asciiTheme="minorHAnsi" w:hAnsiTheme="minorHAnsi" w:cstheme="minorHAnsi"/>
              </w:rPr>
              <w:t>±</w:t>
            </w:r>
            <w:r>
              <w:rPr>
                <w:rFonts w:asciiTheme="minorHAnsi" w:hAnsiTheme="minorHAnsi" w:cstheme="minorHAnsi"/>
                <w:color w:val="000000"/>
              </w:rPr>
              <w:t>0.2</w:t>
            </w:r>
            <w:r>
              <w:rPr>
                <w:rFonts w:asciiTheme="minorHAnsi" w:hAnsiTheme="minorHAnsi" w:cstheme="minorHAnsi"/>
                <w:color w:val="000000"/>
                <w:vertAlign w:val="superscript"/>
              </w:rPr>
              <w:t>a</w:t>
            </w:r>
          </w:p>
        </w:tc>
      </w:tr>
      <w:tr w:rsidR="00607780" w:rsidTr="00D117FB">
        <w:tc>
          <w:tcPr>
            <w:tcW w:w="1701" w:type="dxa"/>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2</w:t>
            </w:r>
          </w:p>
        </w:tc>
        <w:tc>
          <w:tcPr>
            <w:tcW w:w="1985"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1.97</w:t>
            </w:r>
            <w:r>
              <w:rPr>
                <w:rFonts w:asciiTheme="minorHAnsi" w:hAnsiTheme="minorHAnsi" w:cstheme="minorHAnsi"/>
              </w:rPr>
              <w:t>±</w:t>
            </w:r>
            <w:r>
              <w:rPr>
                <w:rFonts w:asciiTheme="minorHAnsi" w:hAnsiTheme="minorHAnsi" w:cstheme="minorHAnsi"/>
                <w:color w:val="000000"/>
              </w:rPr>
              <w:t>0.4</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2.18</w:t>
            </w:r>
            <w:r>
              <w:rPr>
                <w:rFonts w:asciiTheme="minorHAnsi" w:hAnsiTheme="minorHAnsi" w:cstheme="minorHAnsi"/>
              </w:rPr>
              <w:t>±</w:t>
            </w:r>
            <w:r>
              <w:rPr>
                <w:rFonts w:asciiTheme="minorHAnsi" w:hAnsiTheme="minorHAnsi" w:cstheme="minorHAnsi"/>
                <w:color w:val="000000"/>
              </w:rPr>
              <w:t>0.2</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3.14</w:t>
            </w:r>
            <w:r>
              <w:rPr>
                <w:rFonts w:asciiTheme="minorHAnsi" w:hAnsiTheme="minorHAnsi" w:cstheme="minorHAnsi"/>
              </w:rPr>
              <w:t>±</w:t>
            </w:r>
            <w:r>
              <w:rPr>
                <w:rFonts w:asciiTheme="minorHAnsi" w:hAnsiTheme="minorHAnsi" w:cstheme="minorHAnsi"/>
                <w:color w:val="000000"/>
              </w:rPr>
              <w:t>0.1</w:t>
            </w:r>
            <w:r>
              <w:rPr>
                <w:rFonts w:asciiTheme="minorHAnsi" w:hAnsiTheme="minorHAnsi" w:cstheme="minorHAnsi"/>
                <w:color w:val="000000"/>
                <w:vertAlign w:val="superscript"/>
              </w:rPr>
              <w:t>ab</w:t>
            </w:r>
          </w:p>
        </w:tc>
        <w:tc>
          <w:tcPr>
            <w:tcW w:w="1909"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4.98</w:t>
            </w:r>
            <w:r>
              <w:rPr>
                <w:rFonts w:asciiTheme="minorHAnsi" w:hAnsiTheme="minorHAnsi" w:cstheme="minorHAnsi"/>
              </w:rPr>
              <w:t>±</w:t>
            </w:r>
            <w:r>
              <w:rPr>
                <w:rFonts w:asciiTheme="minorHAnsi" w:hAnsiTheme="minorHAnsi" w:cstheme="minorHAnsi"/>
                <w:color w:val="000000"/>
              </w:rPr>
              <w:t>0.2</w:t>
            </w:r>
            <w:r>
              <w:rPr>
                <w:rFonts w:asciiTheme="minorHAnsi" w:hAnsiTheme="minorHAnsi" w:cstheme="minorHAnsi"/>
                <w:color w:val="000000"/>
                <w:vertAlign w:val="superscript"/>
              </w:rPr>
              <w:t>a</w:t>
            </w:r>
          </w:p>
        </w:tc>
      </w:tr>
      <w:tr w:rsidR="00607780" w:rsidTr="00D117FB">
        <w:tc>
          <w:tcPr>
            <w:tcW w:w="1701" w:type="dxa"/>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3</w:t>
            </w:r>
          </w:p>
        </w:tc>
        <w:tc>
          <w:tcPr>
            <w:tcW w:w="1985"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2.13</w:t>
            </w:r>
            <w:r>
              <w:rPr>
                <w:rFonts w:asciiTheme="minorHAnsi" w:hAnsiTheme="minorHAnsi" w:cstheme="minorHAnsi"/>
              </w:rPr>
              <w:t>±</w:t>
            </w:r>
            <w:r>
              <w:rPr>
                <w:rFonts w:asciiTheme="minorHAnsi" w:hAnsiTheme="minorHAnsi" w:cstheme="minorHAnsi"/>
                <w:color w:val="000000"/>
              </w:rPr>
              <w:t>0.5</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2.04</w:t>
            </w:r>
            <w:r>
              <w:rPr>
                <w:rFonts w:asciiTheme="minorHAnsi" w:hAnsiTheme="minorHAnsi" w:cstheme="minorHAnsi"/>
              </w:rPr>
              <w:t>±</w:t>
            </w:r>
            <w:r>
              <w:rPr>
                <w:rFonts w:asciiTheme="minorHAnsi" w:hAnsiTheme="minorHAnsi" w:cstheme="minorHAnsi"/>
                <w:color w:val="000000"/>
              </w:rPr>
              <w:t>0.7</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2.50</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909"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5.00</w:t>
            </w:r>
            <w:r>
              <w:rPr>
                <w:rFonts w:asciiTheme="minorHAnsi" w:hAnsiTheme="minorHAnsi" w:cstheme="minorHAnsi"/>
              </w:rPr>
              <w:t>±</w:t>
            </w:r>
            <w:r>
              <w:rPr>
                <w:rFonts w:asciiTheme="minorHAnsi" w:hAnsiTheme="minorHAnsi" w:cstheme="minorHAnsi"/>
                <w:color w:val="000000"/>
              </w:rPr>
              <w:t>0.5</w:t>
            </w:r>
            <w:r>
              <w:rPr>
                <w:rFonts w:asciiTheme="minorHAnsi" w:hAnsiTheme="minorHAnsi" w:cstheme="minorHAnsi"/>
                <w:color w:val="000000"/>
                <w:vertAlign w:val="superscript"/>
              </w:rPr>
              <w:t>a</w:t>
            </w:r>
          </w:p>
        </w:tc>
      </w:tr>
      <w:tr w:rsidR="00607780" w:rsidTr="00D117FB">
        <w:tc>
          <w:tcPr>
            <w:tcW w:w="1701" w:type="dxa"/>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4</w:t>
            </w:r>
          </w:p>
        </w:tc>
        <w:tc>
          <w:tcPr>
            <w:tcW w:w="1985"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1.88</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2.25</w:t>
            </w:r>
            <w:r>
              <w:rPr>
                <w:rFonts w:asciiTheme="minorHAnsi" w:hAnsiTheme="minorHAnsi" w:cstheme="minorHAnsi"/>
              </w:rPr>
              <w:t>±</w:t>
            </w:r>
            <w:r>
              <w:rPr>
                <w:rFonts w:asciiTheme="minorHAnsi" w:hAnsiTheme="minorHAnsi" w:cstheme="minorHAnsi"/>
                <w:color w:val="000000"/>
              </w:rPr>
              <w:t>0.2</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3.13</w:t>
            </w:r>
            <w:r>
              <w:rPr>
                <w:rFonts w:asciiTheme="minorHAnsi" w:hAnsiTheme="minorHAnsi" w:cstheme="minorHAnsi"/>
              </w:rPr>
              <w:t>±</w:t>
            </w:r>
            <w:r>
              <w:rPr>
                <w:rFonts w:asciiTheme="minorHAnsi" w:hAnsiTheme="minorHAnsi" w:cstheme="minorHAnsi"/>
                <w:color w:val="000000"/>
              </w:rPr>
              <w:t>0.6</w:t>
            </w:r>
            <w:r>
              <w:rPr>
                <w:rFonts w:asciiTheme="minorHAnsi" w:hAnsiTheme="minorHAnsi" w:cstheme="minorHAnsi"/>
                <w:color w:val="000000"/>
                <w:vertAlign w:val="superscript"/>
              </w:rPr>
              <w:t>ab</w:t>
            </w:r>
          </w:p>
        </w:tc>
        <w:tc>
          <w:tcPr>
            <w:tcW w:w="1909"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4.78</w:t>
            </w:r>
            <w:r>
              <w:rPr>
                <w:rFonts w:asciiTheme="minorHAnsi" w:hAnsiTheme="minorHAnsi" w:cstheme="minorHAnsi"/>
              </w:rPr>
              <w:t>±</w:t>
            </w:r>
            <w:r>
              <w:rPr>
                <w:rFonts w:asciiTheme="minorHAnsi" w:hAnsiTheme="minorHAnsi" w:cstheme="minorHAnsi"/>
                <w:color w:val="000000"/>
              </w:rPr>
              <w:t>0.1</w:t>
            </w:r>
            <w:r>
              <w:rPr>
                <w:rFonts w:asciiTheme="minorHAnsi" w:hAnsiTheme="minorHAnsi" w:cstheme="minorHAnsi"/>
                <w:color w:val="000000"/>
                <w:vertAlign w:val="superscript"/>
              </w:rPr>
              <w:t>a</w:t>
            </w:r>
          </w:p>
        </w:tc>
      </w:tr>
      <w:tr w:rsidR="00607780" w:rsidTr="00D117FB">
        <w:tc>
          <w:tcPr>
            <w:tcW w:w="1701" w:type="dxa"/>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5</w:t>
            </w:r>
          </w:p>
        </w:tc>
        <w:tc>
          <w:tcPr>
            <w:tcW w:w="1985"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1.64</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2.34</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3.06</w:t>
            </w:r>
            <w:r>
              <w:rPr>
                <w:rFonts w:asciiTheme="minorHAnsi" w:hAnsiTheme="minorHAnsi" w:cstheme="minorHAnsi"/>
              </w:rPr>
              <w:t>±</w:t>
            </w:r>
            <w:r>
              <w:rPr>
                <w:rFonts w:asciiTheme="minorHAnsi" w:hAnsiTheme="minorHAnsi" w:cstheme="minorHAnsi"/>
                <w:color w:val="000000"/>
              </w:rPr>
              <w:t>0.6</w:t>
            </w:r>
            <w:r>
              <w:rPr>
                <w:rFonts w:asciiTheme="minorHAnsi" w:hAnsiTheme="minorHAnsi" w:cstheme="minorHAnsi"/>
                <w:color w:val="000000"/>
                <w:vertAlign w:val="superscript"/>
              </w:rPr>
              <w:t>ab</w:t>
            </w:r>
          </w:p>
        </w:tc>
        <w:tc>
          <w:tcPr>
            <w:tcW w:w="1909"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4.41</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r>
      <w:tr w:rsidR="00607780" w:rsidTr="00D117FB">
        <w:tc>
          <w:tcPr>
            <w:tcW w:w="1701" w:type="dxa"/>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6</w:t>
            </w:r>
          </w:p>
        </w:tc>
        <w:tc>
          <w:tcPr>
            <w:tcW w:w="1985"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1.75</w:t>
            </w:r>
            <w:r>
              <w:rPr>
                <w:rFonts w:asciiTheme="minorHAnsi" w:hAnsiTheme="minorHAnsi" w:cstheme="minorHAnsi"/>
              </w:rPr>
              <w:t>±</w:t>
            </w:r>
            <w:r>
              <w:rPr>
                <w:rFonts w:asciiTheme="minorHAnsi" w:hAnsiTheme="minorHAnsi" w:cstheme="minorHAnsi"/>
                <w:color w:val="000000"/>
              </w:rPr>
              <w:t>0.1</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1.88</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2.59</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ab</w:t>
            </w:r>
          </w:p>
        </w:tc>
        <w:tc>
          <w:tcPr>
            <w:tcW w:w="1909"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4.07</w:t>
            </w:r>
            <w:r>
              <w:rPr>
                <w:rFonts w:asciiTheme="minorHAnsi" w:hAnsiTheme="minorHAnsi" w:cstheme="minorHAnsi"/>
              </w:rPr>
              <w:t>±</w:t>
            </w:r>
            <w:r>
              <w:rPr>
                <w:rFonts w:asciiTheme="minorHAnsi" w:hAnsiTheme="minorHAnsi" w:cstheme="minorHAnsi"/>
                <w:color w:val="000000"/>
              </w:rPr>
              <w:t>0.8</w:t>
            </w:r>
            <w:r>
              <w:rPr>
                <w:rFonts w:asciiTheme="minorHAnsi" w:hAnsiTheme="minorHAnsi" w:cstheme="minorHAnsi"/>
                <w:color w:val="000000"/>
                <w:vertAlign w:val="superscript"/>
              </w:rPr>
              <w:t>a</w:t>
            </w:r>
          </w:p>
        </w:tc>
      </w:tr>
      <w:tr w:rsidR="00607780" w:rsidTr="00D117FB">
        <w:tc>
          <w:tcPr>
            <w:tcW w:w="1701" w:type="dxa"/>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7</w:t>
            </w:r>
          </w:p>
        </w:tc>
        <w:tc>
          <w:tcPr>
            <w:tcW w:w="1985"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2.31</w:t>
            </w:r>
            <w:r>
              <w:rPr>
                <w:rFonts w:asciiTheme="minorHAnsi" w:hAnsiTheme="minorHAnsi" w:cstheme="minorHAnsi"/>
              </w:rPr>
              <w:t>±</w:t>
            </w:r>
            <w:r>
              <w:rPr>
                <w:rFonts w:asciiTheme="minorHAnsi" w:hAnsiTheme="minorHAnsi" w:cstheme="minorHAnsi"/>
                <w:color w:val="000000"/>
              </w:rPr>
              <w:t>0.7</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2.77</w:t>
            </w:r>
            <w:r>
              <w:rPr>
                <w:rFonts w:asciiTheme="minorHAnsi" w:hAnsiTheme="minorHAnsi" w:cstheme="minorHAnsi"/>
              </w:rPr>
              <w:t>±</w:t>
            </w:r>
            <w:r>
              <w:rPr>
                <w:rFonts w:asciiTheme="minorHAnsi" w:hAnsiTheme="minorHAnsi" w:cstheme="minorHAnsi"/>
                <w:color w:val="000000"/>
              </w:rPr>
              <w:t>0.4</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3.51</w:t>
            </w:r>
            <w:r>
              <w:rPr>
                <w:rFonts w:asciiTheme="minorHAnsi" w:hAnsiTheme="minorHAnsi" w:cstheme="minorHAnsi"/>
              </w:rPr>
              <w:t>±</w:t>
            </w:r>
            <w:r>
              <w:rPr>
                <w:rFonts w:asciiTheme="minorHAnsi" w:hAnsiTheme="minorHAnsi" w:cstheme="minorHAnsi"/>
                <w:color w:val="000000"/>
              </w:rPr>
              <w:t>0.5</w:t>
            </w:r>
            <w:r>
              <w:rPr>
                <w:rFonts w:asciiTheme="minorHAnsi" w:hAnsiTheme="minorHAnsi" w:cstheme="minorHAnsi"/>
                <w:color w:val="000000"/>
                <w:vertAlign w:val="superscript"/>
              </w:rPr>
              <w:t>abc</w:t>
            </w:r>
          </w:p>
        </w:tc>
        <w:tc>
          <w:tcPr>
            <w:tcW w:w="1909"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5.21</w:t>
            </w:r>
            <w:r>
              <w:rPr>
                <w:rFonts w:asciiTheme="minorHAnsi" w:hAnsiTheme="minorHAnsi" w:cstheme="minorHAnsi"/>
              </w:rPr>
              <w:t>±</w:t>
            </w:r>
            <w:r>
              <w:rPr>
                <w:rFonts w:asciiTheme="minorHAnsi" w:hAnsiTheme="minorHAnsi" w:cstheme="minorHAnsi"/>
                <w:color w:val="000000"/>
              </w:rPr>
              <w:t>0.5</w:t>
            </w:r>
            <w:r>
              <w:rPr>
                <w:rFonts w:asciiTheme="minorHAnsi" w:hAnsiTheme="minorHAnsi" w:cstheme="minorHAnsi"/>
                <w:color w:val="000000"/>
                <w:vertAlign w:val="superscript"/>
              </w:rPr>
              <w:t>a</w:t>
            </w:r>
          </w:p>
        </w:tc>
      </w:tr>
      <w:tr w:rsidR="00607780" w:rsidTr="00D117FB">
        <w:tc>
          <w:tcPr>
            <w:tcW w:w="1701" w:type="dxa"/>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8</w:t>
            </w:r>
          </w:p>
        </w:tc>
        <w:tc>
          <w:tcPr>
            <w:tcW w:w="1985"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1.72</w:t>
            </w:r>
            <w:r>
              <w:rPr>
                <w:rFonts w:asciiTheme="minorHAnsi" w:hAnsiTheme="minorHAnsi" w:cstheme="minorHAnsi"/>
              </w:rPr>
              <w:t>±</w:t>
            </w:r>
            <w:r>
              <w:rPr>
                <w:rFonts w:asciiTheme="minorHAnsi" w:hAnsiTheme="minorHAnsi" w:cstheme="minorHAnsi"/>
                <w:color w:val="000000"/>
              </w:rPr>
              <w:t>0.7</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2.55</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701"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3.41</w:t>
            </w:r>
            <w:r>
              <w:rPr>
                <w:rFonts w:asciiTheme="minorHAnsi" w:hAnsiTheme="minorHAnsi" w:cstheme="minorHAnsi"/>
              </w:rPr>
              <w:t>±</w:t>
            </w:r>
            <w:r>
              <w:rPr>
                <w:rFonts w:asciiTheme="minorHAnsi" w:hAnsiTheme="minorHAnsi" w:cstheme="minorHAnsi"/>
                <w:color w:val="000000"/>
              </w:rPr>
              <w:t>0.2</w:t>
            </w:r>
            <w:r>
              <w:rPr>
                <w:rFonts w:asciiTheme="minorHAnsi" w:hAnsiTheme="minorHAnsi" w:cstheme="minorHAnsi"/>
                <w:color w:val="000000"/>
                <w:vertAlign w:val="superscript"/>
              </w:rPr>
              <w:t>abc</w:t>
            </w:r>
          </w:p>
        </w:tc>
        <w:tc>
          <w:tcPr>
            <w:tcW w:w="1909" w:type="dxa"/>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4.10</w:t>
            </w:r>
            <w:r>
              <w:rPr>
                <w:rFonts w:asciiTheme="minorHAnsi" w:hAnsiTheme="minorHAnsi" w:cstheme="minorHAnsi"/>
              </w:rPr>
              <w:t>±</w:t>
            </w:r>
            <w:r>
              <w:rPr>
                <w:rFonts w:asciiTheme="minorHAnsi" w:hAnsiTheme="minorHAnsi" w:cstheme="minorHAnsi"/>
                <w:color w:val="000000"/>
              </w:rPr>
              <w:t>0.8</w:t>
            </w:r>
            <w:r>
              <w:rPr>
                <w:rFonts w:asciiTheme="minorHAnsi" w:hAnsiTheme="minorHAnsi" w:cstheme="minorHAnsi"/>
                <w:color w:val="000000"/>
                <w:vertAlign w:val="superscript"/>
              </w:rPr>
              <w:t>a</w:t>
            </w:r>
          </w:p>
        </w:tc>
      </w:tr>
      <w:tr w:rsidR="00607780" w:rsidTr="00D117FB">
        <w:tc>
          <w:tcPr>
            <w:tcW w:w="1701" w:type="dxa"/>
            <w:tcBorders>
              <w:bottom w:val="nil"/>
            </w:tcBorders>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T</w:t>
            </w:r>
            <w:r>
              <w:rPr>
                <w:rFonts w:asciiTheme="minorHAnsi" w:hAnsiTheme="minorHAnsi" w:cstheme="minorHAnsi"/>
                <w:color w:val="000000"/>
                <w:vertAlign w:val="subscript"/>
              </w:rPr>
              <w:t>9</w:t>
            </w:r>
          </w:p>
        </w:tc>
        <w:tc>
          <w:tcPr>
            <w:tcW w:w="1985" w:type="dxa"/>
            <w:tcBorders>
              <w:bottom w:val="nil"/>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1.89</w:t>
            </w:r>
            <w:r>
              <w:rPr>
                <w:rFonts w:asciiTheme="minorHAnsi" w:hAnsiTheme="minorHAnsi" w:cstheme="minorHAnsi"/>
              </w:rPr>
              <w:t>±</w:t>
            </w:r>
            <w:r>
              <w:rPr>
                <w:rFonts w:asciiTheme="minorHAnsi" w:hAnsiTheme="minorHAnsi" w:cstheme="minorHAnsi"/>
                <w:color w:val="000000"/>
              </w:rPr>
              <w:t>0.4</w:t>
            </w:r>
            <w:r>
              <w:rPr>
                <w:rFonts w:asciiTheme="minorHAnsi" w:hAnsiTheme="minorHAnsi" w:cstheme="minorHAnsi"/>
                <w:color w:val="000000"/>
                <w:vertAlign w:val="superscript"/>
              </w:rPr>
              <w:t>a</w:t>
            </w:r>
          </w:p>
        </w:tc>
        <w:tc>
          <w:tcPr>
            <w:tcW w:w="1701" w:type="dxa"/>
            <w:tcBorders>
              <w:bottom w:val="nil"/>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2.86</w:t>
            </w:r>
            <w:r>
              <w:rPr>
                <w:rFonts w:asciiTheme="minorHAnsi" w:hAnsiTheme="minorHAnsi" w:cstheme="minorHAnsi"/>
              </w:rPr>
              <w:t>±</w:t>
            </w:r>
            <w:r>
              <w:rPr>
                <w:rFonts w:asciiTheme="minorHAnsi" w:hAnsiTheme="minorHAnsi" w:cstheme="minorHAnsi"/>
                <w:color w:val="000000"/>
              </w:rPr>
              <w:t>0.6</w:t>
            </w:r>
            <w:r>
              <w:rPr>
                <w:rFonts w:asciiTheme="minorHAnsi" w:hAnsiTheme="minorHAnsi" w:cstheme="minorHAnsi"/>
                <w:color w:val="000000"/>
                <w:vertAlign w:val="superscript"/>
              </w:rPr>
              <w:t>a</w:t>
            </w:r>
          </w:p>
        </w:tc>
        <w:tc>
          <w:tcPr>
            <w:tcW w:w="1701" w:type="dxa"/>
            <w:tcBorders>
              <w:bottom w:val="nil"/>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3.62</w:t>
            </w:r>
            <w:r>
              <w:rPr>
                <w:rFonts w:asciiTheme="minorHAnsi" w:hAnsiTheme="minorHAnsi" w:cstheme="minorHAnsi"/>
              </w:rPr>
              <w:t>±</w:t>
            </w:r>
            <w:r>
              <w:rPr>
                <w:rFonts w:asciiTheme="minorHAnsi" w:hAnsiTheme="minorHAnsi" w:cstheme="minorHAnsi"/>
                <w:color w:val="000000"/>
              </w:rPr>
              <w:t>0.4</w:t>
            </w:r>
            <w:r>
              <w:rPr>
                <w:rFonts w:asciiTheme="minorHAnsi" w:hAnsiTheme="minorHAnsi" w:cstheme="minorHAnsi"/>
                <w:color w:val="000000"/>
                <w:vertAlign w:val="superscript"/>
              </w:rPr>
              <w:t>bc</w:t>
            </w:r>
          </w:p>
        </w:tc>
        <w:tc>
          <w:tcPr>
            <w:tcW w:w="1909" w:type="dxa"/>
            <w:tcBorders>
              <w:bottom w:val="nil"/>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4.50</w:t>
            </w:r>
            <w:r>
              <w:rPr>
                <w:rFonts w:asciiTheme="minorHAnsi" w:hAnsiTheme="minorHAnsi" w:cstheme="minorHAnsi"/>
              </w:rPr>
              <w:t>±</w:t>
            </w:r>
            <w:r>
              <w:rPr>
                <w:rFonts w:asciiTheme="minorHAnsi" w:hAnsiTheme="minorHAnsi" w:cstheme="minorHAnsi"/>
                <w:color w:val="000000"/>
              </w:rPr>
              <w:t>0.1</w:t>
            </w:r>
            <w:r>
              <w:rPr>
                <w:rFonts w:asciiTheme="minorHAnsi" w:hAnsiTheme="minorHAnsi" w:cstheme="minorHAnsi"/>
                <w:color w:val="000000"/>
                <w:vertAlign w:val="superscript"/>
              </w:rPr>
              <w:t>a</w:t>
            </w:r>
          </w:p>
        </w:tc>
      </w:tr>
      <w:tr w:rsidR="00607780" w:rsidTr="00D117FB">
        <w:tc>
          <w:tcPr>
            <w:tcW w:w="1701" w:type="dxa"/>
            <w:tcBorders>
              <w:top w:val="nil"/>
              <w:bottom w:val="single" w:sz="4" w:space="0" w:color="auto"/>
            </w:tcBorders>
            <w:vAlign w:val="center"/>
          </w:tcPr>
          <w:p w:rsidR="00607780" w:rsidRDefault="00607780" w:rsidP="00B0175E">
            <w:pPr>
              <w:adjustRightInd w:val="0"/>
              <w:snapToGrid w:val="0"/>
              <w:spacing w:before="0"/>
              <w:jc w:val="center"/>
              <w:rPr>
                <w:rFonts w:asciiTheme="minorHAnsi" w:hAnsiTheme="minorHAnsi" w:cstheme="minorHAnsi"/>
              </w:rPr>
            </w:pPr>
            <w:r>
              <w:rPr>
                <w:rFonts w:asciiTheme="minorHAnsi" w:hAnsiTheme="minorHAnsi" w:cstheme="minorHAnsi"/>
                <w:color w:val="000000"/>
              </w:rPr>
              <w:t xml:space="preserve">CK </w:t>
            </w:r>
          </w:p>
        </w:tc>
        <w:tc>
          <w:tcPr>
            <w:tcW w:w="1985" w:type="dxa"/>
            <w:tcBorders>
              <w:top w:val="nil"/>
              <w:bottom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2.10</w:t>
            </w:r>
            <w:r>
              <w:rPr>
                <w:rFonts w:asciiTheme="minorHAnsi" w:hAnsiTheme="minorHAnsi" w:cstheme="minorHAnsi"/>
              </w:rPr>
              <w:t>±</w:t>
            </w:r>
            <w:r>
              <w:rPr>
                <w:rFonts w:asciiTheme="minorHAnsi" w:hAnsiTheme="minorHAnsi" w:cstheme="minorHAnsi"/>
                <w:color w:val="000000"/>
              </w:rPr>
              <w:t>0.1</w:t>
            </w:r>
            <w:r>
              <w:rPr>
                <w:rFonts w:asciiTheme="minorHAnsi" w:hAnsiTheme="minorHAnsi" w:cstheme="minorHAnsi"/>
                <w:color w:val="000000"/>
                <w:vertAlign w:val="superscript"/>
              </w:rPr>
              <w:t>a</w:t>
            </w:r>
          </w:p>
        </w:tc>
        <w:tc>
          <w:tcPr>
            <w:tcW w:w="1701" w:type="dxa"/>
            <w:tcBorders>
              <w:top w:val="nil"/>
              <w:bottom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2.39</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c>
          <w:tcPr>
            <w:tcW w:w="1701" w:type="dxa"/>
            <w:tcBorders>
              <w:top w:val="nil"/>
              <w:bottom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3.14</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ab</w:t>
            </w:r>
          </w:p>
        </w:tc>
        <w:tc>
          <w:tcPr>
            <w:tcW w:w="1909" w:type="dxa"/>
            <w:tcBorders>
              <w:top w:val="nil"/>
              <w:bottom w:val="single" w:sz="4" w:space="0" w:color="auto"/>
            </w:tcBorders>
            <w:vAlign w:val="bottom"/>
          </w:tcPr>
          <w:p w:rsidR="00607780" w:rsidRDefault="00607780" w:rsidP="00B0175E">
            <w:pPr>
              <w:spacing w:before="0"/>
              <w:jc w:val="center"/>
              <w:rPr>
                <w:rFonts w:asciiTheme="minorHAnsi" w:hAnsiTheme="minorHAnsi" w:cstheme="minorHAnsi"/>
                <w:color w:val="000000"/>
              </w:rPr>
            </w:pPr>
            <w:r>
              <w:rPr>
                <w:rFonts w:asciiTheme="minorHAnsi" w:hAnsiTheme="minorHAnsi" w:cstheme="minorHAnsi"/>
                <w:color w:val="000000"/>
              </w:rPr>
              <w:t>4.62</w:t>
            </w:r>
            <w:r>
              <w:rPr>
                <w:rFonts w:asciiTheme="minorHAnsi" w:hAnsiTheme="minorHAnsi" w:cstheme="minorHAnsi"/>
              </w:rPr>
              <w:t>±</w:t>
            </w:r>
            <w:r>
              <w:rPr>
                <w:rFonts w:asciiTheme="minorHAnsi" w:hAnsiTheme="minorHAnsi" w:cstheme="minorHAnsi"/>
                <w:color w:val="000000"/>
              </w:rPr>
              <w:t>0.3</w:t>
            </w:r>
            <w:r>
              <w:rPr>
                <w:rFonts w:asciiTheme="minorHAnsi" w:hAnsiTheme="minorHAnsi" w:cstheme="minorHAnsi"/>
                <w:color w:val="000000"/>
                <w:vertAlign w:val="superscript"/>
              </w:rPr>
              <w:t>a</w:t>
            </w:r>
          </w:p>
        </w:tc>
      </w:tr>
      <w:tr w:rsidR="00607780" w:rsidTr="00D117FB">
        <w:tc>
          <w:tcPr>
            <w:tcW w:w="8997" w:type="dxa"/>
            <w:gridSpan w:val="5"/>
            <w:tcBorders>
              <w:top w:val="single" w:sz="4" w:space="0" w:color="auto"/>
            </w:tcBorders>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Statistical  test</w:t>
            </w:r>
          </w:p>
        </w:tc>
      </w:tr>
      <w:tr w:rsidR="00607780" w:rsidTr="00D117FB">
        <w:tc>
          <w:tcPr>
            <w:tcW w:w="1701" w:type="dxa"/>
          </w:tcPr>
          <w:p w:rsidR="00607780" w:rsidRDefault="00607780" w:rsidP="00B0175E">
            <w:pPr>
              <w:spacing w:before="0"/>
              <w:rPr>
                <w:rFonts w:asciiTheme="minorHAnsi" w:hAnsiTheme="minorHAnsi" w:cstheme="minorHAnsi"/>
              </w:rPr>
            </w:pPr>
            <w:r>
              <w:rPr>
                <w:rFonts w:asciiTheme="minorHAnsi" w:hAnsiTheme="minorHAnsi" w:cstheme="minorHAnsi"/>
              </w:rPr>
              <w:t>CV (%)</w:t>
            </w:r>
          </w:p>
        </w:tc>
        <w:tc>
          <w:tcPr>
            <w:tcW w:w="1985"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10.96</w:t>
            </w:r>
          </w:p>
        </w:tc>
        <w:tc>
          <w:tcPr>
            <w:tcW w:w="1701" w:type="dxa"/>
            <w:vAlign w:val="center"/>
          </w:tcPr>
          <w:p w:rsidR="00607780" w:rsidRDefault="00607780" w:rsidP="00B0175E">
            <w:pPr>
              <w:spacing w:before="0"/>
              <w:jc w:val="center"/>
              <w:textAlignment w:val="bottom"/>
              <w:rPr>
                <w:rFonts w:asciiTheme="minorHAnsi" w:hAnsiTheme="minorHAnsi" w:cstheme="minorHAnsi"/>
              </w:rPr>
            </w:pPr>
            <w:r>
              <w:rPr>
                <w:rFonts w:asciiTheme="minorHAnsi" w:hAnsiTheme="minorHAnsi" w:cstheme="minorHAnsi"/>
                <w:color w:val="000000"/>
              </w:rPr>
              <w:t>13.13</w:t>
            </w:r>
          </w:p>
        </w:tc>
        <w:tc>
          <w:tcPr>
            <w:tcW w:w="1701" w:type="dxa"/>
            <w:vAlign w:val="center"/>
          </w:tcPr>
          <w:p w:rsidR="00607780" w:rsidRDefault="00607780" w:rsidP="00B0175E">
            <w:pPr>
              <w:spacing w:before="0"/>
              <w:jc w:val="center"/>
              <w:textAlignment w:val="bottom"/>
              <w:rPr>
                <w:rFonts w:asciiTheme="minorHAnsi" w:hAnsiTheme="minorHAnsi" w:cstheme="minorHAnsi"/>
              </w:rPr>
            </w:pPr>
            <w:r>
              <w:rPr>
                <w:rFonts w:asciiTheme="minorHAnsi" w:hAnsiTheme="minorHAnsi" w:cstheme="minorHAnsi"/>
                <w:color w:val="000000"/>
              </w:rPr>
              <w:t>15.89</w:t>
            </w:r>
          </w:p>
        </w:tc>
        <w:tc>
          <w:tcPr>
            <w:tcW w:w="1909" w:type="dxa"/>
            <w:vAlign w:val="center"/>
          </w:tcPr>
          <w:p w:rsidR="00607780" w:rsidRDefault="00607780" w:rsidP="00B0175E">
            <w:pPr>
              <w:spacing w:before="0"/>
              <w:jc w:val="center"/>
              <w:textAlignment w:val="bottom"/>
              <w:rPr>
                <w:rFonts w:asciiTheme="minorHAnsi" w:hAnsiTheme="minorHAnsi" w:cstheme="minorHAnsi"/>
              </w:rPr>
            </w:pPr>
            <w:r>
              <w:rPr>
                <w:rFonts w:asciiTheme="minorHAnsi" w:hAnsiTheme="minorHAnsi" w:cstheme="minorHAnsi"/>
                <w:color w:val="000000"/>
              </w:rPr>
              <w:t>8.78</w:t>
            </w:r>
          </w:p>
        </w:tc>
      </w:tr>
      <w:tr w:rsidR="00607780" w:rsidTr="00D117FB">
        <w:tc>
          <w:tcPr>
            <w:tcW w:w="1701" w:type="dxa"/>
          </w:tcPr>
          <w:p w:rsidR="00607780" w:rsidRDefault="00607780" w:rsidP="00B0175E">
            <w:pPr>
              <w:spacing w:before="0"/>
              <w:rPr>
                <w:rFonts w:asciiTheme="minorHAnsi" w:hAnsiTheme="minorHAnsi" w:cstheme="minorHAnsi"/>
              </w:rPr>
            </w:pPr>
            <w:r>
              <w:rPr>
                <w:rFonts w:asciiTheme="minorHAnsi" w:hAnsiTheme="minorHAnsi" w:cstheme="minorHAnsi"/>
                <w:i/>
              </w:rPr>
              <w:t>p</w:t>
            </w:r>
            <w:r>
              <w:rPr>
                <w:rFonts w:asciiTheme="minorHAnsi" w:hAnsiTheme="minorHAnsi" w:cstheme="minorHAnsi"/>
                <w:iCs/>
                <w:vertAlign w:val="subscript"/>
              </w:rPr>
              <w:t>(I*N*K)</w:t>
            </w:r>
          </w:p>
        </w:tc>
        <w:tc>
          <w:tcPr>
            <w:tcW w:w="1985"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0.714</w:t>
            </w:r>
            <w:r>
              <w:rPr>
                <w:rFonts w:asciiTheme="minorHAnsi" w:hAnsiTheme="minorHAnsi" w:cstheme="minorHAnsi"/>
                <w:vertAlign w:val="superscript"/>
              </w:rPr>
              <w:t>ns</w:t>
            </w:r>
          </w:p>
        </w:tc>
        <w:tc>
          <w:tcPr>
            <w:tcW w:w="1701"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0.092</w:t>
            </w:r>
            <w:r>
              <w:rPr>
                <w:rFonts w:asciiTheme="minorHAnsi" w:hAnsiTheme="minorHAnsi" w:cstheme="minorHAnsi"/>
                <w:vertAlign w:val="superscript"/>
              </w:rPr>
              <w:t>ns</w:t>
            </w:r>
          </w:p>
        </w:tc>
        <w:tc>
          <w:tcPr>
            <w:tcW w:w="1701"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0.001</w:t>
            </w:r>
            <w:r>
              <w:rPr>
                <w:rFonts w:asciiTheme="minorHAnsi" w:hAnsiTheme="minorHAnsi" w:cstheme="minorHAnsi"/>
                <w:vertAlign w:val="superscript"/>
              </w:rPr>
              <w:t>**</w:t>
            </w:r>
          </w:p>
        </w:tc>
        <w:tc>
          <w:tcPr>
            <w:tcW w:w="1909"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0.042</w:t>
            </w:r>
            <w:r>
              <w:rPr>
                <w:rFonts w:asciiTheme="minorHAnsi" w:hAnsiTheme="minorHAnsi" w:cstheme="minorHAnsi"/>
                <w:vertAlign w:val="superscript"/>
              </w:rPr>
              <w:t>*</w:t>
            </w:r>
          </w:p>
        </w:tc>
      </w:tr>
      <w:tr w:rsidR="00607780" w:rsidTr="00D117FB">
        <w:tc>
          <w:tcPr>
            <w:tcW w:w="1701" w:type="dxa"/>
          </w:tcPr>
          <w:p w:rsidR="00607780" w:rsidRDefault="00607780" w:rsidP="00B0175E">
            <w:pPr>
              <w:spacing w:before="0"/>
              <w:rPr>
                <w:rFonts w:asciiTheme="minorHAnsi" w:hAnsiTheme="minorHAnsi" w:cstheme="minorHAnsi"/>
              </w:rPr>
            </w:pPr>
            <w:r>
              <w:rPr>
                <w:rFonts w:asciiTheme="minorHAnsi" w:hAnsiTheme="minorHAnsi" w:cstheme="minorHAnsi"/>
              </w:rPr>
              <w:t>Mean Square</w:t>
            </w:r>
          </w:p>
        </w:tc>
        <w:tc>
          <w:tcPr>
            <w:tcW w:w="1985"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0.13</w:t>
            </w:r>
          </w:p>
        </w:tc>
        <w:tc>
          <w:tcPr>
            <w:tcW w:w="1701"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0.30</w:t>
            </w:r>
          </w:p>
        </w:tc>
        <w:tc>
          <w:tcPr>
            <w:tcW w:w="1701"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0.79</w:t>
            </w:r>
          </w:p>
        </w:tc>
        <w:tc>
          <w:tcPr>
            <w:tcW w:w="1909"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0.51</w:t>
            </w:r>
          </w:p>
        </w:tc>
      </w:tr>
      <w:tr w:rsidR="00607780" w:rsidTr="00D117FB">
        <w:tc>
          <w:tcPr>
            <w:tcW w:w="1701" w:type="dxa"/>
          </w:tcPr>
          <w:p w:rsidR="00607780" w:rsidRDefault="00607780" w:rsidP="00B0175E">
            <w:pPr>
              <w:spacing w:before="0"/>
              <w:rPr>
                <w:rFonts w:asciiTheme="minorHAnsi" w:hAnsiTheme="minorHAnsi" w:cstheme="minorHAnsi"/>
              </w:rPr>
            </w:pPr>
            <w:r>
              <w:rPr>
                <w:rFonts w:asciiTheme="minorHAnsi" w:hAnsiTheme="minorHAnsi" w:cstheme="minorHAnsi"/>
              </w:rPr>
              <w:t>F-ratio</w:t>
            </w:r>
          </w:p>
        </w:tc>
        <w:tc>
          <w:tcPr>
            <w:tcW w:w="1985"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0.685</w:t>
            </w:r>
          </w:p>
        </w:tc>
        <w:tc>
          <w:tcPr>
            <w:tcW w:w="1701"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2.017</w:t>
            </w:r>
          </w:p>
        </w:tc>
        <w:tc>
          <w:tcPr>
            <w:tcW w:w="1701"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5.331</w:t>
            </w:r>
          </w:p>
        </w:tc>
        <w:tc>
          <w:tcPr>
            <w:tcW w:w="1909" w:type="dxa"/>
            <w:vAlign w:val="center"/>
          </w:tcPr>
          <w:p w:rsidR="00607780" w:rsidRDefault="00607780" w:rsidP="00B0175E">
            <w:pPr>
              <w:autoSpaceDE w:val="0"/>
              <w:autoSpaceDN w:val="0"/>
              <w:adjustRightInd w:val="0"/>
              <w:spacing w:before="0"/>
              <w:jc w:val="center"/>
              <w:rPr>
                <w:rFonts w:asciiTheme="minorHAnsi" w:hAnsiTheme="minorHAnsi" w:cstheme="minorHAnsi"/>
              </w:rPr>
            </w:pPr>
            <w:r>
              <w:rPr>
                <w:rFonts w:asciiTheme="minorHAnsi" w:hAnsiTheme="minorHAnsi" w:cstheme="minorHAnsi"/>
              </w:rPr>
              <w:t>2.507</w:t>
            </w:r>
          </w:p>
        </w:tc>
      </w:tr>
    </w:tbl>
    <w:p w:rsidR="00607780" w:rsidRDefault="00607780" w:rsidP="00144044">
      <w:pPr>
        <w:autoSpaceDE w:val="0"/>
        <w:autoSpaceDN w:val="0"/>
        <w:adjustRightInd w:val="0"/>
        <w:snapToGrid w:val="0"/>
        <w:spacing w:before="80" w:line="240" w:lineRule="auto"/>
        <w:rPr>
          <w:rFonts w:asciiTheme="minorHAnsi" w:eastAsiaTheme="minorEastAsia" w:hAnsiTheme="minorHAnsi" w:cstheme="minorHAnsi"/>
        </w:rPr>
      </w:pPr>
      <w:r>
        <w:rPr>
          <w:rFonts w:asciiTheme="minorHAnsi" w:hAnsiTheme="minorHAnsi" w:cstheme="minorHAnsi"/>
          <w:vertAlign w:val="superscript"/>
        </w:rPr>
        <w:t>1</w:t>
      </w:r>
      <w:r>
        <w:rPr>
          <w:rFonts w:asciiTheme="minorHAnsi" w:hAnsiTheme="minorHAnsi" w:cstheme="minorHAnsi"/>
        </w:rPr>
        <w:t>Mean LAI (m</w:t>
      </w:r>
      <w:r>
        <w:rPr>
          <w:rFonts w:asciiTheme="minorHAnsi" w:hAnsiTheme="minorHAnsi" w:cstheme="minorHAnsi"/>
          <w:vertAlign w:val="superscript"/>
        </w:rPr>
        <w:t xml:space="preserve">2 </w:t>
      </w:r>
      <w:r>
        <w:rPr>
          <w:rFonts w:asciiTheme="minorHAnsi" w:hAnsiTheme="minorHAnsi" w:cstheme="minorHAnsi"/>
        </w:rPr>
        <w:t>m</w:t>
      </w:r>
      <w:r>
        <w:rPr>
          <w:rFonts w:asciiTheme="minorHAnsi" w:hAnsiTheme="minorHAnsi" w:cstheme="minorHAnsi"/>
          <w:vertAlign w:val="superscript"/>
        </w:rPr>
        <w:t>-2</w:t>
      </w:r>
      <w:r>
        <w:rPr>
          <w:rFonts w:asciiTheme="minorHAnsi" w:hAnsiTheme="minorHAnsi" w:cstheme="minorHAnsi"/>
        </w:rPr>
        <w:t xml:space="preserve">) ± Standard deviation; †D = Days after transplanting. </w:t>
      </w:r>
      <w:r>
        <w:rPr>
          <w:rFonts w:asciiTheme="minorHAnsi" w:eastAsia="GulliverRM" w:hAnsiTheme="minorHAnsi" w:cstheme="minorHAnsi"/>
        </w:rPr>
        <w:t>Same letter within columns indicate mean values are not significantly different according to LSD (</w:t>
      </w:r>
      <w:r>
        <w:rPr>
          <w:rFonts w:asciiTheme="minorHAnsi" w:eastAsia="GulliverRM" w:hAnsiTheme="minorHAnsi" w:cstheme="minorHAnsi"/>
          <w:i/>
        </w:rPr>
        <w:t>p</w:t>
      </w:r>
      <w:r>
        <w:rPr>
          <w:rFonts w:asciiTheme="minorHAnsi" w:eastAsia="GulliverRM" w:hAnsiTheme="minorHAnsi" w:cstheme="minorHAnsi"/>
        </w:rPr>
        <w:t xml:space="preserve"> = 0.05) test</w:t>
      </w:r>
      <w:r>
        <w:rPr>
          <w:rFonts w:asciiTheme="minorHAnsi" w:eastAsiaTheme="minorEastAsia" w:hAnsiTheme="minorHAnsi" w:cstheme="minorHAnsi"/>
        </w:rPr>
        <w:t xml:space="preserve">; *, **, level of significance at </w:t>
      </w:r>
      <w:r>
        <w:rPr>
          <w:rFonts w:asciiTheme="minorHAnsi" w:eastAsiaTheme="minorEastAsia" w:hAnsiTheme="minorHAnsi" w:cstheme="minorHAnsi"/>
          <w:i/>
        </w:rPr>
        <w:t>p</w:t>
      </w:r>
      <w:r>
        <w:rPr>
          <w:rFonts w:asciiTheme="minorHAnsi" w:eastAsiaTheme="minorEastAsia" w:hAnsiTheme="minorHAnsi" w:cstheme="minorHAnsi"/>
        </w:rPr>
        <w:t xml:space="preserve"> &lt; 0.05, </w:t>
      </w:r>
      <w:r>
        <w:rPr>
          <w:rFonts w:asciiTheme="minorHAnsi" w:eastAsiaTheme="minorEastAsia" w:hAnsiTheme="minorHAnsi" w:cstheme="minorHAnsi"/>
          <w:i/>
        </w:rPr>
        <w:t xml:space="preserve">p </w:t>
      </w:r>
      <w:r>
        <w:rPr>
          <w:rFonts w:asciiTheme="minorHAnsi" w:eastAsiaTheme="minorEastAsia" w:hAnsiTheme="minorHAnsi" w:cstheme="minorHAnsi"/>
        </w:rPr>
        <w:t>&lt; 0.01 respectively; ns, non-significance.</w:t>
      </w:r>
    </w:p>
    <w:p w:rsidR="00607780" w:rsidRDefault="00607780">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pPr>
        <w:tabs>
          <w:tab w:val="left" w:pos="2724"/>
        </w:tabs>
        <w:snapToGrid w:val="0"/>
        <w:rPr>
          <w:rFonts w:asciiTheme="minorHAnsi" w:hAnsiTheme="minorHAnsi" w:cstheme="minorHAnsi"/>
          <w:color w:val="0000FF"/>
          <w:sz w:val="24"/>
          <w:szCs w:val="24"/>
        </w:rPr>
      </w:pPr>
    </w:p>
    <w:p w:rsidR="003871B5" w:rsidRDefault="003871B5" w:rsidP="003871B5">
      <w:pPr>
        <w:outlineLvl w:val="1"/>
        <w:rPr>
          <w:rFonts w:asciiTheme="minorHAnsi" w:eastAsia="SimHei" w:hAnsiTheme="minorHAnsi" w:cstheme="minorHAnsi"/>
          <w:bCs/>
          <w:color w:val="000000"/>
        </w:rPr>
      </w:pPr>
      <w:r>
        <w:rPr>
          <w:rFonts w:asciiTheme="minorHAnsi" w:eastAsia="SimHei" w:hAnsiTheme="minorHAnsi" w:cstheme="minorHAnsi"/>
          <w:bCs/>
          <w:color w:val="000000"/>
        </w:rPr>
        <w:lastRenderedPageBreak/>
        <w:t xml:space="preserve">Table 4. Effect of treatments on fruits physical quality, yield and WUE of tomato </w:t>
      </w:r>
    </w:p>
    <w:tbl>
      <w:tblPr>
        <w:tblW w:w="8922" w:type="dxa"/>
        <w:jc w:val="center"/>
        <w:tblBorders>
          <w:top w:val="single" w:sz="4" w:space="0" w:color="auto"/>
          <w:bottom w:val="single" w:sz="4" w:space="0" w:color="auto"/>
        </w:tblBorders>
        <w:tblLayout w:type="fixed"/>
        <w:tblLook w:val="04A0" w:firstRow="1" w:lastRow="0" w:firstColumn="1" w:lastColumn="0" w:noHBand="0" w:noVBand="1"/>
      </w:tblPr>
      <w:tblGrid>
        <w:gridCol w:w="1658"/>
        <w:gridCol w:w="1710"/>
        <w:gridCol w:w="1710"/>
        <w:gridCol w:w="1890"/>
        <w:gridCol w:w="1954"/>
      </w:tblGrid>
      <w:tr w:rsidR="003871B5" w:rsidTr="00D117FB">
        <w:trPr>
          <w:jc w:val="center"/>
        </w:trPr>
        <w:tc>
          <w:tcPr>
            <w:tcW w:w="1658" w:type="dxa"/>
            <w:tcBorders>
              <w:top w:val="single" w:sz="4" w:space="0" w:color="auto"/>
              <w:bottom w:val="single" w:sz="4" w:space="0" w:color="auto"/>
            </w:tcBorders>
            <w:shd w:val="clear" w:color="auto" w:fill="auto"/>
            <w:vAlign w:val="center"/>
          </w:tcPr>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Treatments</w:t>
            </w:r>
          </w:p>
        </w:tc>
        <w:tc>
          <w:tcPr>
            <w:tcW w:w="1710" w:type="dxa"/>
            <w:tcBorders>
              <w:top w:val="single" w:sz="4" w:space="0" w:color="auto"/>
              <w:bottom w:val="single" w:sz="4" w:space="0" w:color="auto"/>
            </w:tcBorders>
            <w:shd w:val="clear" w:color="auto" w:fill="auto"/>
            <w:vAlign w:val="center"/>
          </w:tcPr>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 xml:space="preserve">FW </w:t>
            </w:r>
          </w:p>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(g) †</w:t>
            </w:r>
          </w:p>
        </w:tc>
        <w:tc>
          <w:tcPr>
            <w:tcW w:w="1710" w:type="dxa"/>
            <w:tcBorders>
              <w:top w:val="single" w:sz="4" w:space="0" w:color="auto"/>
              <w:bottom w:val="single" w:sz="4" w:space="0" w:color="auto"/>
            </w:tcBorders>
            <w:shd w:val="clear" w:color="auto" w:fill="auto"/>
            <w:vAlign w:val="center"/>
          </w:tcPr>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 xml:space="preserve">FD </w:t>
            </w:r>
          </w:p>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(mm) †</w:t>
            </w:r>
          </w:p>
        </w:tc>
        <w:tc>
          <w:tcPr>
            <w:tcW w:w="1890" w:type="dxa"/>
            <w:tcBorders>
              <w:top w:val="single" w:sz="4" w:space="0" w:color="auto"/>
              <w:bottom w:val="single" w:sz="4" w:space="0" w:color="auto"/>
            </w:tcBorders>
            <w:shd w:val="clear" w:color="auto" w:fill="auto"/>
            <w:vAlign w:val="center"/>
          </w:tcPr>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 xml:space="preserve">Yield </w:t>
            </w:r>
          </w:p>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w:t>
            </w:r>
            <w:r>
              <w:rPr>
                <w:rFonts w:asciiTheme="minorHAnsi" w:hAnsiTheme="minorHAnsi" w:cstheme="minorHAnsi"/>
                <w:color w:val="000000"/>
              </w:rPr>
              <w:t>t ha</w:t>
            </w:r>
            <w:r>
              <w:rPr>
                <w:rFonts w:asciiTheme="minorHAnsi" w:hAnsiTheme="minorHAnsi" w:cstheme="minorHAnsi"/>
                <w:color w:val="000000"/>
                <w:vertAlign w:val="superscript"/>
              </w:rPr>
              <w:t>-1</w:t>
            </w:r>
            <w:r>
              <w:rPr>
                <w:rFonts w:asciiTheme="minorHAnsi" w:eastAsia="SimHei" w:hAnsiTheme="minorHAnsi" w:cstheme="minorHAnsi"/>
                <w:bCs/>
                <w:color w:val="000000"/>
              </w:rPr>
              <w:t>)</w:t>
            </w:r>
          </w:p>
        </w:tc>
        <w:tc>
          <w:tcPr>
            <w:tcW w:w="1954" w:type="dxa"/>
            <w:tcBorders>
              <w:top w:val="single" w:sz="4" w:space="0" w:color="auto"/>
              <w:bottom w:val="single" w:sz="4" w:space="0" w:color="auto"/>
            </w:tcBorders>
            <w:shd w:val="clear" w:color="auto" w:fill="auto"/>
            <w:vAlign w:val="center"/>
          </w:tcPr>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 xml:space="preserve">WUE </w:t>
            </w:r>
          </w:p>
          <w:p w:rsidR="003871B5" w:rsidRDefault="003871B5" w:rsidP="00D117FB">
            <w:pPr>
              <w:adjustRightInd w:val="0"/>
              <w:snapToGrid w:val="0"/>
              <w:jc w:val="center"/>
              <w:outlineLvl w:val="1"/>
              <w:rPr>
                <w:rFonts w:asciiTheme="minorHAnsi" w:eastAsia="SimHei" w:hAnsiTheme="minorHAnsi" w:cstheme="minorHAnsi"/>
                <w:bCs/>
                <w:color w:val="000000"/>
              </w:rPr>
            </w:pPr>
            <w:r>
              <w:rPr>
                <w:rFonts w:asciiTheme="minorHAnsi" w:eastAsia="SimHei" w:hAnsiTheme="minorHAnsi" w:cstheme="minorHAnsi"/>
                <w:bCs/>
                <w:color w:val="000000"/>
              </w:rPr>
              <w:t>(kg m</w:t>
            </w:r>
            <w:r>
              <w:rPr>
                <w:rFonts w:asciiTheme="minorHAnsi" w:eastAsia="SimHei" w:hAnsiTheme="minorHAnsi" w:cstheme="minorHAnsi"/>
                <w:bCs/>
                <w:color w:val="000000"/>
                <w:vertAlign w:val="superscript"/>
              </w:rPr>
              <w:t>-3</w:t>
            </w:r>
            <w:r>
              <w:rPr>
                <w:rFonts w:asciiTheme="minorHAnsi" w:eastAsia="SimHei" w:hAnsiTheme="minorHAnsi" w:cstheme="minorHAnsi"/>
                <w:bCs/>
                <w:color w:val="000000"/>
              </w:rPr>
              <w:t>) †</w:t>
            </w:r>
          </w:p>
        </w:tc>
      </w:tr>
      <w:tr w:rsidR="003871B5" w:rsidTr="00D117FB">
        <w:trPr>
          <w:trHeight w:val="179"/>
          <w:jc w:val="center"/>
        </w:trPr>
        <w:tc>
          <w:tcPr>
            <w:tcW w:w="1658" w:type="dxa"/>
            <w:tcBorders>
              <w:top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1</w:t>
            </w:r>
          </w:p>
        </w:tc>
        <w:tc>
          <w:tcPr>
            <w:tcW w:w="1710" w:type="dxa"/>
            <w:tcBorders>
              <w:top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202.17</w:t>
            </w:r>
            <w:r>
              <w:rPr>
                <w:rFonts w:asciiTheme="minorHAnsi" w:hAnsiTheme="minorHAnsi" w:cstheme="minorHAnsi"/>
                <w:color w:val="000000"/>
              </w:rPr>
              <w:t>±63.0</w:t>
            </w:r>
            <w:r>
              <w:rPr>
                <w:rFonts w:asciiTheme="minorHAnsi" w:hAnsiTheme="minorHAnsi" w:cstheme="minorHAnsi"/>
                <w:vertAlign w:val="superscript"/>
              </w:rPr>
              <w:t>ab1</w:t>
            </w:r>
          </w:p>
        </w:tc>
        <w:tc>
          <w:tcPr>
            <w:tcW w:w="1710" w:type="dxa"/>
            <w:tcBorders>
              <w:top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73.87</w:t>
            </w:r>
            <w:r>
              <w:rPr>
                <w:rFonts w:asciiTheme="minorHAnsi" w:hAnsiTheme="minorHAnsi" w:cstheme="minorHAnsi"/>
                <w:color w:val="000000"/>
              </w:rPr>
              <w:t>±9.7</w:t>
            </w:r>
            <w:r>
              <w:rPr>
                <w:rFonts w:asciiTheme="minorHAnsi" w:hAnsiTheme="minorHAnsi" w:cstheme="minorHAnsi"/>
                <w:vertAlign w:val="superscript"/>
              </w:rPr>
              <w:t>ab</w:t>
            </w:r>
          </w:p>
        </w:tc>
        <w:tc>
          <w:tcPr>
            <w:tcW w:w="1890" w:type="dxa"/>
            <w:tcBorders>
              <w:top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94.67</w:t>
            </w:r>
            <w:r>
              <w:rPr>
                <w:rFonts w:asciiTheme="minorHAnsi" w:hAnsiTheme="minorHAnsi" w:cstheme="minorHAnsi"/>
                <w:color w:val="000000"/>
              </w:rPr>
              <w:t>±</w:t>
            </w:r>
            <w:r>
              <w:rPr>
                <w:rFonts w:asciiTheme="minorHAnsi" w:eastAsia="Times New Roman" w:hAnsiTheme="minorHAnsi" w:cstheme="minorHAnsi"/>
                <w:color w:val="000000"/>
              </w:rPr>
              <w:t>0.66</w:t>
            </w:r>
            <w:r>
              <w:rPr>
                <w:rFonts w:asciiTheme="minorHAnsi" w:eastAsia="Times New Roman" w:hAnsiTheme="minorHAnsi" w:cstheme="minorHAnsi"/>
                <w:color w:val="000000"/>
                <w:vertAlign w:val="superscript"/>
              </w:rPr>
              <w:t>a</w:t>
            </w:r>
          </w:p>
        </w:tc>
        <w:tc>
          <w:tcPr>
            <w:tcW w:w="1954" w:type="dxa"/>
            <w:tcBorders>
              <w:top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162.97</w:t>
            </w:r>
            <w:r>
              <w:rPr>
                <w:rFonts w:asciiTheme="minorHAnsi" w:hAnsiTheme="minorHAnsi" w:cstheme="minorHAnsi"/>
                <w:color w:val="000000"/>
              </w:rPr>
              <w:t>±</w:t>
            </w:r>
            <w:r>
              <w:rPr>
                <w:rFonts w:asciiTheme="minorHAnsi" w:eastAsia="Times New Roman" w:hAnsiTheme="minorHAnsi" w:cstheme="minorHAnsi"/>
                <w:color w:val="000000"/>
              </w:rPr>
              <w:t>1.13</w:t>
            </w:r>
            <w:r>
              <w:rPr>
                <w:rFonts w:asciiTheme="minorHAnsi" w:eastAsia="Times New Roman" w:hAnsiTheme="minorHAnsi" w:cstheme="minorHAnsi"/>
                <w:color w:val="000000"/>
                <w:vertAlign w:val="superscript"/>
              </w:rPr>
              <w:t>h</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2</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288.77</w:t>
            </w:r>
            <w:r>
              <w:rPr>
                <w:rFonts w:asciiTheme="minorHAnsi" w:hAnsiTheme="minorHAnsi" w:cstheme="minorHAnsi"/>
                <w:color w:val="000000"/>
              </w:rPr>
              <w:t>±37.3</w:t>
            </w:r>
            <w:r>
              <w:rPr>
                <w:rFonts w:asciiTheme="minorHAnsi" w:hAnsiTheme="minorHAnsi" w:cstheme="minorHAnsi"/>
                <w:vertAlign w:val="superscript"/>
              </w:rPr>
              <w:t>b</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85.33</w:t>
            </w:r>
            <w:r>
              <w:rPr>
                <w:rFonts w:asciiTheme="minorHAnsi" w:hAnsiTheme="minorHAnsi" w:cstheme="minorHAnsi"/>
                <w:color w:val="000000"/>
              </w:rPr>
              <w:t>±4.2</w:t>
            </w:r>
            <w:r>
              <w:rPr>
                <w:rFonts w:asciiTheme="minorHAnsi" w:hAnsiTheme="minorHAnsi" w:cstheme="minorHAnsi"/>
                <w:vertAlign w:val="superscript"/>
              </w:rPr>
              <w:t>b</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94.65</w:t>
            </w:r>
            <w:r>
              <w:rPr>
                <w:rFonts w:asciiTheme="minorHAnsi" w:hAnsiTheme="minorHAnsi" w:cstheme="minorHAnsi"/>
                <w:color w:val="000000"/>
              </w:rPr>
              <w:t>±</w:t>
            </w:r>
            <w:r>
              <w:rPr>
                <w:rFonts w:asciiTheme="minorHAnsi" w:eastAsia="Times New Roman" w:hAnsiTheme="minorHAnsi" w:cstheme="minorHAnsi"/>
                <w:color w:val="000000"/>
              </w:rPr>
              <w:t>0.98</w:t>
            </w:r>
            <w:r>
              <w:rPr>
                <w:rFonts w:asciiTheme="minorHAnsi" w:eastAsia="Times New Roman" w:hAnsiTheme="minorHAnsi" w:cstheme="minorHAnsi"/>
                <w:color w:val="000000"/>
                <w:vertAlign w:val="superscript"/>
              </w:rPr>
              <w:t>a</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162.92</w:t>
            </w:r>
            <w:r>
              <w:rPr>
                <w:rFonts w:asciiTheme="minorHAnsi" w:hAnsiTheme="minorHAnsi" w:cstheme="minorHAnsi"/>
                <w:color w:val="000000"/>
              </w:rPr>
              <w:t>±</w:t>
            </w:r>
            <w:r>
              <w:rPr>
                <w:rFonts w:asciiTheme="minorHAnsi" w:eastAsia="Times New Roman" w:hAnsiTheme="minorHAnsi" w:cstheme="minorHAnsi"/>
                <w:color w:val="000000"/>
              </w:rPr>
              <w:t>1.69</w:t>
            </w:r>
            <w:r>
              <w:rPr>
                <w:rFonts w:asciiTheme="minorHAnsi" w:eastAsia="Times New Roman" w:hAnsiTheme="minorHAnsi" w:cstheme="minorHAnsi"/>
                <w:color w:val="000000"/>
                <w:vertAlign w:val="superscript"/>
              </w:rPr>
              <w:t>h</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3</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229.90</w:t>
            </w:r>
            <w:r>
              <w:rPr>
                <w:rFonts w:asciiTheme="minorHAnsi" w:hAnsiTheme="minorHAnsi" w:cstheme="minorHAnsi"/>
                <w:color w:val="000000"/>
              </w:rPr>
              <w:t>±38.4</w:t>
            </w:r>
            <w:r>
              <w:rPr>
                <w:rFonts w:asciiTheme="minorHAnsi" w:hAnsiTheme="minorHAnsi" w:cstheme="minorHAnsi"/>
                <w:vertAlign w:val="superscript"/>
              </w:rPr>
              <w:t>ab</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77.72</w:t>
            </w:r>
            <w:r>
              <w:rPr>
                <w:rFonts w:asciiTheme="minorHAnsi" w:hAnsiTheme="minorHAnsi" w:cstheme="minorHAnsi"/>
                <w:color w:val="000000"/>
              </w:rPr>
              <w:t>±6.5</w:t>
            </w:r>
            <w:r>
              <w:rPr>
                <w:rFonts w:asciiTheme="minorHAnsi" w:hAnsiTheme="minorHAnsi" w:cstheme="minorHAnsi"/>
                <w:vertAlign w:val="superscript"/>
              </w:rPr>
              <w:t>ab</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94.77</w:t>
            </w:r>
            <w:r>
              <w:rPr>
                <w:rFonts w:asciiTheme="minorHAnsi" w:hAnsiTheme="minorHAnsi" w:cstheme="minorHAnsi"/>
                <w:color w:val="000000"/>
              </w:rPr>
              <w:t>±</w:t>
            </w:r>
            <w:r>
              <w:rPr>
                <w:rFonts w:asciiTheme="minorHAnsi" w:eastAsia="Times New Roman" w:hAnsiTheme="minorHAnsi" w:cstheme="minorHAnsi"/>
                <w:color w:val="000000"/>
              </w:rPr>
              <w:t>1.12</w:t>
            </w:r>
            <w:r>
              <w:rPr>
                <w:rFonts w:asciiTheme="minorHAnsi" w:eastAsia="Times New Roman" w:hAnsiTheme="minorHAnsi" w:cstheme="minorHAnsi"/>
                <w:color w:val="000000"/>
                <w:vertAlign w:val="superscript"/>
              </w:rPr>
              <w:t>a</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163.13</w:t>
            </w:r>
            <w:r>
              <w:rPr>
                <w:rFonts w:asciiTheme="minorHAnsi" w:hAnsiTheme="minorHAnsi" w:cstheme="minorHAnsi"/>
                <w:color w:val="000000"/>
              </w:rPr>
              <w:t>±</w:t>
            </w:r>
            <w:r>
              <w:rPr>
                <w:rFonts w:asciiTheme="minorHAnsi" w:eastAsia="Times New Roman" w:hAnsiTheme="minorHAnsi" w:cstheme="minorHAnsi"/>
                <w:color w:val="000000"/>
              </w:rPr>
              <w:t>1.93</w:t>
            </w:r>
            <w:r>
              <w:rPr>
                <w:rFonts w:asciiTheme="minorHAnsi" w:eastAsia="Times New Roman" w:hAnsiTheme="minorHAnsi" w:cstheme="minorHAnsi"/>
                <w:color w:val="000000"/>
                <w:vertAlign w:val="superscript"/>
              </w:rPr>
              <w:t>i</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4</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240.20</w:t>
            </w:r>
            <w:r>
              <w:rPr>
                <w:rFonts w:asciiTheme="minorHAnsi" w:hAnsiTheme="minorHAnsi" w:cstheme="minorHAnsi"/>
                <w:color w:val="000000"/>
              </w:rPr>
              <w:t>±26.5</w:t>
            </w:r>
            <w:r>
              <w:rPr>
                <w:rFonts w:asciiTheme="minorHAnsi" w:hAnsiTheme="minorHAnsi" w:cstheme="minorHAnsi"/>
                <w:vertAlign w:val="superscript"/>
              </w:rPr>
              <w:t>ab</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82.60</w:t>
            </w:r>
            <w:r>
              <w:rPr>
                <w:rFonts w:asciiTheme="minorHAnsi" w:hAnsiTheme="minorHAnsi" w:cstheme="minorHAnsi"/>
                <w:color w:val="000000"/>
              </w:rPr>
              <w:t>±2.6</w:t>
            </w:r>
            <w:r>
              <w:rPr>
                <w:rFonts w:asciiTheme="minorHAnsi" w:hAnsiTheme="minorHAnsi" w:cstheme="minorHAnsi"/>
                <w:vertAlign w:val="superscript"/>
              </w:rPr>
              <w:t>b</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100.25</w:t>
            </w:r>
            <w:r>
              <w:rPr>
                <w:rFonts w:asciiTheme="minorHAnsi" w:hAnsiTheme="minorHAnsi" w:cstheme="minorHAnsi"/>
                <w:color w:val="000000"/>
              </w:rPr>
              <w:t>±</w:t>
            </w:r>
            <w:r>
              <w:rPr>
                <w:rFonts w:asciiTheme="minorHAnsi" w:eastAsia="Times New Roman" w:hAnsiTheme="minorHAnsi" w:cstheme="minorHAnsi"/>
                <w:color w:val="000000"/>
              </w:rPr>
              <w:t>0.82</w:t>
            </w:r>
            <w:r>
              <w:rPr>
                <w:rFonts w:asciiTheme="minorHAnsi" w:eastAsia="Times New Roman" w:hAnsiTheme="minorHAnsi" w:cstheme="minorHAnsi"/>
                <w:color w:val="000000"/>
                <w:vertAlign w:val="superscript"/>
              </w:rPr>
              <w:t>c</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85.58</w:t>
            </w:r>
            <w:r>
              <w:rPr>
                <w:rFonts w:asciiTheme="minorHAnsi" w:hAnsiTheme="minorHAnsi" w:cstheme="minorHAnsi"/>
                <w:color w:val="000000"/>
              </w:rPr>
              <w:t>±</w:t>
            </w:r>
            <w:r>
              <w:rPr>
                <w:rFonts w:asciiTheme="minorHAnsi" w:eastAsia="Times New Roman" w:hAnsiTheme="minorHAnsi" w:cstheme="minorHAnsi"/>
                <w:color w:val="000000"/>
              </w:rPr>
              <w:t>0.70</w:t>
            </w:r>
            <w:r>
              <w:rPr>
                <w:rFonts w:asciiTheme="minorHAnsi" w:eastAsia="Times New Roman" w:hAnsiTheme="minorHAnsi" w:cstheme="minorHAnsi"/>
                <w:color w:val="000000"/>
                <w:vertAlign w:val="superscript"/>
              </w:rPr>
              <w:t>f</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5</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246.67</w:t>
            </w:r>
            <w:r>
              <w:rPr>
                <w:rFonts w:asciiTheme="minorHAnsi" w:hAnsiTheme="minorHAnsi" w:cstheme="minorHAnsi"/>
                <w:color w:val="000000"/>
              </w:rPr>
              <w:t>±31.5</w:t>
            </w:r>
            <w:r>
              <w:rPr>
                <w:rFonts w:asciiTheme="minorHAnsi" w:hAnsiTheme="minorHAnsi" w:cstheme="minorHAnsi"/>
                <w:vertAlign w:val="superscript"/>
              </w:rPr>
              <w:t>ab</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82.44</w:t>
            </w:r>
            <w:r>
              <w:rPr>
                <w:rFonts w:asciiTheme="minorHAnsi" w:hAnsiTheme="minorHAnsi" w:cstheme="minorHAnsi"/>
                <w:color w:val="000000"/>
              </w:rPr>
              <w:t>±3.7</w:t>
            </w:r>
            <w:r>
              <w:rPr>
                <w:rFonts w:asciiTheme="minorHAnsi" w:hAnsiTheme="minorHAnsi" w:cstheme="minorHAnsi"/>
                <w:vertAlign w:val="superscript"/>
              </w:rPr>
              <w:t>b</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100.62</w:t>
            </w:r>
            <w:r>
              <w:rPr>
                <w:rFonts w:asciiTheme="minorHAnsi" w:hAnsiTheme="minorHAnsi" w:cstheme="minorHAnsi"/>
                <w:color w:val="000000"/>
              </w:rPr>
              <w:t>±</w:t>
            </w:r>
            <w:r>
              <w:rPr>
                <w:rFonts w:asciiTheme="minorHAnsi" w:eastAsia="Times New Roman" w:hAnsiTheme="minorHAnsi" w:cstheme="minorHAnsi"/>
                <w:color w:val="000000"/>
              </w:rPr>
              <w:t>0.46</w:t>
            </w:r>
            <w:r>
              <w:rPr>
                <w:rFonts w:asciiTheme="minorHAnsi" w:eastAsia="Times New Roman" w:hAnsiTheme="minorHAnsi" w:cstheme="minorHAnsi"/>
                <w:color w:val="000000"/>
                <w:vertAlign w:val="superscript"/>
              </w:rPr>
              <w:t>d</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85.90</w:t>
            </w:r>
            <w:r>
              <w:rPr>
                <w:rFonts w:asciiTheme="minorHAnsi" w:hAnsiTheme="minorHAnsi" w:cstheme="minorHAnsi"/>
                <w:color w:val="000000"/>
              </w:rPr>
              <w:t>±</w:t>
            </w:r>
            <w:r>
              <w:rPr>
                <w:rFonts w:asciiTheme="minorHAnsi" w:eastAsia="Times New Roman" w:hAnsiTheme="minorHAnsi" w:cstheme="minorHAnsi"/>
                <w:color w:val="000000"/>
              </w:rPr>
              <w:t>0.39</w:t>
            </w:r>
            <w:r>
              <w:rPr>
                <w:rFonts w:asciiTheme="minorHAnsi" w:eastAsia="Times New Roman" w:hAnsiTheme="minorHAnsi" w:cstheme="minorHAnsi"/>
                <w:color w:val="000000"/>
                <w:vertAlign w:val="superscript"/>
              </w:rPr>
              <w:t>g</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6</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251.50</w:t>
            </w:r>
            <w:r>
              <w:rPr>
                <w:rFonts w:asciiTheme="minorHAnsi" w:hAnsiTheme="minorHAnsi" w:cstheme="minorHAnsi"/>
                <w:color w:val="000000"/>
              </w:rPr>
              <w:t>±13.8</w:t>
            </w:r>
            <w:r>
              <w:rPr>
                <w:rFonts w:asciiTheme="minorHAnsi" w:hAnsiTheme="minorHAnsi" w:cstheme="minorHAnsi"/>
                <w:vertAlign w:val="superscript"/>
              </w:rPr>
              <w:t>ab</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81.38</w:t>
            </w:r>
            <w:r>
              <w:rPr>
                <w:rFonts w:asciiTheme="minorHAnsi" w:hAnsiTheme="minorHAnsi" w:cstheme="minorHAnsi"/>
                <w:color w:val="000000"/>
              </w:rPr>
              <w:t>±2.2</w:t>
            </w:r>
            <w:r>
              <w:rPr>
                <w:rFonts w:asciiTheme="minorHAnsi" w:hAnsiTheme="minorHAnsi" w:cstheme="minorHAnsi"/>
                <w:vertAlign w:val="superscript"/>
              </w:rPr>
              <w:t>ab</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96.68</w:t>
            </w:r>
            <w:r>
              <w:rPr>
                <w:rFonts w:asciiTheme="minorHAnsi" w:hAnsiTheme="minorHAnsi" w:cstheme="minorHAnsi"/>
                <w:color w:val="000000"/>
              </w:rPr>
              <w:t>±</w:t>
            </w:r>
            <w:r>
              <w:rPr>
                <w:rFonts w:asciiTheme="minorHAnsi" w:eastAsia="Times New Roman" w:hAnsiTheme="minorHAnsi" w:cstheme="minorHAnsi"/>
                <w:color w:val="000000"/>
              </w:rPr>
              <w:t>0.95</w:t>
            </w:r>
            <w:r>
              <w:rPr>
                <w:rFonts w:asciiTheme="minorHAnsi" w:eastAsia="Times New Roman" w:hAnsiTheme="minorHAnsi" w:cstheme="minorHAnsi"/>
                <w:color w:val="000000"/>
                <w:vertAlign w:val="superscript"/>
              </w:rPr>
              <w:t>b</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82.53</w:t>
            </w:r>
            <w:r>
              <w:rPr>
                <w:rFonts w:asciiTheme="minorHAnsi" w:hAnsiTheme="minorHAnsi" w:cstheme="minorHAnsi"/>
                <w:color w:val="000000"/>
              </w:rPr>
              <w:t>±</w:t>
            </w:r>
            <w:r>
              <w:rPr>
                <w:rFonts w:asciiTheme="minorHAnsi" w:eastAsia="Times New Roman" w:hAnsiTheme="minorHAnsi" w:cstheme="minorHAnsi"/>
                <w:color w:val="000000"/>
              </w:rPr>
              <w:t>0.82</w:t>
            </w:r>
            <w:r>
              <w:rPr>
                <w:rFonts w:asciiTheme="minorHAnsi" w:eastAsia="Times New Roman" w:hAnsiTheme="minorHAnsi" w:cstheme="minorHAnsi"/>
                <w:color w:val="000000"/>
                <w:vertAlign w:val="superscript"/>
              </w:rPr>
              <w:t>e</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7</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249.40</w:t>
            </w:r>
            <w:r>
              <w:rPr>
                <w:rFonts w:asciiTheme="minorHAnsi" w:hAnsiTheme="minorHAnsi" w:cstheme="minorHAnsi"/>
                <w:color w:val="000000"/>
              </w:rPr>
              <w:t>±79.4</w:t>
            </w:r>
            <w:r>
              <w:rPr>
                <w:rFonts w:asciiTheme="minorHAnsi" w:hAnsiTheme="minorHAnsi" w:cstheme="minorHAnsi"/>
                <w:vertAlign w:val="superscript"/>
              </w:rPr>
              <w:t>ab</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82.15</w:t>
            </w:r>
            <w:r>
              <w:rPr>
                <w:rFonts w:asciiTheme="minorHAnsi" w:hAnsiTheme="minorHAnsi" w:cstheme="minorHAnsi"/>
                <w:color w:val="000000"/>
              </w:rPr>
              <w:t>±7.7</w:t>
            </w:r>
            <w:r>
              <w:rPr>
                <w:rFonts w:asciiTheme="minorHAnsi" w:hAnsiTheme="minorHAnsi" w:cstheme="minorHAnsi"/>
                <w:vertAlign w:val="superscript"/>
              </w:rPr>
              <w:t>ab</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102.50</w:t>
            </w:r>
            <w:r>
              <w:rPr>
                <w:rFonts w:asciiTheme="minorHAnsi" w:hAnsiTheme="minorHAnsi" w:cstheme="minorHAnsi"/>
                <w:color w:val="000000"/>
              </w:rPr>
              <w:t>±</w:t>
            </w:r>
            <w:r>
              <w:rPr>
                <w:rFonts w:asciiTheme="minorHAnsi" w:eastAsia="Times New Roman" w:hAnsiTheme="minorHAnsi" w:cstheme="minorHAnsi"/>
                <w:color w:val="000000"/>
              </w:rPr>
              <w:t>0.62</w:t>
            </w:r>
            <w:r>
              <w:rPr>
                <w:rFonts w:asciiTheme="minorHAnsi" w:eastAsia="Times New Roman" w:hAnsiTheme="minorHAnsi" w:cstheme="minorHAnsi"/>
                <w:color w:val="000000"/>
                <w:vertAlign w:val="superscript"/>
              </w:rPr>
              <w:t>f</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64.21</w:t>
            </w:r>
            <w:r>
              <w:rPr>
                <w:rFonts w:asciiTheme="minorHAnsi" w:hAnsiTheme="minorHAnsi" w:cstheme="minorHAnsi"/>
                <w:color w:val="000000"/>
              </w:rPr>
              <w:t>±</w:t>
            </w:r>
            <w:r>
              <w:rPr>
                <w:rFonts w:asciiTheme="minorHAnsi" w:eastAsia="Times New Roman" w:hAnsiTheme="minorHAnsi" w:cstheme="minorHAnsi"/>
                <w:color w:val="000000"/>
              </w:rPr>
              <w:t>0.39</w:t>
            </w:r>
            <w:r>
              <w:rPr>
                <w:rFonts w:asciiTheme="minorHAnsi" w:eastAsia="Times New Roman" w:hAnsiTheme="minorHAnsi" w:cstheme="minorHAnsi"/>
                <w:color w:val="000000"/>
                <w:vertAlign w:val="superscript"/>
              </w:rPr>
              <w:t>c</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8</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225.67</w:t>
            </w:r>
            <w:r>
              <w:rPr>
                <w:rFonts w:asciiTheme="minorHAnsi" w:hAnsiTheme="minorHAnsi" w:cstheme="minorHAnsi"/>
                <w:color w:val="000000"/>
              </w:rPr>
              <w:t>±14.6</w:t>
            </w:r>
            <w:r>
              <w:rPr>
                <w:rFonts w:asciiTheme="minorHAnsi" w:hAnsiTheme="minorHAnsi" w:cstheme="minorHAnsi"/>
                <w:vertAlign w:val="superscript"/>
              </w:rPr>
              <w:t>ab</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78.98</w:t>
            </w:r>
            <w:r>
              <w:rPr>
                <w:rFonts w:asciiTheme="minorHAnsi" w:hAnsiTheme="minorHAnsi" w:cstheme="minorHAnsi"/>
                <w:color w:val="000000"/>
              </w:rPr>
              <w:t>±2.3</w:t>
            </w:r>
            <w:r>
              <w:rPr>
                <w:rFonts w:asciiTheme="minorHAnsi" w:hAnsiTheme="minorHAnsi" w:cstheme="minorHAnsi"/>
                <w:vertAlign w:val="superscript"/>
              </w:rPr>
              <w:t>ab</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103.16</w:t>
            </w:r>
            <w:r>
              <w:rPr>
                <w:rFonts w:asciiTheme="minorHAnsi" w:hAnsiTheme="minorHAnsi" w:cstheme="minorHAnsi"/>
                <w:color w:val="000000"/>
              </w:rPr>
              <w:t>±</w:t>
            </w:r>
            <w:r>
              <w:rPr>
                <w:rFonts w:asciiTheme="minorHAnsi" w:eastAsia="Times New Roman" w:hAnsiTheme="minorHAnsi" w:cstheme="minorHAnsi"/>
                <w:color w:val="000000"/>
              </w:rPr>
              <w:t>0.43</w:t>
            </w:r>
            <w:r>
              <w:rPr>
                <w:rFonts w:asciiTheme="minorHAnsi" w:eastAsia="Times New Roman" w:hAnsiTheme="minorHAnsi" w:cstheme="minorHAnsi"/>
                <w:color w:val="000000"/>
                <w:vertAlign w:val="superscript"/>
              </w:rPr>
              <w:t>g</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64.63</w:t>
            </w:r>
            <w:r>
              <w:rPr>
                <w:rFonts w:asciiTheme="minorHAnsi" w:hAnsiTheme="minorHAnsi" w:cstheme="minorHAnsi"/>
                <w:color w:val="000000"/>
              </w:rPr>
              <w:t>±</w:t>
            </w:r>
            <w:r>
              <w:rPr>
                <w:rFonts w:asciiTheme="minorHAnsi" w:eastAsia="Times New Roman" w:hAnsiTheme="minorHAnsi" w:cstheme="minorHAnsi"/>
                <w:color w:val="000000"/>
              </w:rPr>
              <w:t>0.27</w:t>
            </w:r>
            <w:r>
              <w:rPr>
                <w:rFonts w:asciiTheme="minorHAnsi" w:eastAsia="Times New Roman" w:hAnsiTheme="minorHAnsi" w:cstheme="minorHAnsi"/>
                <w:color w:val="000000"/>
                <w:vertAlign w:val="superscript"/>
              </w:rPr>
              <w:t>d</w:t>
            </w:r>
          </w:p>
        </w:tc>
      </w:tr>
      <w:tr w:rsidR="003871B5" w:rsidTr="00D117FB">
        <w:trPr>
          <w:jc w:val="center"/>
        </w:trPr>
        <w:tc>
          <w:tcPr>
            <w:tcW w:w="1658" w:type="dxa"/>
            <w:tcBorders>
              <w:bottom w:val="nil"/>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T</w:t>
            </w:r>
            <w:r>
              <w:rPr>
                <w:rFonts w:asciiTheme="minorHAnsi" w:hAnsiTheme="minorHAnsi" w:cstheme="minorHAnsi"/>
                <w:color w:val="000000"/>
                <w:vertAlign w:val="subscript"/>
              </w:rPr>
              <w:t>9</w:t>
            </w:r>
          </w:p>
        </w:tc>
        <w:tc>
          <w:tcPr>
            <w:tcW w:w="1710" w:type="dxa"/>
            <w:tcBorders>
              <w:bottom w:val="nil"/>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226.67</w:t>
            </w:r>
            <w:r>
              <w:rPr>
                <w:rFonts w:asciiTheme="minorHAnsi" w:hAnsiTheme="minorHAnsi" w:cstheme="minorHAnsi"/>
                <w:color w:val="000000"/>
              </w:rPr>
              <w:t>±24.7</w:t>
            </w:r>
            <w:r>
              <w:rPr>
                <w:rFonts w:asciiTheme="minorHAnsi" w:hAnsiTheme="minorHAnsi" w:cstheme="minorHAnsi"/>
                <w:vertAlign w:val="superscript"/>
              </w:rPr>
              <w:t>ab</w:t>
            </w:r>
          </w:p>
        </w:tc>
        <w:tc>
          <w:tcPr>
            <w:tcW w:w="1710" w:type="dxa"/>
            <w:tcBorders>
              <w:bottom w:val="nil"/>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78.98</w:t>
            </w:r>
            <w:r>
              <w:rPr>
                <w:rFonts w:asciiTheme="minorHAnsi" w:hAnsiTheme="minorHAnsi" w:cstheme="minorHAnsi"/>
                <w:color w:val="000000"/>
              </w:rPr>
              <w:t>±2.3</w:t>
            </w:r>
            <w:r>
              <w:rPr>
                <w:rFonts w:asciiTheme="minorHAnsi" w:hAnsiTheme="minorHAnsi" w:cstheme="minorHAnsi"/>
                <w:vertAlign w:val="superscript"/>
              </w:rPr>
              <w:t>ab</w:t>
            </w:r>
          </w:p>
        </w:tc>
        <w:tc>
          <w:tcPr>
            <w:tcW w:w="1890" w:type="dxa"/>
            <w:tcBorders>
              <w:bottom w:val="nil"/>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100.18</w:t>
            </w:r>
            <w:r>
              <w:rPr>
                <w:rFonts w:asciiTheme="minorHAnsi" w:hAnsiTheme="minorHAnsi" w:cstheme="minorHAnsi"/>
                <w:color w:val="000000"/>
              </w:rPr>
              <w:t>±</w:t>
            </w:r>
            <w:r>
              <w:rPr>
                <w:rFonts w:asciiTheme="minorHAnsi" w:eastAsia="Times New Roman" w:hAnsiTheme="minorHAnsi" w:cstheme="minorHAnsi"/>
                <w:color w:val="000000"/>
              </w:rPr>
              <w:t>1.06</w:t>
            </w:r>
            <w:r>
              <w:rPr>
                <w:rFonts w:asciiTheme="minorHAnsi" w:eastAsia="Times New Roman" w:hAnsiTheme="minorHAnsi" w:cstheme="minorHAnsi"/>
                <w:color w:val="000000"/>
                <w:vertAlign w:val="superscript"/>
              </w:rPr>
              <w:t>c</w:t>
            </w:r>
          </w:p>
        </w:tc>
        <w:tc>
          <w:tcPr>
            <w:tcW w:w="1954" w:type="dxa"/>
            <w:tcBorders>
              <w:bottom w:val="nil"/>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62.76</w:t>
            </w:r>
            <w:r>
              <w:rPr>
                <w:rFonts w:asciiTheme="minorHAnsi" w:hAnsiTheme="minorHAnsi" w:cstheme="minorHAnsi"/>
                <w:color w:val="000000"/>
              </w:rPr>
              <w:t>±</w:t>
            </w:r>
            <w:r>
              <w:rPr>
                <w:rFonts w:asciiTheme="minorHAnsi" w:eastAsia="Times New Roman" w:hAnsiTheme="minorHAnsi" w:cstheme="minorHAnsi"/>
                <w:color w:val="000000"/>
              </w:rPr>
              <w:t>0.66</w:t>
            </w:r>
            <w:r>
              <w:rPr>
                <w:rFonts w:asciiTheme="minorHAnsi" w:eastAsia="Times New Roman" w:hAnsiTheme="minorHAnsi" w:cstheme="minorHAnsi"/>
                <w:color w:val="000000"/>
                <w:vertAlign w:val="superscript"/>
              </w:rPr>
              <w:t>b</w:t>
            </w:r>
          </w:p>
        </w:tc>
      </w:tr>
      <w:tr w:rsidR="003871B5" w:rsidTr="00D117FB">
        <w:trPr>
          <w:jc w:val="center"/>
        </w:trPr>
        <w:tc>
          <w:tcPr>
            <w:tcW w:w="1658" w:type="dxa"/>
            <w:tcBorders>
              <w:top w:val="nil"/>
              <w:bottom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 xml:space="preserve">CK </w:t>
            </w:r>
          </w:p>
        </w:tc>
        <w:tc>
          <w:tcPr>
            <w:tcW w:w="1710" w:type="dxa"/>
            <w:tcBorders>
              <w:top w:val="nil"/>
              <w:bottom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147.97</w:t>
            </w:r>
            <w:r>
              <w:rPr>
                <w:rFonts w:asciiTheme="minorHAnsi" w:hAnsiTheme="minorHAnsi" w:cstheme="minorHAnsi"/>
                <w:color w:val="000000"/>
              </w:rPr>
              <w:t>±13.3</w:t>
            </w:r>
            <w:r>
              <w:rPr>
                <w:rFonts w:asciiTheme="minorHAnsi" w:hAnsiTheme="minorHAnsi" w:cstheme="minorHAnsi"/>
                <w:vertAlign w:val="superscript"/>
              </w:rPr>
              <w:t>a</w:t>
            </w:r>
          </w:p>
        </w:tc>
        <w:tc>
          <w:tcPr>
            <w:tcW w:w="1710" w:type="dxa"/>
            <w:tcBorders>
              <w:top w:val="nil"/>
              <w:bottom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67.41</w:t>
            </w:r>
            <w:r>
              <w:rPr>
                <w:rFonts w:asciiTheme="minorHAnsi" w:hAnsiTheme="minorHAnsi" w:cstheme="minorHAnsi"/>
                <w:color w:val="000000"/>
              </w:rPr>
              <w:t>±3.9</w:t>
            </w:r>
            <w:r>
              <w:rPr>
                <w:rFonts w:asciiTheme="minorHAnsi" w:hAnsiTheme="minorHAnsi" w:cstheme="minorHAnsi"/>
                <w:vertAlign w:val="superscript"/>
              </w:rPr>
              <w:t>a</w:t>
            </w:r>
          </w:p>
        </w:tc>
        <w:tc>
          <w:tcPr>
            <w:tcW w:w="1890" w:type="dxa"/>
            <w:tcBorders>
              <w:top w:val="nil"/>
              <w:bottom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eastAsia="Times New Roman" w:hAnsiTheme="minorHAnsi" w:cstheme="minorHAnsi"/>
                <w:color w:val="000000"/>
              </w:rPr>
              <w:t>100.92</w:t>
            </w:r>
            <w:r>
              <w:rPr>
                <w:rFonts w:asciiTheme="minorHAnsi" w:hAnsiTheme="minorHAnsi" w:cstheme="minorHAnsi"/>
                <w:color w:val="000000"/>
              </w:rPr>
              <w:t>±</w:t>
            </w:r>
            <w:r>
              <w:rPr>
                <w:rFonts w:asciiTheme="minorHAnsi" w:eastAsia="Times New Roman" w:hAnsiTheme="minorHAnsi" w:cstheme="minorHAnsi"/>
                <w:color w:val="000000"/>
              </w:rPr>
              <w:t>0.98</w:t>
            </w:r>
            <w:r>
              <w:rPr>
                <w:rFonts w:asciiTheme="minorHAnsi" w:eastAsia="Times New Roman" w:hAnsiTheme="minorHAnsi" w:cstheme="minorHAnsi"/>
                <w:color w:val="000000"/>
                <w:vertAlign w:val="superscript"/>
              </w:rPr>
              <w:t>e</w:t>
            </w:r>
          </w:p>
        </w:tc>
        <w:tc>
          <w:tcPr>
            <w:tcW w:w="1954" w:type="dxa"/>
            <w:tcBorders>
              <w:top w:val="nil"/>
              <w:bottom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eastAsia="Times New Roman" w:hAnsiTheme="minorHAnsi" w:cstheme="minorHAnsi"/>
                <w:color w:val="000000"/>
              </w:rPr>
              <w:t>52.88</w:t>
            </w:r>
            <w:r>
              <w:rPr>
                <w:rFonts w:asciiTheme="minorHAnsi" w:hAnsiTheme="minorHAnsi" w:cstheme="minorHAnsi"/>
                <w:color w:val="000000"/>
              </w:rPr>
              <w:t>±</w:t>
            </w:r>
            <w:r>
              <w:rPr>
                <w:rFonts w:asciiTheme="minorHAnsi" w:eastAsia="Times New Roman" w:hAnsiTheme="minorHAnsi" w:cstheme="minorHAnsi"/>
                <w:color w:val="000000"/>
              </w:rPr>
              <w:t>0.51</w:t>
            </w:r>
            <w:r>
              <w:rPr>
                <w:rFonts w:asciiTheme="minorHAnsi" w:eastAsia="Times New Roman" w:hAnsiTheme="minorHAnsi" w:cstheme="minorHAnsi"/>
                <w:color w:val="000000"/>
                <w:vertAlign w:val="superscript"/>
              </w:rPr>
              <w:t>a</w:t>
            </w:r>
          </w:p>
        </w:tc>
      </w:tr>
      <w:tr w:rsidR="003871B5" w:rsidTr="00D117FB">
        <w:trPr>
          <w:trHeight w:val="163"/>
          <w:jc w:val="center"/>
        </w:trPr>
        <w:tc>
          <w:tcPr>
            <w:tcW w:w="8922" w:type="dxa"/>
            <w:gridSpan w:val="5"/>
            <w:tcBorders>
              <w:top w:val="single" w:sz="4" w:space="0" w:color="auto"/>
              <w:bottom w:val="single" w:sz="4" w:space="0" w:color="auto"/>
            </w:tcBorders>
            <w:shd w:val="clear" w:color="auto" w:fill="auto"/>
            <w:vAlign w:val="center"/>
          </w:tcPr>
          <w:p w:rsidR="003871B5" w:rsidRDefault="003871B5" w:rsidP="00D117FB">
            <w:pPr>
              <w:adjustRightInd w:val="0"/>
              <w:snapToGrid w:val="0"/>
              <w:spacing w:before="0"/>
              <w:jc w:val="center"/>
              <w:rPr>
                <w:rFonts w:asciiTheme="minorHAnsi" w:eastAsia="Times New Roman" w:hAnsiTheme="minorHAnsi" w:cstheme="minorHAnsi"/>
                <w:i/>
                <w:iCs/>
                <w:color w:val="000000"/>
              </w:rPr>
            </w:pPr>
            <w:r>
              <w:rPr>
                <w:rFonts w:asciiTheme="minorHAnsi" w:hAnsiTheme="minorHAnsi" w:cstheme="minorHAnsi"/>
                <w:i/>
                <w:iCs/>
              </w:rPr>
              <w:t xml:space="preserve">Statistical test </w:t>
            </w:r>
          </w:p>
        </w:tc>
      </w:tr>
      <w:tr w:rsidR="003871B5" w:rsidTr="00D117FB">
        <w:trPr>
          <w:jc w:val="center"/>
        </w:trPr>
        <w:tc>
          <w:tcPr>
            <w:tcW w:w="1658" w:type="dxa"/>
            <w:tcBorders>
              <w:top w:val="single" w:sz="4" w:space="0" w:color="auto"/>
            </w:tcBorders>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CV (%)</w:t>
            </w:r>
          </w:p>
        </w:tc>
        <w:tc>
          <w:tcPr>
            <w:tcW w:w="1710" w:type="dxa"/>
            <w:tcBorders>
              <w:top w:val="single" w:sz="4" w:space="0" w:color="auto"/>
            </w:tcBorders>
            <w:shd w:val="clear" w:color="auto" w:fill="auto"/>
            <w:vAlign w:val="center"/>
          </w:tcPr>
          <w:p w:rsidR="003871B5" w:rsidRDefault="003871B5" w:rsidP="00D117FB">
            <w:pPr>
              <w:spacing w:before="0"/>
              <w:jc w:val="center"/>
              <w:textAlignment w:val="bottom"/>
              <w:rPr>
                <w:rFonts w:asciiTheme="minorHAnsi" w:hAnsiTheme="minorHAnsi" w:cstheme="minorHAnsi"/>
              </w:rPr>
            </w:pPr>
            <w:r>
              <w:rPr>
                <w:rFonts w:asciiTheme="minorHAnsi" w:hAnsiTheme="minorHAnsi" w:cstheme="minorHAnsi"/>
                <w:color w:val="000000"/>
              </w:rPr>
              <w:t>15.95</w:t>
            </w:r>
          </w:p>
        </w:tc>
        <w:tc>
          <w:tcPr>
            <w:tcW w:w="1710" w:type="dxa"/>
            <w:tcBorders>
              <w:top w:val="single" w:sz="4" w:space="0" w:color="auto"/>
            </w:tcBorders>
            <w:shd w:val="clear" w:color="auto" w:fill="auto"/>
            <w:vAlign w:val="center"/>
          </w:tcPr>
          <w:p w:rsidR="003871B5" w:rsidRDefault="003871B5" w:rsidP="00D117FB">
            <w:pPr>
              <w:spacing w:before="0"/>
              <w:jc w:val="center"/>
              <w:textAlignment w:val="bottom"/>
              <w:rPr>
                <w:rFonts w:asciiTheme="minorHAnsi" w:hAnsiTheme="minorHAnsi" w:cstheme="minorHAnsi"/>
              </w:rPr>
            </w:pPr>
            <w:r>
              <w:rPr>
                <w:rFonts w:asciiTheme="minorHAnsi" w:hAnsiTheme="minorHAnsi" w:cstheme="minorHAnsi"/>
                <w:color w:val="000000"/>
              </w:rPr>
              <w:t>6.57</w:t>
            </w:r>
          </w:p>
        </w:tc>
        <w:tc>
          <w:tcPr>
            <w:tcW w:w="1890" w:type="dxa"/>
            <w:tcBorders>
              <w:top w:val="single" w:sz="4" w:space="0" w:color="auto"/>
            </w:tcBorders>
            <w:shd w:val="clear" w:color="auto" w:fill="auto"/>
            <w:vAlign w:val="center"/>
          </w:tcPr>
          <w:p w:rsidR="003871B5" w:rsidRDefault="003871B5" w:rsidP="00D117FB">
            <w:pPr>
              <w:spacing w:before="0"/>
              <w:jc w:val="center"/>
              <w:textAlignment w:val="bottom"/>
              <w:rPr>
                <w:rFonts w:asciiTheme="minorHAnsi" w:hAnsiTheme="minorHAnsi" w:cstheme="minorHAnsi"/>
                <w:color w:val="000000"/>
              </w:rPr>
            </w:pPr>
            <w:r>
              <w:rPr>
                <w:rFonts w:asciiTheme="minorHAnsi" w:hAnsiTheme="minorHAnsi" w:cstheme="minorHAnsi"/>
                <w:color w:val="000000"/>
              </w:rPr>
              <w:t>3.36</w:t>
            </w:r>
          </w:p>
        </w:tc>
        <w:tc>
          <w:tcPr>
            <w:tcW w:w="1954" w:type="dxa"/>
            <w:tcBorders>
              <w:top w:val="single" w:sz="4" w:space="0" w:color="auto"/>
            </w:tcBorders>
            <w:shd w:val="clear" w:color="auto" w:fill="auto"/>
            <w:vAlign w:val="center"/>
          </w:tcPr>
          <w:p w:rsidR="003871B5" w:rsidRDefault="003871B5" w:rsidP="00D117FB">
            <w:pPr>
              <w:spacing w:before="0"/>
              <w:jc w:val="center"/>
              <w:textAlignment w:val="bottom"/>
              <w:rPr>
                <w:rFonts w:asciiTheme="minorHAnsi" w:hAnsiTheme="minorHAnsi" w:cstheme="minorHAnsi"/>
              </w:rPr>
            </w:pPr>
            <w:r>
              <w:rPr>
                <w:rFonts w:asciiTheme="minorHAnsi" w:hAnsiTheme="minorHAnsi" w:cstheme="minorHAnsi"/>
                <w:color w:val="000000"/>
              </w:rPr>
              <w:t>46.21</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i/>
                <w:iCs/>
                <w:color w:val="000000"/>
              </w:rPr>
              <w:t>p</w:t>
            </w:r>
            <w:r>
              <w:rPr>
                <w:rFonts w:asciiTheme="minorHAnsi" w:hAnsiTheme="minorHAnsi" w:cstheme="minorHAnsi"/>
                <w:color w:val="000000"/>
                <w:vertAlign w:val="subscript"/>
              </w:rPr>
              <w:t>Irrigation (I)</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ns</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ns</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i/>
                <w:iCs/>
                <w:color w:val="000000"/>
              </w:rPr>
              <w:t>p</w:t>
            </w:r>
            <w:r>
              <w:rPr>
                <w:rFonts w:asciiTheme="minorHAnsi" w:hAnsiTheme="minorHAnsi" w:cstheme="minorHAnsi"/>
                <w:color w:val="000000"/>
                <w:vertAlign w:val="subscript"/>
              </w:rPr>
              <w:t>Nitrogen (N)</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i/>
                <w:iCs/>
                <w:color w:val="000000"/>
              </w:rPr>
              <w:t>p</w:t>
            </w:r>
            <w:r>
              <w:rPr>
                <w:rFonts w:asciiTheme="minorHAnsi" w:hAnsiTheme="minorHAnsi" w:cstheme="minorHAnsi"/>
                <w:color w:val="000000"/>
                <w:vertAlign w:val="subscript"/>
              </w:rPr>
              <w:t>Potash (K)</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i/>
                <w:iCs/>
                <w:color w:val="000000"/>
              </w:rPr>
              <w:t>p</w:t>
            </w:r>
            <w:r>
              <w:rPr>
                <w:rFonts w:asciiTheme="minorHAnsi" w:hAnsiTheme="minorHAnsi" w:cstheme="minorHAnsi"/>
                <w:color w:val="000000"/>
                <w:vertAlign w:val="subscript"/>
              </w:rPr>
              <w:t>i*N*K interaction</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color w:val="000000"/>
              </w:rPr>
            </w:pPr>
            <w:r>
              <w:rPr>
                <w:rFonts w:asciiTheme="minorHAnsi" w:hAnsiTheme="minorHAnsi" w:cstheme="minorHAnsi"/>
                <w:color w:val="000000"/>
              </w:rPr>
              <w:t>***</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color w:val="000000"/>
              </w:rPr>
              <w:t>***</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i/>
                <w:iCs/>
                <w:color w:val="000000"/>
              </w:rPr>
            </w:pPr>
            <w:r>
              <w:rPr>
                <w:rFonts w:asciiTheme="minorHAnsi" w:hAnsiTheme="minorHAnsi" w:cstheme="minorHAnsi"/>
                <w:color w:val="000000"/>
              </w:rPr>
              <w:t>Mean square</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4412.63</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91.63</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647.84</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1009.09</w:t>
            </w:r>
          </w:p>
        </w:tc>
      </w:tr>
      <w:tr w:rsidR="003871B5" w:rsidTr="00D117FB">
        <w:trPr>
          <w:jc w:val="center"/>
        </w:trPr>
        <w:tc>
          <w:tcPr>
            <w:tcW w:w="1658"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i/>
                <w:iCs/>
                <w:color w:val="000000"/>
              </w:rPr>
            </w:pPr>
            <w:r>
              <w:rPr>
                <w:rFonts w:asciiTheme="minorHAnsi" w:hAnsiTheme="minorHAnsi" w:cstheme="minorHAnsi"/>
                <w:i/>
                <w:iCs/>
                <w:color w:val="000000"/>
              </w:rPr>
              <w:t>F-ratio</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3.42</w:t>
            </w:r>
          </w:p>
        </w:tc>
        <w:tc>
          <w:tcPr>
            <w:tcW w:w="171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5.16</w:t>
            </w:r>
          </w:p>
        </w:tc>
        <w:tc>
          <w:tcPr>
            <w:tcW w:w="1890"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924.32</w:t>
            </w:r>
          </w:p>
        </w:tc>
        <w:tc>
          <w:tcPr>
            <w:tcW w:w="1954" w:type="dxa"/>
            <w:shd w:val="clear" w:color="auto" w:fill="auto"/>
            <w:vAlign w:val="center"/>
          </w:tcPr>
          <w:p w:rsidR="003871B5" w:rsidRDefault="003871B5" w:rsidP="00D117FB">
            <w:pPr>
              <w:adjustRightInd w:val="0"/>
              <w:snapToGrid w:val="0"/>
              <w:spacing w:before="0"/>
              <w:jc w:val="center"/>
              <w:rPr>
                <w:rFonts w:asciiTheme="minorHAnsi" w:hAnsiTheme="minorHAnsi" w:cstheme="minorHAnsi"/>
              </w:rPr>
            </w:pPr>
            <w:r>
              <w:rPr>
                <w:rFonts w:asciiTheme="minorHAnsi" w:hAnsiTheme="minorHAnsi" w:cstheme="minorHAnsi"/>
              </w:rPr>
              <w:t>1035.18</w:t>
            </w:r>
          </w:p>
        </w:tc>
      </w:tr>
    </w:tbl>
    <w:p w:rsidR="003871B5" w:rsidRDefault="003871B5" w:rsidP="00144044">
      <w:pPr>
        <w:autoSpaceDE w:val="0"/>
        <w:autoSpaceDN w:val="0"/>
        <w:adjustRightInd w:val="0"/>
        <w:snapToGrid w:val="0"/>
        <w:spacing w:before="80" w:line="240" w:lineRule="auto"/>
        <w:rPr>
          <w:rFonts w:asciiTheme="minorHAnsi" w:hAnsiTheme="minorHAnsi" w:cstheme="minorHAnsi"/>
        </w:rPr>
      </w:pPr>
      <w:r>
        <w:rPr>
          <w:rFonts w:asciiTheme="minorHAnsi" w:hAnsiTheme="minorHAnsi" w:cstheme="minorHAnsi"/>
          <w:vertAlign w:val="superscript"/>
        </w:rPr>
        <w:t>1</w:t>
      </w:r>
      <w:r>
        <w:rPr>
          <w:rFonts w:asciiTheme="minorHAnsi" w:hAnsiTheme="minorHAnsi" w:cstheme="minorHAnsi"/>
        </w:rPr>
        <w:t xml:space="preserve">Mean values </w:t>
      </w:r>
      <w:r>
        <w:rPr>
          <w:rFonts w:asciiTheme="minorHAnsi" w:hAnsiTheme="minorHAnsi" w:cstheme="minorHAnsi"/>
          <w:color w:val="000000"/>
        </w:rPr>
        <w:t xml:space="preserve">± standard deviation; </w:t>
      </w:r>
      <w:r>
        <w:rPr>
          <w:rFonts w:asciiTheme="minorHAnsi" w:eastAsia="GulliverRM" w:hAnsiTheme="minorHAnsi" w:cstheme="minorHAnsi"/>
        </w:rPr>
        <w:t>†FW, Fruit weight; FD, Fruit diameter; WUE, water use efficiency. Small letter within columns indicate mean values are significantly different according to LSD (</w:t>
      </w:r>
      <w:r>
        <w:rPr>
          <w:rFonts w:asciiTheme="minorHAnsi" w:eastAsia="GulliverRM" w:hAnsiTheme="minorHAnsi" w:cstheme="minorHAnsi"/>
          <w:i/>
        </w:rPr>
        <w:t>p</w:t>
      </w:r>
      <w:r>
        <w:rPr>
          <w:rFonts w:asciiTheme="minorHAnsi" w:eastAsia="GulliverRM" w:hAnsiTheme="minorHAnsi" w:cstheme="minorHAnsi"/>
        </w:rPr>
        <w:t xml:space="preserve"> = 0.05) test</w:t>
      </w:r>
      <w:r>
        <w:rPr>
          <w:rFonts w:asciiTheme="minorHAnsi" w:eastAsiaTheme="minorEastAsia" w:hAnsiTheme="minorHAnsi" w:cstheme="minorHAnsi"/>
        </w:rPr>
        <w:t>;</w:t>
      </w:r>
      <w:r>
        <w:rPr>
          <w:rFonts w:asciiTheme="minorHAnsi" w:eastAsia="GulliverRM" w:hAnsiTheme="minorHAnsi" w:cstheme="minorHAnsi"/>
        </w:rPr>
        <w:t xml:space="preserve"> ‘***’ means </w:t>
      </w:r>
      <w:r>
        <w:rPr>
          <w:rFonts w:asciiTheme="minorHAnsi" w:eastAsia="GulliverRM" w:hAnsiTheme="minorHAnsi" w:cstheme="minorHAnsi"/>
          <w:i/>
        </w:rPr>
        <w:t>p</w:t>
      </w:r>
      <w:r>
        <w:rPr>
          <w:rFonts w:asciiTheme="minorHAnsi" w:eastAsia="GulliverRM" w:hAnsiTheme="minorHAnsi" w:cstheme="minorHAnsi"/>
        </w:rPr>
        <w:t xml:space="preserve"> &lt; 0.001,</w:t>
      </w:r>
      <w:r>
        <w:rPr>
          <w:rFonts w:asciiTheme="minorHAnsi" w:hAnsiTheme="minorHAnsi" w:cstheme="minorHAnsi"/>
        </w:rPr>
        <w:t xml:space="preserve"> ‘**’ means 0.001&lt; </w:t>
      </w:r>
      <w:r>
        <w:rPr>
          <w:rFonts w:asciiTheme="minorHAnsi" w:hAnsiTheme="minorHAnsi" w:cstheme="minorHAnsi"/>
          <w:i/>
        </w:rPr>
        <w:t>p</w:t>
      </w:r>
      <w:r>
        <w:rPr>
          <w:rFonts w:asciiTheme="minorHAnsi" w:hAnsiTheme="minorHAnsi" w:cstheme="minorHAnsi"/>
        </w:rPr>
        <w:t xml:space="preserve"> &lt; 0.01, ‘ns’ means </w:t>
      </w:r>
      <w:r>
        <w:rPr>
          <w:rFonts w:asciiTheme="minorHAnsi" w:hAnsiTheme="minorHAnsi" w:cstheme="minorHAnsi"/>
          <w:i/>
        </w:rPr>
        <w:t>p</w:t>
      </w:r>
      <w:r>
        <w:rPr>
          <w:rFonts w:asciiTheme="minorHAnsi" w:hAnsiTheme="minorHAnsi" w:cstheme="minorHAnsi"/>
        </w:rPr>
        <w:t xml:space="preserve"> &gt; 0.05. </w:t>
      </w:r>
    </w:p>
    <w:p w:rsidR="003871B5" w:rsidRDefault="003871B5">
      <w:pPr>
        <w:tabs>
          <w:tab w:val="left" w:pos="2724"/>
        </w:tabs>
        <w:snapToGrid w:val="0"/>
        <w:rPr>
          <w:rFonts w:asciiTheme="minorHAnsi" w:hAnsiTheme="minorHAnsi" w:cstheme="minorHAnsi"/>
          <w:color w:val="0000FF"/>
          <w:sz w:val="24"/>
          <w:szCs w:val="24"/>
        </w:rPr>
      </w:pPr>
    </w:p>
    <w:p w:rsidR="00B0175E" w:rsidRDefault="00B0175E">
      <w:pPr>
        <w:tabs>
          <w:tab w:val="left" w:pos="2724"/>
        </w:tabs>
        <w:snapToGrid w:val="0"/>
        <w:rPr>
          <w:rFonts w:asciiTheme="minorHAnsi" w:hAnsiTheme="minorHAnsi" w:cstheme="minorHAnsi"/>
          <w:color w:val="0000FF"/>
          <w:sz w:val="24"/>
          <w:szCs w:val="24"/>
        </w:rPr>
      </w:pPr>
    </w:p>
    <w:p w:rsidR="00B0175E" w:rsidRDefault="00B0175E">
      <w:pPr>
        <w:tabs>
          <w:tab w:val="left" w:pos="2724"/>
        </w:tabs>
        <w:snapToGrid w:val="0"/>
        <w:rPr>
          <w:rFonts w:asciiTheme="minorHAnsi" w:hAnsiTheme="minorHAnsi" w:cstheme="minorHAnsi"/>
          <w:color w:val="0000FF"/>
          <w:sz w:val="24"/>
          <w:szCs w:val="24"/>
        </w:rPr>
      </w:pPr>
    </w:p>
    <w:p w:rsidR="00B0175E" w:rsidRDefault="00B0175E">
      <w:pPr>
        <w:tabs>
          <w:tab w:val="left" w:pos="2724"/>
        </w:tabs>
        <w:snapToGrid w:val="0"/>
        <w:rPr>
          <w:rFonts w:asciiTheme="minorHAnsi" w:hAnsiTheme="minorHAnsi" w:cstheme="minorHAnsi"/>
          <w:color w:val="0000FF"/>
          <w:sz w:val="24"/>
          <w:szCs w:val="24"/>
        </w:rPr>
      </w:pPr>
    </w:p>
    <w:p w:rsidR="00B0175E" w:rsidRDefault="00B0175E">
      <w:pPr>
        <w:tabs>
          <w:tab w:val="left" w:pos="2724"/>
        </w:tabs>
        <w:snapToGrid w:val="0"/>
        <w:rPr>
          <w:rFonts w:asciiTheme="minorHAnsi" w:hAnsiTheme="minorHAnsi" w:cstheme="minorHAnsi"/>
          <w:color w:val="0000FF"/>
          <w:sz w:val="24"/>
          <w:szCs w:val="24"/>
        </w:rPr>
      </w:pPr>
    </w:p>
    <w:p w:rsidR="00257962" w:rsidRDefault="00257962">
      <w:pPr>
        <w:pStyle w:val="BodyText"/>
        <w:spacing w:beforeLines="0" w:after="0" w:line="240" w:lineRule="auto"/>
        <w:rPr>
          <w:rFonts w:asciiTheme="minorHAnsi" w:hAnsiTheme="minorHAnsi" w:cstheme="minorHAnsi"/>
          <w:bCs w:val="0"/>
          <w:sz w:val="22"/>
        </w:rPr>
      </w:pPr>
    </w:p>
    <w:bookmarkEnd w:id="0"/>
    <w:bookmarkEnd w:id="1"/>
    <w:p w:rsidR="00257962" w:rsidRDefault="00257962">
      <w:pPr>
        <w:spacing w:before="0" w:line="240" w:lineRule="auto"/>
        <w:jc w:val="left"/>
        <w:rPr>
          <w:rFonts w:asciiTheme="minorHAnsi" w:hAnsiTheme="minorHAnsi" w:cstheme="minorHAnsi"/>
          <w:b/>
        </w:rPr>
      </w:pPr>
    </w:p>
    <w:sectPr w:rsidR="00257962">
      <w:footerReference w:type="default" r:id="rId22"/>
      <w:footerReference w:type="first" r:id="rId23"/>
      <w:pgSz w:w="11906" w:h="16838"/>
      <w:pgMar w:top="1985" w:right="1440" w:bottom="1440" w:left="1440" w:header="708" w:footer="510" w:gutter="0"/>
      <w:lnNumType w:countBy="1" w:restart="continuou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4639" w:rsidRDefault="002B4639">
      <w:pPr>
        <w:spacing w:line="240" w:lineRule="auto"/>
      </w:pPr>
      <w:r>
        <w:separator/>
      </w:r>
    </w:p>
  </w:endnote>
  <w:endnote w:type="continuationSeparator" w:id="0">
    <w:p w:rsidR="002B4639" w:rsidRDefault="002B46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angSong_GB2312">
    <w:altName w:val="Arial Unicode MS"/>
    <w:charset w:val="86"/>
    <w:family w:val="modern"/>
    <w:pitch w:val="default"/>
    <w:sig w:usb0="00000000" w:usb1="0000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ulliverRM">
    <w:altName w:val="MingLiU-ExtB"/>
    <w:charset w:val="88"/>
    <w:family w:val="auto"/>
    <w:pitch w:val="default"/>
    <w:sig w:usb0="00000000" w:usb1="00000000" w:usb2="00000010" w:usb3="00000000" w:csb0="00120001" w:csb1="00000000"/>
  </w:font>
  <w:font w:name="Times-Roman">
    <w:altName w:val="Times New Roman"/>
    <w:charset w:val="00"/>
    <w:family w:val="roman"/>
    <w:pitch w:val="default"/>
    <w:sig w:usb0="00000000"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8777618"/>
      <w:docPartObj>
        <w:docPartGallery w:val="Page Numbers (Bottom of Page)"/>
        <w:docPartUnique/>
      </w:docPartObj>
    </w:sdtPr>
    <w:sdtEndPr>
      <w:rPr>
        <w:noProof/>
      </w:rPr>
    </w:sdtEndPr>
    <w:sdtContent>
      <w:p w:rsidR="008C0151" w:rsidRDefault="008C0151">
        <w:pPr>
          <w:pStyle w:val="Footer"/>
          <w:jc w:val="center"/>
        </w:pPr>
        <w:r>
          <w:fldChar w:fldCharType="begin"/>
        </w:r>
        <w:r>
          <w:instrText xml:space="preserve"> PAGE   \* MERGEFORMAT </w:instrText>
        </w:r>
        <w:r>
          <w:fldChar w:fldCharType="separate"/>
        </w:r>
        <w:r w:rsidR="0081551C">
          <w:rPr>
            <w:noProof/>
          </w:rPr>
          <w:t>25</w:t>
        </w:r>
        <w:r>
          <w:rPr>
            <w:noProof/>
          </w:rPr>
          <w:fldChar w:fldCharType="end"/>
        </w:r>
      </w:p>
    </w:sdtContent>
  </w:sdt>
  <w:p w:rsidR="008C0151" w:rsidRPr="00C27995" w:rsidRDefault="008C0151">
    <w:pPr>
      <w:pStyle w:val="Footer"/>
      <w:jc w:val="center"/>
      <w:rPr>
        <w:sz w:val="20"/>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0151" w:rsidRDefault="008C0151">
    <w:pPr>
      <w:pStyle w:val="Footer"/>
      <w:jc w:val="center"/>
      <w:rPr>
        <w:i/>
        <w:iCs/>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4639" w:rsidRDefault="002B4639">
      <w:pPr>
        <w:spacing w:before="0"/>
      </w:pPr>
      <w:r>
        <w:separator/>
      </w:r>
    </w:p>
  </w:footnote>
  <w:footnote w:type="continuationSeparator" w:id="0">
    <w:p w:rsidR="002B4639" w:rsidRDefault="002B4639">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159A4"/>
    <w:multiLevelType w:val="multilevel"/>
    <w:tmpl w:val="08915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bullet"/>
      <w:lvlText w:val="•"/>
      <w:lvlJc w:val="left"/>
      <w:pPr>
        <w:ind w:left="2670" w:hanging="690"/>
      </w:pPr>
      <w:rPr>
        <w:rFonts w:ascii="Calibri" w:eastAsia="Times New Roman" w:hAnsi="Calibri" w:cs="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48A35D3"/>
    <w:multiLevelType w:val="multilevel"/>
    <w:tmpl w:val="148A35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F18087D"/>
    <w:multiLevelType w:val="multilevel"/>
    <w:tmpl w:val="1F18087D"/>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FC91163"/>
    <w:multiLevelType w:val="multilevel"/>
    <w:tmpl w:val="1FC91163"/>
    <w:lvl w:ilvl="0">
      <w:start w:val="1"/>
      <w:numFmt w:val="decimal"/>
      <w:pStyle w:val="a"/>
      <w:suff w:val="nothing"/>
      <w:lvlText w:val="%1　"/>
      <w:lvlJc w:val="left"/>
      <w:pPr>
        <w:ind w:left="0" w:firstLine="0"/>
      </w:pPr>
      <w:rPr>
        <w:rFonts w:ascii="SimHei" w:eastAsia="SimHei" w:hAnsi="Times New Roman" w:hint="eastAsia"/>
        <w:b w:val="0"/>
        <w:i w:val="0"/>
        <w:sz w:val="21"/>
        <w:szCs w:val="21"/>
      </w:rPr>
    </w:lvl>
    <w:lvl w:ilvl="1">
      <w:start w:val="1"/>
      <w:numFmt w:val="decimal"/>
      <w:pStyle w:val="a0"/>
      <w:suff w:val="nothing"/>
      <w:lvlText w:val="%1.%2　"/>
      <w:lvlJc w:val="left"/>
      <w:pPr>
        <w:ind w:left="0" w:firstLine="0"/>
      </w:pPr>
      <w:rPr>
        <w:rFonts w:ascii="SimHei" w:eastAsia="SimHei" w:hAnsi="Times New Roman" w:cs="Times New Roman" w:hint="eastAsia"/>
        <w:b w:val="0"/>
        <w:bCs w:val="0"/>
        <w:i w:val="0"/>
        <w:iCs w:val="0"/>
        <w:caps w:val="0"/>
        <w:strike w:val="0"/>
        <w:dstrike w:val="0"/>
        <w:vanish w:val="0"/>
        <w:color w:val="000000"/>
        <w:spacing w:val="0"/>
        <w:kern w:val="0"/>
        <w:position w:val="0"/>
        <w:sz w:val="21"/>
        <w:szCs w:val="21"/>
        <w:u w:val="none"/>
        <w:vertAlign w:val="baseline"/>
      </w:rPr>
    </w:lvl>
    <w:lvl w:ilvl="2">
      <w:start w:val="1"/>
      <w:numFmt w:val="decimal"/>
      <w:pStyle w:val="a1"/>
      <w:suff w:val="nothing"/>
      <w:lvlText w:val="%1.%2.%3　"/>
      <w:lvlJc w:val="left"/>
      <w:pPr>
        <w:ind w:left="0" w:firstLine="0"/>
      </w:pPr>
      <w:rPr>
        <w:rFonts w:ascii="SimHei" w:eastAsia="SimHei" w:hAnsi="Times New Roman" w:hint="eastAsia"/>
        <w:b w:val="0"/>
        <w:i w:val="0"/>
        <w:sz w:val="21"/>
      </w:rPr>
    </w:lvl>
    <w:lvl w:ilvl="3">
      <w:start w:val="1"/>
      <w:numFmt w:val="decimal"/>
      <w:pStyle w:val="a2"/>
      <w:suff w:val="nothing"/>
      <w:lvlText w:val="%1.%2.%3.%4　"/>
      <w:lvlJc w:val="left"/>
      <w:pPr>
        <w:ind w:left="0" w:firstLine="0"/>
      </w:pPr>
      <w:rPr>
        <w:rFonts w:ascii="SimHei" w:eastAsia="SimHei" w:hAnsi="Times New Roman" w:hint="eastAsia"/>
        <w:b w:val="0"/>
        <w:i w:val="0"/>
        <w:sz w:val="21"/>
      </w:rPr>
    </w:lvl>
    <w:lvl w:ilvl="4">
      <w:start w:val="1"/>
      <w:numFmt w:val="decimal"/>
      <w:pStyle w:val="a3"/>
      <w:suff w:val="nothing"/>
      <w:lvlText w:val="%1.%2.%3.%4.%5　"/>
      <w:lvlJc w:val="left"/>
      <w:pPr>
        <w:ind w:left="0" w:firstLine="0"/>
      </w:pPr>
      <w:rPr>
        <w:rFonts w:ascii="SimHei" w:eastAsia="SimHei" w:hAnsi="Times New Roman" w:hint="eastAsia"/>
        <w:b w:val="0"/>
        <w:i w:val="0"/>
        <w:sz w:val="21"/>
      </w:rPr>
    </w:lvl>
    <w:lvl w:ilvl="5">
      <w:start w:val="1"/>
      <w:numFmt w:val="decimal"/>
      <w:pStyle w:val="a4"/>
      <w:suff w:val="nothing"/>
      <w:lvlText w:val="%1.%2.%3.%4.%5.%6　"/>
      <w:lvlJc w:val="left"/>
      <w:pPr>
        <w:ind w:left="0" w:firstLine="0"/>
      </w:pPr>
      <w:rPr>
        <w:rFonts w:ascii="SimHei" w:eastAsia="SimHei" w:hAnsi="Times New Roman" w:hint="eastAsia"/>
        <w:b w:val="0"/>
        <w:i w:val="0"/>
        <w:sz w:val="21"/>
      </w:rPr>
    </w:lvl>
    <w:lvl w:ilvl="6">
      <w:start w:val="1"/>
      <w:numFmt w:val="decimal"/>
      <w:suff w:val="nothing"/>
      <w:lvlText w:val="%1%2.%3.%4.%5.%6.%7　"/>
      <w:lvlJc w:val="left"/>
      <w:pPr>
        <w:ind w:left="0" w:firstLine="0"/>
      </w:pPr>
      <w:rPr>
        <w:rFonts w:ascii="SimHei" w:eastAsia="SimHei"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nsid w:val="366F6C7C"/>
    <w:multiLevelType w:val="multilevel"/>
    <w:tmpl w:val="366F6C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C5D0C07"/>
    <w:multiLevelType w:val="multilevel"/>
    <w:tmpl w:val="3C5D0C07"/>
    <w:lvl w:ilvl="0">
      <w:start w:val="1"/>
      <w:numFmt w:val="decimal"/>
      <w:pStyle w:val="Numberedlist"/>
      <w:lvlText w:val="(%1)"/>
      <w:lvlJc w:val="right"/>
      <w:pPr>
        <w:ind w:left="720" w:hanging="15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469051BF"/>
    <w:multiLevelType w:val="multilevel"/>
    <w:tmpl w:val="469051BF"/>
    <w:lvl w:ilvl="0">
      <w:start w:val="1"/>
      <w:numFmt w:val="decimal"/>
      <w:lvlText w:val="（%1）."/>
      <w:lvlJc w:val="left"/>
      <w:pPr>
        <w:tabs>
          <w:tab w:val="left" w:pos="1647"/>
        </w:tabs>
        <w:ind w:left="0" w:firstLine="567"/>
      </w:pPr>
      <w:rPr>
        <w:rFonts w:hint="eastAsia"/>
      </w:rPr>
    </w:lvl>
    <w:lvl w:ilvl="1">
      <w:start w:val="1"/>
      <w:numFmt w:val="decimal"/>
      <w:lvlText w:val="%1.%2"/>
      <w:lvlJc w:val="left"/>
      <w:pPr>
        <w:tabs>
          <w:tab w:val="left" w:pos="576"/>
        </w:tabs>
        <w:ind w:left="576" w:hanging="576"/>
      </w:pPr>
      <w:rPr>
        <w:rFonts w:hint="eastAsia"/>
      </w:rPr>
    </w:lvl>
    <w:lvl w:ilvl="2">
      <w:start w:val="1"/>
      <w:numFmt w:val="decimal"/>
      <w:lvlText w:val="%1.%2.%3"/>
      <w:lvlJc w:val="left"/>
      <w:pPr>
        <w:tabs>
          <w:tab w:val="left" w:pos="720"/>
        </w:tabs>
        <w:ind w:left="720" w:hanging="720"/>
      </w:pPr>
      <w:rPr>
        <w:rFonts w:hint="eastAsia"/>
      </w:rPr>
    </w:lvl>
    <w:lvl w:ilvl="3">
      <w:start w:val="1"/>
      <w:numFmt w:val="decimal"/>
      <w:lvlText w:val="（%4）"/>
      <w:lvlJc w:val="left"/>
      <w:pPr>
        <w:tabs>
          <w:tab w:val="left" w:pos="1287"/>
        </w:tabs>
        <w:ind w:left="0" w:firstLine="567"/>
      </w:pPr>
      <w:rPr>
        <w:rFonts w:hint="eastAsia"/>
      </w:rPr>
    </w:lvl>
    <w:lvl w:ilvl="4">
      <w:start w:val="1"/>
      <w:numFmt w:val="decimal"/>
      <w:pStyle w:val="Heading5"/>
      <w:lvlText w:val="%1.%2.%3.%4.%5"/>
      <w:lvlJc w:val="left"/>
      <w:pPr>
        <w:tabs>
          <w:tab w:val="left" w:pos="1008"/>
        </w:tabs>
        <w:ind w:left="1008" w:hanging="1008"/>
      </w:pPr>
      <w:rPr>
        <w:rFonts w:hint="eastAsia"/>
      </w:rPr>
    </w:lvl>
    <w:lvl w:ilvl="5">
      <w:start w:val="1"/>
      <w:numFmt w:val="decimal"/>
      <w:pStyle w:val="Heading6"/>
      <w:lvlText w:val="%1.%2.%3.%4.%5.%6"/>
      <w:lvlJc w:val="left"/>
      <w:pPr>
        <w:tabs>
          <w:tab w:val="left" w:pos="1152"/>
        </w:tabs>
        <w:ind w:left="1152" w:hanging="1152"/>
      </w:pPr>
      <w:rPr>
        <w:rFonts w:hint="eastAsia"/>
      </w:rPr>
    </w:lvl>
    <w:lvl w:ilvl="6">
      <w:start w:val="1"/>
      <w:numFmt w:val="decimal"/>
      <w:pStyle w:val="Heading7"/>
      <w:lvlText w:val="%1.%2.%3.%4.%5.%6.%7"/>
      <w:lvlJc w:val="left"/>
      <w:pPr>
        <w:tabs>
          <w:tab w:val="left" w:pos="1296"/>
        </w:tabs>
        <w:ind w:left="1296" w:hanging="1296"/>
      </w:pPr>
      <w:rPr>
        <w:rFonts w:hint="eastAsia"/>
      </w:rPr>
    </w:lvl>
    <w:lvl w:ilvl="7">
      <w:start w:val="1"/>
      <w:numFmt w:val="decimal"/>
      <w:pStyle w:val="Heading8"/>
      <w:lvlText w:val="%1.%2.%3.%4.%5.%6.%7.%8"/>
      <w:lvlJc w:val="left"/>
      <w:pPr>
        <w:tabs>
          <w:tab w:val="left" w:pos="1440"/>
        </w:tabs>
        <w:ind w:left="1440" w:hanging="1440"/>
      </w:pPr>
      <w:rPr>
        <w:rFonts w:hint="eastAsia"/>
      </w:rPr>
    </w:lvl>
    <w:lvl w:ilvl="8">
      <w:start w:val="1"/>
      <w:numFmt w:val="decimal"/>
      <w:pStyle w:val="Heading9"/>
      <w:lvlText w:val="%1.%2.%3.%4.%5.%6.%7.%8.%9"/>
      <w:lvlJc w:val="left"/>
      <w:pPr>
        <w:tabs>
          <w:tab w:val="left" w:pos="1584"/>
        </w:tabs>
        <w:ind w:left="1584" w:hanging="1584"/>
      </w:pPr>
      <w:rPr>
        <w:rFonts w:hint="eastAsia"/>
      </w:rPr>
    </w:lvl>
  </w:abstractNum>
  <w:abstractNum w:abstractNumId="7">
    <w:nsid w:val="5BD96BF8"/>
    <w:multiLevelType w:val="multilevel"/>
    <w:tmpl w:val="5BD96BF8"/>
    <w:lvl w:ilvl="0">
      <w:start w:val="1"/>
      <w:numFmt w:val="bullet"/>
      <w:pStyle w:val="Bulletedlis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Arial"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Arial"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7"/>
  </w:num>
  <w:num w:numId="4">
    <w:abstractNumId w:val="3"/>
  </w:num>
  <w:num w:numId="5">
    <w:abstractNumId w:val="2"/>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QzMzIwM7EwszQ3NTZQ0lEKTi0uzszPAykwrQUA8SMY2SwAAAA="/>
  </w:docVars>
  <w:rsids>
    <w:rsidRoot w:val="00B0712E"/>
    <w:rsid w:val="0000095B"/>
    <w:rsid w:val="0000238E"/>
    <w:rsid w:val="00003589"/>
    <w:rsid w:val="00004B26"/>
    <w:rsid w:val="000102FF"/>
    <w:rsid w:val="0001410C"/>
    <w:rsid w:val="000167EF"/>
    <w:rsid w:val="0002394C"/>
    <w:rsid w:val="00034E4B"/>
    <w:rsid w:val="000422AA"/>
    <w:rsid w:val="00047004"/>
    <w:rsid w:val="00065646"/>
    <w:rsid w:val="00070988"/>
    <w:rsid w:val="0007218F"/>
    <w:rsid w:val="000722FE"/>
    <w:rsid w:val="00073A00"/>
    <w:rsid w:val="0008117A"/>
    <w:rsid w:val="00082C07"/>
    <w:rsid w:val="000840AE"/>
    <w:rsid w:val="0008595A"/>
    <w:rsid w:val="0008721D"/>
    <w:rsid w:val="000A570F"/>
    <w:rsid w:val="000A5E97"/>
    <w:rsid w:val="000A6B5E"/>
    <w:rsid w:val="000B0BAB"/>
    <w:rsid w:val="000B0F00"/>
    <w:rsid w:val="000B3656"/>
    <w:rsid w:val="000C0887"/>
    <w:rsid w:val="000C0A6C"/>
    <w:rsid w:val="000C677E"/>
    <w:rsid w:val="000C7DA5"/>
    <w:rsid w:val="000D1FAD"/>
    <w:rsid w:val="000D40E8"/>
    <w:rsid w:val="000E152B"/>
    <w:rsid w:val="000E2382"/>
    <w:rsid w:val="000E279B"/>
    <w:rsid w:val="000E2BB3"/>
    <w:rsid w:val="000E3F78"/>
    <w:rsid w:val="000F1AF4"/>
    <w:rsid w:val="000F3F2A"/>
    <w:rsid w:val="000F4A0C"/>
    <w:rsid w:val="001003E1"/>
    <w:rsid w:val="00110FE8"/>
    <w:rsid w:val="00112935"/>
    <w:rsid w:val="00117924"/>
    <w:rsid w:val="00120644"/>
    <w:rsid w:val="00122186"/>
    <w:rsid w:val="00123398"/>
    <w:rsid w:val="00130286"/>
    <w:rsid w:val="00136FAB"/>
    <w:rsid w:val="001402F5"/>
    <w:rsid w:val="00144044"/>
    <w:rsid w:val="00150CD3"/>
    <w:rsid w:val="00155AED"/>
    <w:rsid w:val="00155C38"/>
    <w:rsid w:val="0016029A"/>
    <w:rsid w:val="00160FFD"/>
    <w:rsid w:val="00165091"/>
    <w:rsid w:val="00165B51"/>
    <w:rsid w:val="001733E2"/>
    <w:rsid w:val="001737CE"/>
    <w:rsid w:val="001742B4"/>
    <w:rsid w:val="00177075"/>
    <w:rsid w:val="001800E1"/>
    <w:rsid w:val="001A0791"/>
    <w:rsid w:val="001A5064"/>
    <w:rsid w:val="001A7973"/>
    <w:rsid w:val="001B6A3E"/>
    <w:rsid w:val="001C57B0"/>
    <w:rsid w:val="001D184A"/>
    <w:rsid w:val="001D2F16"/>
    <w:rsid w:val="001D5940"/>
    <w:rsid w:val="001D6663"/>
    <w:rsid w:val="001D74FF"/>
    <w:rsid w:val="001E0739"/>
    <w:rsid w:val="001E1935"/>
    <w:rsid w:val="001E1AAE"/>
    <w:rsid w:val="001E4004"/>
    <w:rsid w:val="001F4791"/>
    <w:rsid w:val="001F519F"/>
    <w:rsid w:val="00213217"/>
    <w:rsid w:val="00215A25"/>
    <w:rsid w:val="00216ECE"/>
    <w:rsid w:val="00220020"/>
    <w:rsid w:val="0022583F"/>
    <w:rsid w:val="00230B11"/>
    <w:rsid w:val="00231F8C"/>
    <w:rsid w:val="00235156"/>
    <w:rsid w:val="00246A02"/>
    <w:rsid w:val="00250BE3"/>
    <w:rsid w:val="00256E3D"/>
    <w:rsid w:val="00257962"/>
    <w:rsid w:val="00272256"/>
    <w:rsid w:val="00272549"/>
    <w:rsid w:val="00272DF7"/>
    <w:rsid w:val="002776B8"/>
    <w:rsid w:val="00281739"/>
    <w:rsid w:val="00281998"/>
    <w:rsid w:val="00287C21"/>
    <w:rsid w:val="00292F21"/>
    <w:rsid w:val="002A0471"/>
    <w:rsid w:val="002A0756"/>
    <w:rsid w:val="002A7A82"/>
    <w:rsid w:val="002B2386"/>
    <w:rsid w:val="002B4639"/>
    <w:rsid w:val="002C2167"/>
    <w:rsid w:val="002C2C86"/>
    <w:rsid w:val="002C66F2"/>
    <w:rsid w:val="002C67FF"/>
    <w:rsid w:val="002D1F06"/>
    <w:rsid w:val="002D2987"/>
    <w:rsid w:val="002D35E7"/>
    <w:rsid w:val="002D3F9A"/>
    <w:rsid w:val="002D43EF"/>
    <w:rsid w:val="002D5AFE"/>
    <w:rsid w:val="002E07A7"/>
    <w:rsid w:val="002E3D9B"/>
    <w:rsid w:val="002E68CD"/>
    <w:rsid w:val="002F60B5"/>
    <w:rsid w:val="002F64B0"/>
    <w:rsid w:val="00306C93"/>
    <w:rsid w:val="00316555"/>
    <w:rsid w:val="00326331"/>
    <w:rsid w:val="0033154C"/>
    <w:rsid w:val="0033192C"/>
    <w:rsid w:val="00334E62"/>
    <w:rsid w:val="003504B0"/>
    <w:rsid w:val="00361045"/>
    <w:rsid w:val="003718D2"/>
    <w:rsid w:val="0037549C"/>
    <w:rsid w:val="00376418"/>
    <w:rsid w:val="00383ECA"/>
    <w:rsid w:val="00384351"/>
    <w:rsid w:val="003871B5"/>
    <w:rsid w:val="003963DF"/>
    <w:rsid w:val="003B22E1"/>
    <w:rsid w:val="003B428F"/>
    <w:rsid w:val="003C686A"/>
    <w:rsid w:val="003D2836"/>
    <w:rsid w:val="003D56B5"/>
    <w:rsid w:val="003D5976"/>
    <w:rsid w:val="003D5C03"/>
    <w:rsid w:val="003D7860"/>
    <w:rsid w:val="003E2591"/>
    <w:rsid w:val="003E2755"/>
    <w:rsid w:val="003E3B88"/>
    <w:rsid w:val="003E4038"/>
    <w:rsid w:val="003E75CD"/>
    <w:rsid w:val="004069E7"/>
    <w:rsid w:val="00407104"/>
    <w:rsid w:val="0041624C"/>
    <w:rsid w:val="004271DD"/>
    <w:rsid w:val="00430935"/>
    <w:rsid w:val="00431D23"/>
    <w:rsid w:val="00436285"/>
    <w:rsid w:val="00436F0A"/>
    <w:rsid w:val="00444DF5"/>
    <w:rsid w:val="0044554E"/>
    <w:rsid w:val="00445AA2"/>
    <w:rsid w:val="00455AAF"/>
    <w:rsid w:val="0046083D"/>
    <w:rsid w:val="004643C6"/>
    <w:rsid w:val="00466A95"/>
    <w:rsid w:val="00470DB4"/>
    <w:rsid w:val="00480F97"/>
    <w:rsid w:val="00484A10"/>
    <w:rsid w:val="00486D13"/>
    <w:rsid w:val="00497529"/>
    <w:rsid w:val="004A6B5F"/>
    <w:rsid w:val="004A6FA1"/>
    <w:rsid w:val="004B1AC3"/>
    <w:rsid w:val="004B57FD"/>
    <w:rsid w:val="004C1BB7"/>
    <w:rsid w:val="004C3851"/>
    <w:rsid w:val="004C661A"/>
    <w:rsid w:val="004E01C9"/>
    <w:rsid w:val="004E6070"/>
    <w:rsid w:val="004E7182"/>
    <w:rsid w:val="004F03C3"/>
    <w:rsid w:val="004F0501"/>
    <w:rsid w:val="004F2821"/>
    <w:rsid w:val="00507700"/>
    <w:rsid w:val="00520E78"/>
    <w:rsid w:val="00521FF8"/>
    <w:rsid w:val="0052449D"/>
    <w:rsid w:val="00531D09"/>
    <w:rsid w:val="0053624B"/>
    <w:rsid w:val="00537D45"/>
    <w:rsid w:val="00553BFE"/>
    <w:rsid w:val="00554408"/>
    <w:rsid w:val="00554C7C"/>
    <w:rsid w:val="00556E66"/>
    <w:rsid w:val="0056623E"/>
    <w:rsid w:val="005678C4"/>
    <w:rsid w:val="00571C21"/>
    <w:rsid w:val="00591534"/>
    <w:rsid w:val="005A3417"/>
    <w:rsid w:val="005A68F1"/>
    <w:rsid w:val="005B317D"/>
    <w:rsid w:val="005C0EBA"/>
    <w:rsid w:val="005C4E7B"/>
    <w:rsid w:val="005D50A1"/>
    <w:rsid w:val="005D5B1E"/>
    <w:rsid w:val="005E2469"/>
    <w:rsid w:val="005E2E7A"/>
    <w:rsid w:val="005F0021"/>
    <w:rsid w:val="005F47D2"/>
    <w:rsid w:val="005F5BF9"/>
    <w:rsid w:val="006022B5"/>
    <w:rsid w:val="006057C7"/>
    <w:rsid w:val="00607780"/>
    <w:rsid w:val="006161BF"/>
    <w:rsid w:val="00620097"/>
    <w:rsid w:val="00636333"/>
    <w:rsid w:val="00640441"/>
    <w:rsid w:val="00641801"/>
    <w:rsid w:val="00641FF2"/>
    <w:rsid w:val="00643E52"/>
    <w:rsid w:val="006440F0"/>
    <w:rsid w:val="0064667C"/>
    <w:rsid w:val="006466E8"/>
    <w:rsid w:val="00650268"/>
    <w:rsid w:val="00674E21"/>
    <w:rsid w:val="00686CD5"/>
    <w:rsid w:val="00686E93"/>
    <w:rsid w:val="00691940"/>
    <w:rsid w:val="006A1813"/>
    <w:rsid w:val="006A6393"/>
    <w:rsid w:val="006B76C8"/>
    <w:rsid w:val="006C086A"/>
    <w:rsid w:val="006C10A4"/>
    <w:rsid w:val="006C331E"/>
    <w:rsid w:val="006D420F"/>
    <w:rsid w:val="006D5D45"/>
    <w:rsid w:val="006E1C00"/>
    <w:rsid w:val="006E2CE4"/>
    <w:rsid w:val="006E72EC"/>
    <w:rsid w:val="006F08E5"/>
    <w:rsid w:val="006F3F0F"/>
    <w:rsid w:val="006F45B6"/>
    <w:rsid w:val="006F582A"/>
    <w:rsid w:val="006F6720"/>
    <w:rsid w:val="006F7D7E"/>
    <w:rsid w:val="00710FA5"/>
    <w:rsid w:val="00722353"/>
    <w:rsid w:val="007240A9"/>
    <w:rsid w:val="007272A9"/>
    <w:rsid w:val="007334C7"/>
    <w:rsid w:val="00737CD8"/>
    <w:rsid w:val="00741C3A"/>
    <w:rsid w:val="007447EF"/>
    <w:rsid w:val="0076423B"/>
    <w:rsid w:val="00784200"/>
    <w:rsid w:val="00786D3B"/>
    <w:rsid w:val="007A2616"/>
    <w:rsid w:val="007A2C17"/>
    <w:rsid w:val="007B5C19"/>
    <w:rsid w:val="007B63D7"/>
    <w:rsid w:val="007D0D6F"/>
    <w:rsid w:val="007D3142"/>
    <w:rsid w:val="007D4452"/>
    <w:rsid w:val="007D57ED"/>
    <w:rsid w:val="007E1145"/>
    <w:rsid w:val="007E142B"/>
    <w:rsid w:val="007E276C"/>
    <w:rsid w:val="007E2FE8"/>
    <w:rsid w:val="007F4E7C"/>
    <w:rsid w:val="007F5613"/>
    <w:rsid w:val="008066E1"/>
    <w:rsid w:val="0081064B"/>
    <w:rsid w:val="00810D58"/>
    <w:rsid w:val="0081551C"/>
    <w:rsid w:val="00817FDE"/>
    <w:rsid w:val="00822D87"/>
    <w:rsid w:val="00823EA0"/>
    <w:rsid w:val="00834BD6"/>
    <w:rsid w:val="00836CFC"/>
    <w:rsid w:val="00846977"/>
    <w:rsid w:val="0085013E"/>
    <w:rsid w:val="00853FEF"/>
    <w:rsid w:val="00866C31"/>
    <w:rsid w:val="008674B3"/>
    <w:rsid w:val="0087477E"/>
    <w:rsid w:val="008765E8"/>
    <w:rsid w:val="0088482C"/>
    <w:rsid w:val="008857DE"/>
    <w:rsid w:val="00893BD2"/>
    <w:rsid w:val="008A4175"/>
    <w:rsid w:val="008B4C32"/>
    <w:rsid w:val="008C0151"/>
    <w:rsid w:val="008C37BB"/>
    <w:rsid w:val="008C71E8"/>
    <w:rsid w:val="008C7E29"/>
    <w:rsid w:val="008D1A84"/>
    <w:rsid w:val="008D5891"/>
    <w:rsid w:val="008E41F5"/>
    <w:rsid w:val="00907643"/>
    <w:rsid w:val="00914CCB"/>
    <w:rsid w:val="009247D6"/>
    <w:rsid w:val="009269D0"/>
    <w:rsid w:val="00931904"/>
    <w:rsid w:val="00934894"/>
    <w:rsid w:val="00941B07"/>
    <w:rsid w:val="00942959"/>
    <w:rsid w:val="009469E0"/>
    <w:rsid w:val="00952882"/>
    <w:rsid w:val="00952E76"/>
    <w:rsid w:val="0095447C"/>
    <w:rsid w:val="00955342"/>
    <w:rsid w:val="009563FC"/>
    <w:rsid w:val="00963386"/>
    <w:rsid w:val="00965CEC"/>
    <w:rsid w:val="0097354B"/>
    <w:rsid w:val="00974286"/>
    <w:rsid w:val="009803A5"/>
    <w:rsid w:val="00980A91"/>
    <w:rsid w:val="00984537"/>
    <w:rsid w:val="009855CC"/>
    <w:rsid w:val="009858C9"/>
    <w:rsid w:val="00993240"/>
    <w:rsid w:val="009A4AE9"/>
    <w:rsid w:val="009A4D20"/>
    <w:rsid w:val="009B066F"/>
    <w:rsid w:val="009B0E22"/>
    <w:rsid w:val="009B1060"/>
    <w:rsid w:val="009C1D2E"/>
    <w:rsid w:val="009C2D5D"/>
    <w:rsid w:val="009C4BD7"/>
    <w:rsid w:val="009D77F1"/>
    <w:rsid w:val="009E246E"/>
    <w:rsid w:val="009E3C13"/>
    <w:rsid w:val="009E5AC3"/>
    <w:rsid w:val="009E77AE"/>
    <w:rsid w:val="009E7DBF"/>
    <w:rsid w:val="009F411D"/>
    <w:rsid w:val="00A04CC5"/>
    <w:rsid w:val="00A26DDA"/>
    <w:rsid w:val="00A379DA"/>
    <w:rsid w:val="00A422C1"/>
    <w:rsid w:val="00A46E88"/>
    <w:rsid w:val="00A60C28"/>
    <w:rsid w:val="00A6233E"/>
    <w:rsid w:val="00A75114"/>
    <w:rsid w:val="00A7616E"/>
    <w:rsid w:val="00A77184"/>
    <w:rsid w:val="00A80612"/>
    <w:rsid w:val="00A942B4"/>
    <w:rsid w:val="00A95319"/>
    <w:rsid w:val="00A95678"/>
    <w:rsid w:val="00A977A1"/>
    <w:rsid w:val="00AA695E"/>
    <w:rsid w:val="00AB78A0"/>
    <w:rsid w:val="00AD5CFA"/>
    <w:rsid w:val="00AD64C9"/>
    <w:rsid w:val="00AF43A9"/>
    <w:rsid w:val="00B01110"/>
    <w:rsid w:val="00B0175E"/>
    <w:rsid w:val="00B020B1"/>
    <w:rsid w:val="00B02402"/>
    <w:rsid w:val="00B025A8"/>
    <w:rsid w:val="00B0712E"/>
    <w:rsid w:val="00B10083"/>
    <w:rsid w:val="00B115C4"/>
    <w:rsid w:val="00B15095"/>
    <w:rsid w:val="00B16B7D"/>
    <w:rsid w:val="00B175A9"/>
    <w:rsid w:val="00B30080"/>
    <w:rsid w:val="00B338D0"/>
    <w:rsid w:val="00B34DF2"/>
    <w:rsid w:val="00B367DD"/>
    <w:rsid w:val="00B415EF"/>
    <w:rsid w:val="00B417BE"/>
    <w:rsid w:val="00B43BC5"/>
    <w:rsid w:val="00B52120"/>
    <w:rsid w:val="00B63F35"/>
    <w:rsid w:val="00B65DEE"/>
    <w:rsid w:val="00B710F8"/>
    <w:rsid w:val="00B72217"/>
    <w:rsid w:val="00B7326A"/>
    <w:rsid w:val="00B7358F"/>
    <w:rsid w:val="00B76E46"/>
    <w:rsid w:val="00B805AA"/>
    <w:rsid w:val="00B80B5E"/>
    <w:rsid w:val="00B83162"/>
    <w:rsid w:val="00B97782"/>
    <w:rsid w:val="00BA1C40"/>
    <w:rsid w:val="00BA2719"/>
    <w:rsid w:val="00BA5C6D"/>
    <w:rsid w:val="00BA7044"/>
    <w:rsid w:val="00BB6889"/>
    <w:rsid w:val="00BC069E"/>
    <w:rsid w:val="00BC38F5"/>
    <w:rsid w:val="00BC64F7"/>
    <w:rsid w:val="00BC7329"/>
    <w:rsid w:val="00BD0A7C"/>
    <w:rsid w:val="00BD1577"/>
    <w:rsid w:val="00C006D2"/>
    <w:rsid w:val="00C00CF2"/>
    <w:rsid w:val="00C0275C"/>
    <w:rsid w:val="00C23CC3"/>
    <w:rsid w:val="00C27995"/>
    <w:rsid w:val="00C305A8"/>
    <w:rsid w:val="00C33F10"/>
    <w:rsid w:val="00C54287"/>
    <w:rsid w:val="00C635A8"/>
    <w:rsid w:val="00C63757"/>
    <w:rsid w:val="00C63F22"/>
    <w:rsid w:val="00C6405F"/>
    <w:rsid w:val="00C65FBC"/>
    <w:rsid w:val="00C74511"/>
    <w:rsid w:val="00C85F8B"/>
    <w:rsid w:val="00C90B1D"/>
    <w:rsid w:val="00C91934"/>
    <w:rsid w:val="00C97A73"/>
    <w:rsid w:val="00CB11D4"/>
    <w:rsid w:val="00CB233C"/>
    <w:rsid w:val="00CC2F48"/>
    <w:rsid w:val="00CD07CA"/>
    <w:rsid w:val="00CD1EAC"/>
    <w:rsid w:val="00D026F2"/>
    <w:rsid w:val="00D101B1"/>
    <w:rsid w:val="00D10D68"/>
    <w:rsid w:val="00D117FB"/>
    <w:rsid w:val="00D14F61"/>
    <w:rsid w:val="00D17CA6"/>
    <w:rsid w:val="00D268D3"/>
    <w:rsid w:val="00D271DF"/>
    <w:rsid w:val="00D41B56"/>
    <w:rsid w:val="00D42A33"/>
    <w:rsid w:val="00D463FA"/>
    <w:rsid w:val="00D47908"/>
    <w:rsid w:val="00D50475"/>
    <w:rsid w:val="00D52939"/>
    <w:rsid w:val="00D61EE8"/>
    <w:rsid w:val="00D64BDE"/>
    <w:rsid w:val="00D65420"/>
    <w:rsid w:val="00D7051D"/>
    <w:rsid w:val="00D73146"/>
    <w:rsid w:val="00D75396"/>
    <w:rsid w:val="00D838CE"/>
    <w:rsid w:val="00DB4198"/>
    <w:rsid w:val="00DB5CC3"/>
    <w:rsid w:val="00DB6896"/>
    <w:rsid w:val="00DC2BB8"/>
    <w:rsid w:val="00DC7FDE"/>
    <w:rsid w:val="00DD1637"/>
    <w:rsid w:val="00DF5EF0"/>
    <w:rsid w:val="00E00CDE"/>
    <w:rsid w:val="00E020AB"/>
    <w:rsid w:val="00E070EB"/>
    <w:rsid w:val="00E11BF9"/>
    <w:rsid w:val="00E21B45"/>
    <w:rsid w:val="00E259B0"/>
    <w:rsid w:val="00E27FED"/>
    <w:rsid w:val="00E33D74"/>
    <w:rsid w:val="00E36284"/>
    <w:rsid w:val="00E47C39"/>
    <w:rsid w:val="00E51485"/>
    <w:rsid w:val="00E531D7"/>
    <w:rsid w:val="00E60822"/>
    <w:rsid w:val="00E67321"/>
    <w:rsid w:val="00E7233E"/>
    <w:rsid w:val="00E7639E"/>
    <w:rsid w:val="00E909D2"/>
    <w:rsid w:val="00E955EE"/>
    <w:rsid w:val="00EA4BFC"/>
    <w:rsid w:val="00EA559B"/>
    <w:rsid w:val="00EC047A"/>
    <w:rsid w:val="00EC79E4"/>
    <w:rsid w:val="00ED4652"/>
    <w:rsid w:val="00ED57D7"/>
    <w:rsid w:val="00EE5795"/>
    <w:rsid w:val="00EF070E"/>
    <w:rsid w:val="00EF7E9E"/>
    <w:rsid w:val="00F007F0"/>
    <w:rsid w:val="00F05F69"/>
    <w:rsid w:val="00F07A67"/>
    <w:rsid w:val="00F1254D"/>
    <w:rsid w:val="00F2034D"/>
    <w:rsid w:val="00F315F5"/>
    <w:rsid w:val="00F3428F"/>
    <w:rsid w:val="00F41420"/>
    <w:rsid w:val="00F44F4D"/>
    <w:rsid w:val="00F44FF7"/>
    <w:rsid w:val="00F51BB8"/>
    <w:rsid w:val="00F542CB"/>
    <w:rsid w:val="00F54852"/>
    <w:rsid w:val="00F5646D"/>
    <w:rsid w:val="00F72D15"/>
    <w:rsid w:val="00F801FF"/>
    <w:rsid w:val="00F8098E"/>
    <w:rsid w:val="00F94A30"/>
    <w:rsid w:val="00FA53F1"/>
    <w:rsid w:val="00FA7473"/>
    <w:rsid w:val="00FB605C"/>
    <w:rsid w:val="00FC123A"/>
    <w:rsid w:val="00FC126F"/>
    <w:rsid w:val="00FC4376"/>
    <w:rsid w:val="00FC5B9C"/>
    <w:rsid w:val="00FC5ECF"/>
    <w:rsid w:val="00FD53E4"/>
    <w:rsid w:val="00FD6465"/>
    <w:rsid w:val="00FE0A22"/>
    <w:rsid w:val="00FE3F0C"/>
    <w:rsid w:val="00FF1ACA"/>
    <w:rsid w:val="00FF6A7C"/>
    <w:rsid w:val="45422A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5:docId w15:val="{D576CE54-CE40-49E8-B606-9EFFECCA5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iPriority="0"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qFormat="1"/>
    <w:lsdException w:name="line number" w:semiHidden="1" w:unhideWhenUsed="1" w:qFormat="1"/>
    <w:lsdException w:name="page number" w:semiHidden="1" w:unhideWhenUsed="1"/>
    <w:lsdException w:name="endnote reference" w:semiHidden="1" w:uiPriority="0" w:qFormat="1"/>
    <w:lsdException w:name="endnote text" w:semiHidden="1" w:uiPriority="0"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lsdException w:name="Body Text 3" w:semiHidden="1" w:unhideWhenUsed="1"/>
    <w:lsdException w:name="Body Text Indent 2" w:semiHidden="1"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line="360" w:lineRule="auto"/>
      <w:jc w:val="both"/>
    </w:pPr>
    <w:rPr>
      <w:sz w:val="22"/>
      <w:szCs w:val="22"/>
      <w:lang w:val="id-ID"/>
    </w:rPr>
  </w:style>
  <w:style w:type="paragraph" w:styleId="Heading1">
    <w:name w:val="heading 1"/>
    <w:basedOn w:val="Normal"/>
    <w:next w:val="Paragraph"/>
    <w:link w:val="Heading1Char"/>
    <w:qFormat/>
    <w:pPr>
      <w:keepNext/>
      <w:widowControl w:val="0"/>
      <w:spacing w:before="360" w:after="60"/>
      <w:ind w:right="567"/>
      <w:contextualSpacing/>
      <w:outlineLvl w:val="0"/>
    </w:pPr>
    <w:rPr>
      <w:rFonts w:eastAsia="SimSun" w:cs="Arial"/>
      <w:b/>
      <w:bCs/>
      <w:kern w:val="32"/>
      <w:sz w:val="21"/>
      <w:szCs w:val="32"/>
      <w:lang w:val="en-US" w:eastAsia="zh-CN"/>
    </w:rPr>
  </w:style>
  <w:style w:type="paragraph" w:styleId="Heading2">
    <w:name w:val="heading 2"/>
    <w:basedOn w:val="Normal"/>
    <w:next w:val="Paragraph"/>
    <w:link w:val="Heading2Char"/>
    <w:qFormat/>
    <w:pPr>
      <w:keepNext/>
      <w:widowControl w:val="0"/>
      <w:spacing w:before="360" w:after="60"/>
      <w:ind w:right="567"/>
      <w:contextualSpacing/>
      <w:outlineLvl w:val="1"/>
    </w:pPr>
    <w:rPr>
      <w:rFonts w:eastAsia="SimSun" w:cs="Arial"/>
      <w:b/>
      <w:bCs/>
      <w:i/>
      <w:iCs/>
      <w:kern w:val="2"/>
      <w:sz w:val="21"/>
      <w:szCs w:val="28"/>
      <w:lang w:val="en-US" w:eastAsia="zh-CN"/>
    </w:rPr>
  </w:style>
  <w:style w:type="paragraph" w:styleId="Heading3">
    <w:name w:val="heading 3"/>
    <w:basedOn w:val="Normal"/>
    <w:next w:val="Paragraph"/>
    <w:link w:val="Heading3Char"/>
    <w:qFormat/>
    <w:pPr>
      <w:keepNext/>
      <w:widowControl w:val="0"/>
      <w:spacing w:before="360" w:after="60"/>
      <w:ind w:right="567"/>
      <w:contextualSpacing/>
      <w:outlineLvl w:val="2"/>
    </w:pPr>
    <w:rPr>
      <w:rFonts w:eastAsia="SimSun" w:cs="Arial"/>
      <w:bCs/>
      <w:i/>
      <w:kern w:val="2"/>
      <w:sz w:val="21"/>
      <w:szCs w:val="26"/>
      <w:lang w:val="en-US" w:eastAsia="zh-CN"/>
    </w:rPr>
  </w:style>
  <w:style w:type="paragraph" w:styleId="Heading4">
    <w:name w:val="heading 4"/>
    <w:basedOn w:val="Paragraph"/>
    <w:next w:val="Newparagraph"/>
    <w:link w:val="Heading4Char"/>
    <w:qFormat/>
    <w:pPr>
      <w:spacing w:before="360"/>
      <w:outlineLvl w:val="3"/>
    </w:pPr>
    <w:rPr>
      <w:bCs/>
      <w:szCs w:val="28"/>
    </w:rPr>
  </w:style>
  <w:style w:type="paragraph" w:styleId="Heading5">
    <w:name w:val="heading 5"/>
    <w:basedOn w:val="Normal"/>
    <w:next w:val="Normal"/>
    <w:link w:val="Heading5Char"/>
    <w:qFormat/>
    <w:pPr>
      <w:keepNext/>
      <w:keepLines/>
      <w:widowControl w:val="0"/>
      <w:numPr>
        <w:ilvl w:val="4"/>
        <w:numId w:val="1"/>
      </w:numPr>
      <w:adjustRightInd w:val="0"/>
      <w:spacing w:before="280" w:after="290" w:line="376" w:lineRule="auto"/>
      <w:outlineLvl w:val="4"/>
    </w:pPr>
    <w:rPr>
      <w:rFonts w:ascii="Times New Roman" w:eastAsia="SimSun" w:hAnsi="Times New Roman"/>
      <w:b/>
      <w:kern w:val="2"/>
      <w:sz w:val="28"/>
      <w:szCs w:val="20"/>
      <w:lang w:val="en-US" w:eastAsia="zh-CN"/>
    </w:rPr>
  </w:style>
  <w:style w:type="paragraph" w:styleId="Heading6">
    <w:name w:val="heading 6"/>
    <w:basedOn w:val="Normal"/>
    <w:next w:val="Normal"/>
    <w:link w:val="Heading6Char"/>
    <w:qFormat/>
    <w:pPr>
      <w:keepNext/>
      <w:keepLines/>
      <w:widowControl w:val="0"/>
      <w:numPr>
        <w:ilvl w:val="5"/>
        <w:numId w:val="1"/>
      </w:numPr>
      <w:adjustRightInd w:val="0"/>
      <w:spacing w:before="240" w:after="64" w:line="320" w:lineRule="auto"/>
      <w:outlineLvl w:val="5"/>
    </w:pPr>
    <w:rPr>
      <w:rFonts w:ascii="Arial" w:eastAsia="SimHei" w:hAnsi="Arial"/>
      <w:b/>
      <w:kern w:val="2"/>
      <w:sz w:val="24"/>
      <w:szCs w:val="20"/>
      <w:lang w:val="en-US" w:eastAsia="zh-CN"/>
    </w:rPr>
  </w:style>
  <w:style w:type="paragraph" w:styleId="Heading7">
    <w:name w:val="heading 7"/>
    <w:basedOn w:val="Normal"/>
    <w:next w:val="Normal"/>
    <w:link w:val="Heading7Char"/>
    <w:qFormat/>
    <w:pPr>
      <w:keepNext/>
      <w:keepLines/>
      <w:widowControl w:val="0"/>
      <w:numPr>
        <w:ilvl w:val="6"/>
        <w:numId w:val="1"/>
      </w:numPr>
      <w:adjustRightInd w:val="0"/>
      <w:spacing w:before="240" w:after="64" w:line="320" w:lineRule="auto"/>
      <w:outlineLvl w:val="6"/>
    </w:pPr>
    <w:rPr>
      <w:rFonts w:ascii="Times New Roman" w:eastAsia="SimSun" w:hAnsi="Times New Roman"/>
      <w:b/>
      <w:kern w:val="2"/>
      <w:sz w:val="24"/>
      <w:szCs w:val="20"/>
      <w:lang w:val="en-US" w:eastAsia="zh-CN"/>
    </w:rPr>
  </w:style>
  <w:style w:type="paragraph" w:styleId="Heading8">
    <w:name w:val="heading 8"/>
    <w:basedOn w:val="Normal"/>
    <w:next w:val="Normal"/>
    <w:link w:val="Heading8Char"/>
    <w:qFormat/>
    <w:pPr>
      <w:keepNext/>
      <w:keepLines/>
      <w:widowControl w:val="0"/>
      <w:numPr>
        <w:ilvl w:val="7"/>
        <w:numId w:val="1"/>
      </w:numPr>
      <w:adjustRightInd w:val="0"/>
      <w:spacing w:before="240" w:after="64" w:line="320" w:lineRule="auto"/>
      <w:outlineLvl w:val="7"/>
    </w:pPr>
    <w:rPr>
      <w:rFonts w:ascii="Arial" w:eastAsia="SimHei" w:hAnsi="Arial"/>
      <w:kern w:val="2"/>
      <w:sz w:val="24"/>
      <w:szCs w:val="20"/>
      <w:lang w:val="en-US" w:eastAsia="zh-CN"/>
    </w:rPr>
  </w:style>
  <w:style w:type="paragraph" w:styleId="Heading9">
    <w:name w:val="heading 9"/>
    <w:basedOn w:val="Normal"/>
    <w:next w:val="Normal"/>
    <w:link w:val="Heading9Char"/>
    <w:qFormat/>
    <w:pPr>
      <w:keepNext/>
      <w:keepLines/>
      <w:widowControl w:val="0"/>
      <w:numPr>
        <w:ilvl w:val="8"/>
        <w:numId w:val="1"/>
      </w:numPr>
      <w:adjustRightInd w:val="0"/>
      <w:spacing w:before="240" w:after="64" w:line="320" w:lineRule="auto"/>
      <w:outlineLvl w:val="8"/>
    </w:pPr>
    <w:rPr>
      <w:rFonts w:ascii="Arial" w:eastAsia="SimHei" w:hAnsi="Arial"/>
      <w:kern w:val="2"/>
      <w:sz w:val="28"/>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next w:val="Newparagraph"/>
    <w:qFormat/>
    <w:pPr>
      <w:widowControl w:val="0"/>
      <w:spacing w:before="240" w:line="240" w:lineRule="auto"/>
    </w:pPr>
    <w:rPr>
      <w:rFonts w:eastAsia="SimSun"/>
      <w:kern w:val="2"/>
      <w:sz w:val="21"/>
      <w:lang w:val="en-US" w:eastAsia="zh-CN"/>
    </w:rPr>
  </w:style>
  <w:style w:type="paragraph" w:customStyle="1" w:styleId="Newparagraph">
    <w:name w:val="New paragraph"/>
    <w:basedOn w:val="Normal"/>
    <w:qFormat/>
    <w:pPr>
      <w:widowControl w:val="0"/>
      <w:spacing w:before="0" w:line="240" w:lineRule="auto"/>
      <w:ind w:firstLine="720"/>
    </w:pPr>
    <w:rPr>
      <w:rFonts w:eastAsia="SimSun"/>
      <w:kern w:val="2"/>
      <w:sz w:val="21"/>
      <w:lang w:val="en-US" w:eastAsia="zh-CN"/>
    </w:rPr>
  </w:style>
  <w:style w:type="paragraph" w:styleId="BalloonText">
    <w:name w:val="Balloon Text"/>
    <w:basedOn w:val="Normal"/>
    <w:link w:val="BalloonTextChar"/>
    <w:uiPriority w:val="99"/>
    <w:unhideWhenUsed/>
    <w:qFormat/>
    <w:pPr>
      <w:spacing w:before="0" w:line="240" w:lineRule="auto"/>
    </w:pPr>
    <w:rPr>
      <w:rFonts w:ascii="Tahoma" w:hAnsi="Tahoma" w:cs="Tahoma"/>
      <w:sz w:val="16"/>
      <w:szCs w:val="16"/>
    </w:rPr>
  </w:style>
  <w:style w:type="paragraph" w:styleId="BodyText">
    <w:name w:val="Body Text"/>
    <w:basedOn w:val="Normal"/>
    <w:link w:val="BodyTextChar"/>
    <w:semiHidden/>
    <w:qFormat/>
    <w:pPr>
      <w:widowControl w:val="0"/>
      <w:spacing w:beforeLines="50" w:before="0" w:after="50" w:line="240" w:lineRule="exact"/>
    </w:pPr>
    <w:rPr>
      <w:rFonts w:ascii="Times New Roman" w:eastAsia="SimSun" w:hAnsi="Times New Roman"/>
      <w:bCs/>
      <w:kern w:val="2"/>
      <w:sz w:val="20"/>
      <w:lang w:val="en-US" w:eastAsia="zh-CN"/>
    </w:rPr>
  </w:style>
  <w:style w:type="paragraph" w:styleId="BodyText2">
    <w:name w:val="Body Text 2"/>
    <w:basedOn w:val="Normal"/>
    <w:link w:val="BodyText2Char"/>
    <w:semiHidden/>
    <w:pPr>
      <w:widowControl w:val="0"/>
      <w:spacing w:before="200" w:after="200" w:line="400" w:lineRule="exact"/>
      <w:jc w:val="center"/>
    </w:pPr>
    <w:rPr>
      <w:rFonts w:ascii="Times New Roman" w:eastAsia="SimSun" w:hAnsi="Times New Roman"/>
      <w:kern w:val="2"/>
      <w:sz w:val="32"/>
      <w:szCs w:val="32"/>
      <w:lang w:val="en-US" w:eastAsia="zh-CN"/>
    </w:rPr>
  </w:style>
  <w:style w:type="paragraph" w:styleId="BodyTextIndent">
    <w:name w:val="Body Text Indent"/>
    <w:basedOn w:val="Normal"/>
    <w:link w:val="BodyTextIndentChar"/>
    <w:uiPriority w:val="99"/>
    <w:unhideWhenUsed/>
    <w:qFormat/>
    <w:pPr>
      <w:widowControl w:val="0"/>
      <w:spacing w:before="0" w:after="120" w:line="240" w:lineRule="auto"/>
      <w:ind w:leftChars="200" w:left="420"/>
    </w:pPr>
    <w:rPr>
      <w:rFonts w:eastAsia="SimSun"/>
      <w:kern w:val="2"/>
      <w:sz w:val="21"/>
      <w:lang w:val="en-US" w:eastAsia="zh-CN"/>
    </w:rPr>
  </w:style>
  <w:style w:type="paragraph" w:styleId="BodyTextIndent2">
    <w:name w:val="Body Text Indent 2"/>
    <w:basedOn w:val="Normal"/>
    <w:link w:val="BodyTextIndent2Char"/>
    <w:qFormat/>
    <w:pPr>
      <w:widowControl w:val="0"/>
      <w:spacing w:before="0" w:line="560" w:lineRule="exact"/>
      <w:ind w:firstLine="645"/>
    </w:pPr>
    <w:rPr>
      <w:rFonts w:ascii="FangSong_GB2312" w:eastAsia="FangSong_GB2312" w:hAnsi="SimSun"/>
      <w:kern w:val="2"/>
      <w:sz w:val="30"/>
      <w:szCs w:val="24"/>
      <w:lang w:val="en-US" w:eastAsia="zh-CN"/>
    </w:rPr>
  </w:style>
  <w:style w:type="paragraph" w:styleId="Caption">
    <w:name w:val="caption"/>
    <w:basedOn w:val="Normal"/>
    <w:next w:val="Normal"/>
    <w:unhideWhenUsed/>
    <w:qFormat/>
    <w:pPr>
      <w:widowControl w:val="0"/>
      <w:spacing w:before="0" w:line="240" w:lineRule="auto"/>
    </w:pPr>
    <w:rPr>
      <w:rFonts w:ascii="Cambria" w:eastAsia="SimHei" w:hAnsi="Cambria"/>
      <w:kern w:val="2"/>
      <w:sz w:val="20"/>
      <w:szCs w:val="20"/>
      <w:lang w:val="en-US" w:eastAsia="zh-CN"/>
    </w:rPr>
  </w:style>
  <w:style w:type="character" w:styleId="CommentReference">
    <w:name w:val="annotation reference"/>
    <w:uiPriority w:val="99"/>
    <w:unhideWhenUsed/>
    <w:qFormat/>
    <w:rPr>
      <w:sz w:val="21"/>
      <w:szCs w:val="21"/>
    </w:rPr>
  </w:style>
  <w:style w:type="paragraph" w:styleId="CommentText">
    <w:name w:val="annotation text"/>
    <w:basedOn w:val="Normal"/>
    <w:link w:val="CommentTextChar"/>
    <w:uiPriority w:val="99"/>
    <w:unhideWhenUsed/>
    <w:qFormat/>
    <w:pPr>
      <w:widowControl w:val="0"/>
      <w:spacing w:before="0" w:line="240" w:lineRule="auto"/>
      <w:jc w:val="left"/>
    </w:pPr>
    <w:rPr>
      <w:rFonts w:ascii="Times New Roman" w:eastAsiaTheme="minorEastAsia" w:hAnsi="Times New Roman"/>
      <w:sz w:val="20"/>
      <w:szCs w:val="20"/>
      <w:lang w:val="en-GB" w:eastAsia="en-GB"/>
    </w:rPr>
  </w:style>
  <w:style w:type="paragraph" w:styleId="CommentSubject">
    <w:name w:val="annotation subject"/>
    <w:basedOn w:val="CommentText"/>
    <w:next w:val="CommentText"/>
    <w:link w:val="CommentSubjectChar"/>
    <w:uiPriority w:val="99"/>
    <w:unhideWhenUsed/>
    <w:qFormat/>
    <w:rPr>
      <w:b/>
      <w:bCs/>
      <w:szCs w:val="24"/>
    </w:rPr>
  </w:style>
  <w:style w:type="paragraph" w:styleId="Date">
    <w:name w:val="Date"/>
    <w:basedOn w:val="Normal"/>
    <w:next w:val="Normal"/>
    <w:link w:val="DateChar"/>
    <w:uiPriority w:val="99"/>
    <w:unhideWhenUsed/>
    <w:qFormat/>
    <w:pPr>
      <w:widowControl w:val="0"/>
      <w:spacing w:before="0" w:line="240" w:lineRule="auto"/>
      <w:ind w:leftChars="2500" w:left="100"/>
    </w:pPr>
    <w:rPr>
      <w:rFonts w:eastAsia="SimSun"/>
      <w:kern w:val="2"/>
      <w:sz w:val="21"/>
      <w:lang w:val="en-US" w:eastAsia="zh-CN"/>
    </w:rPr>
  </w:style>
  <w:style w:type="paragraph" w:styleId="DocumentMap">
    <w:name w:val="Document Map"/>
    <w:basedOn w:val="Normal"/>
    <w:link w:val="DocumentMapChar"/>
    <w:uiPriority w:val="99"/>
    <w:unhideWhenUsed/>
    <w:qFormat/>
    <w:pPr>
      <w:widowControl w:val="0"/>
      <w:spacing w:before="0" w:line="240" w:lineRule="auto"/>
    </w:pPr>
    <w:rPr>
      <w:rFonts w:ascii="SimSun" w:eastAsia="SimSun"/>
      <w:kern w:val="2"/>
      <w:sz w:val="18"/>
      <w:szCs w:val="18"/>
      <w:lang w:val="en-US" w:eastAsia="zh-CN"/>
    </w:rPr>
  </w:style>
  <w:style w:type="character" w:styleId="Emphasis">
    <w:name w:val="Emphasis"/>
    <w:qFormat/>
    <w:rPr>
      <w:i/>
      <w:iCs/>
    </w:rPr>
  </w:style>
  <w:style w:type="character" w:styleId="EndnoteReference">
    <w:name w:val="endnote reference"/>
    <w:basedOn w:val="DefaultParagraphFont"/>
    <w:qFormat/>
    <w:rPr>
      <w:vertAlign w:val="superscript"/>
    </w:rPr>
  </w:style>
  <w:style w:type="paragraph" w:styleId="EndnoteText">
    <w:name w:val="endnote text"/>
    <w:basedOn w:val="Normal"/>
    <w:link w:val="EndnoteTextChar"/>
    <w:qFormat/>
    <w:pPr>
      <w:widowControl w:val="0"/>
      <w:spacing w:before="0" w:line="240" w:lineRule="auto"/>
      <w:ind w:left="284" w:hanging="284"/>
    </w:pPr>
    <w:rPr>
      <w:rFonts w:eastAsia="SimSun"/>
      <w:kern w:val="2"/>
      <w:szCs w:val="20"/>
      <w:lang w:val="en-US" w:eastAsia="zh-CN"/>
    </w:rPr>
  </w:style>
  <w:style w:type="character" w:styleId="FollowedHyperlink">
    <w:name w:val="FollowedHyperlink"/>
    <w:uiPriority w:val="99"/>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spacing w:before="0" w:line="240" w:lineRule="auto"/>
    </w:p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pPr>
      <w:widowControl w:val="0"/>
      <w:spacing w:before="0" w:line="240" w:lineRule="auto"/>
      <w:ind w:left="284" w:hanging="284"/>
    </w:pPr>
    <w:rPr>
      <w:rFonts w:eastAsia="SimSun"/>
      <w:kern w:val="2"/>
      <w:szCs w:val="20"/>
      <w:lang w:val="en-US" w:eastAsia="zh-CN"/>
    </w:rPr>
  </w:style>
  <w:style w:type="paragraph" w:styleId="Header">
    <w:name w:val="header"/>
    <w:basedOn w:val="Normal"/>
    <w:link w:val="HeaderChar"/>
    <w:uiPriority w:val="99"/>
    <w:unhideWhenUsed/>
    <w:qFormat/>
    <w:pPr>
      <w:tabs>
        <w:tab w:val="center" w:pos="4680"/>
        <w:tab w:val="right" w:pos="9360"/>
      </w:tabs>
      <w:spacing w:before="0" w:line="240" w:lineRule="auto"/>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jc w:val="left"/>
    </w:pPr>
    <w:rPr>
      <w:rFonts w:ascii="SimSun" w:eastAsia="SimSun" w:hAnsi="SimSun"/>
      <w:sz w:val="24"/>
      <w:szCs w:val="24"/>
      <w:lang w:val="en-US" w:eastAsia="zh-CN"/>
    </w:rPr>
  </w:style>
  <w:style w:type="character" w:styleId="Hyperlink">
    <w:name w:val="Hyperlink"/>
    <w:uiPriority w:val="99"/>
    <w:unhideWhenUsed/>
    <w:qFormat/>
    <w:rPr>
      <w:color w:val="0000FF"/>
      <w:u w:val="single"/>
    </w:rPr>
  </w:style>
  <w:style w:type="character" w:styleId="LineNumber">
    <w:name w:val="line number"/>
    <w:basedOn w:val="DefaultParagraphFont"/>
    <w:uiPriority w:val="99"/>
    <w:unhideWhenUsed/>
    <w:qFormat/>
  </w:style>
  <w:style w:type="paragraph" w:styleId="NormalWeb">
    <w:name w:val="Normal (Web)"/>
    <w:basedOn w:val="Normal"/>
    <w:uiPriority w:val="99"/>
    <w:qFormat/>
    <w:pPr>
      <w:spacing w:before="100" w:beforeAutospacing="1" w:after="100" w:afterAutospacing="1" w:line="384" w:lineRule="auto"/>
      <w:ind w:firstLineChars="50" w:firstLine="50"/>
      <w:jc w:val="left"/>
    </w:pPr>
    <w:rPr>
      <w:rFonts w:ascii="Arial" w:eastAsia="SimSun" w:hAnsi="Arial" w:cs="Arial"/>
      <w:sz w:val="18"/>
      <w:szCs w:val="18"/>
      <w:lang w:val="en-US" w:eastAsia="zh-CN"/>
    </w:rPr>
  </w:style>
  <w:style w:type="paragraph" w:styleId="NormalIndent">
    <w:name w:val="Normal Indent"/>
    <w:basedOn w:val="Normal"/>
    <w:uiPriority w:val="99"/>
    <w:qFormat/>
    <w:pPr>
      <w:widowControl w:val="0"/>
      <w:spacing w:before="0" w:line="240" w:lineRule="auto"/>
      <w:ind w:left="720"/>
    </w:pPr>
    <w:rPr>
      <w:rFonts w:eastAsia="SimSun"/>
      <w:kern w:val="2"/>
      <w:sz w:val="21"/>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qFormat/>
    <w:pPr>
      <w:widowControl w:val="0"/>
      <w:spacing w:before="240" w:after="60" w:line="312" w:lineRule="auto"/>
      <w:jc w:val="center"/>
      <w:outlineLvl w:val="1"/>
    </w:pPr>
    <w:rPr>
      <w:rFonts w:ascii="Cambria" w:eastAsia="SimSun" w:hAnsi="Cambria"/>
      <w:b/>
      <w:bCs/>
      <w:kern w:val="28"/>
      <w:sz w:val="32"/>
      <w:szCs w:val="32"/>
      <w:lang w:val="en-US" w:eastAsia="zh-CN"/>
    </w:rPr>
  </w:style>
  <w:style w:type="table" w:styleId="TableGrid">
    <w:name w:val="Table Grid"/>
    <w:basedOn w:val="TableNormal"/>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le">
    <w:name w:val="Title"/>
    <w:basedOn w:val="Normal"/>
    <w:next w:val="Normal"/>
    <w:link w:val="TitleChar"/>
    <w:qFormat/>
    <w:pPr>
      <w:widowControl w:val="0"/>
      <w:spacing w:before="240" w:after="60" w:line="240" w:lineRule="auto"/>
      <w:jc w:val="center"/>
      <w:outlineLvl w:val="0"/>
    </w:pPr>
    <w:rPr>
      <w:rFonts w:ascii="Cambria" w:eastAsia="SimSun" w:hAnsi="Cambria"/>
      <w:b/>
      <w:bCs/>
      <w:kern w:val="2"/>
      <w:sz w:val="32"/>
      <w:szCs w:val="32"/>
      <w:lang w:val="en-US" w:eastAsia="zh-CN"/>
    </w:rPr>
  </w:style>
  <w:style w:type="paragraph" w:styleId="TOC1">
    <w:name w:val="toc 1"/>
    <w:basedOn w:val="Normal"/>
    <w:next w:val="Normal"/>
    <w:uiPriority w:val="39"/>
    <w:unhideWhenUsed/>
    <w:qFormat/>
    <w:pPr>
      <w:widowControl w:val="0"/>
      <w:spacing w:after="120" w:line="240" w:lineRule="auto"/>
      <w:jc w:val="left"/>
    </w:pPr>
    <w:rPr>
      <w:rFonts w:eastAsia="SimSun"/>
      <w:b/>
      <w:bCs/>
      <w:caps/>
      <w:kern w:val="2"/>
      <w:sz w:val="20"/>
      <w:szCs w:val="20"/>
      <w:lang w:val="en-US" w:eastAsia="zh-CN"/>
    </w:rPr>
  </w:style>
  <w:style w:type="paragraph" w:styleId="TOC2">
    <w:name w:val="toc 2"/>
    <w:basedOn w:val="Normal"/>
    <w:next w:val="Normal"/>
    <w:uiPriority w:val="39"/>
    <w:unhideWhenUsed/>
    <w:qFormat/>
    <w:pPr>
      <w:widowControl w:val="0"/>
      <w:spacing w:before="0" w:line="240" w:lineRule="auto"/>
      <w:ind w:left="210"/>
      <w:jc w:val="left"/>
    </w:pPr>
    <w:rPr>
      <w:rFonts w:eastAsia="SimSun"/>
      <w:smallCaps/>
      <w:kern w:val="2"/>
      <w:sz w:val="20"/>
      <w:szCs w:val="20"/>
      <w:lang w:val="en-US" w:eastAsia="zh-CN"/>
    </w:rPr>
  </w:style>
  <w:style w:type="paragraph" w:styleId="TOC3">
    <w:name w:val="toc 3"/>
    <w:basedOn w:val="Normal"/>
    <w:next w:val="Normal"/>
    <w:uiPriority w:val="39"/>
    <w:unhideWhenUsed/>
    <w:qFormat/>
    <w:pPr>
      <w:widowControl w:val="0"/>
      <w:spacing w:before="0" w:line="240" w:lineRule="auto"/>
      <w:ind w:left="420"/>
      <w:jc w:val="left"/>
    </w:pPr>
    <w:rPr>
      <w:rFonts w:eastAsia="SimSun"/>
      <w:i/>
      <w:iCs/>
      <w:kern w:val="2"/>
      <w:sz w:val="20"/>
      <w:szCs w:val="20"/>
      <w:lang w:val="en-US" w:eastAsia="zh-CN"/>
    </w:rPr>
  </w:style>
  <w:style w:type="paragraph" w:styleId="ListParagraph">
    <w:name w:val="List Paragraph"/>
    <w:basedOn w:val="Normal"/>
    <w:link w:val="ListParagraphChar"/>
    <w:uiPriority w:val="34"/>
    <w:qFormat/>
    <w:pPr>
      <w:spacing w:before="0" w:line="240" w:lineRule="auto"/>
      <w:ind w:left="720"/>
      <w:contextualSpacing/>
      <w:jc w:val="left"/>
    </w:pPr>
    <w:rPr>
      <w:rFonts w:ascii="Times New Roman" w:eastAsia="Times New Roman" w:hAnsi="Times New Roman"/>
      <w:sz w:val="24"/>
      <w:szCs w:val="24"/>
      <w:lang w:val="en-US"/>
    </w:rPr>
  </w:style>
  <w:style w:type="character" w:customStyle="1" w:styleId="BalloonTextChar">
    <w:name w:val="Balloon Text Char"/>
    <w:link w:val="BalloonText"/>
    <w:uiPriority w:val="99"/>
    <w:qFormat/>
    <w:rPr>
      <w:rFonts w:ascii="Tahoma" w:hAnsi="Tahoma" w:cs="Tahoma"/>
      <w:sz w:val="16"/>
      <w:szCs w:val="16"/>
    </w:rPr>
  </w:style>
  <w:style w:type="character" w:customStyle="1" w:styleId="ListParagraphChar">
    <w:name w:val="List Paragraph Char"/>
    <w:link w:val="ListParagraph"/>
    <w:uiPriority w:val="34"/>
    <w:locked/>
    <w:rPr>
      <w:rFonts w:ascii="Times New Roman" w:eastAsia="Times New Roman" w:hAnsi="Times New Roman"/>
      <w:sz w:val="24"/>
      <w:szCs w:val="24"/>
    </w:rPr>
  </w:style>
  <w:style w:type="character" w:customStyle="1" w:styleId="HeaderChar">
    <w:name w:val="Header Char"/>
    <w:link w:val="Header"/>
    <w:uiPriority w:val="99"/>
    <w:qFormat/>
    <w:rPr>
      <w:sz w:val="22"/>
      <w:szCs w:val="22"/>
      <w:lang w:val="id-ID"/>
    </w:rPr>
  </w:style>
  <w:style w:type="character" w:customStyle="1" w:styleId="FooterChar">
    <w:name w:val="Footer Char"/>
    <w:link w:val="Footer"/>
    <w:uiPriority w:val="99"/>
    <w:qFormat/>
    <w:rPr>
      <w:sz w:val="22"/>
      <w:szCs w:val="22"/>
      <w:lang w:val="id-ID"/>
    </w:rPr>
  </w:style>
  <w:style w:type="character" w:customStyle="1" w:styleId="BodyTextChar">
    <w:name w:val="Body Text Char"/>
    <w:link w:val="BodyText"/>
    <w:semiHidden/>
    <w:qFormat/>
    <w:rPr>
      <w:rFonts w:ascii="Times New Roman" w:eastAsia="SimSun" w:hAnsi="Times New Roman"/>
      <w:bCs/>
      <w:kern w:val="2"/>
      <w:szCs w:val="22"/>
      <w:lang w:eastAsia="zh-CN"/>
    </w:rPr>
  </w:style>
  <w:style w:type="character" w:customStyle="1" w:styleId="BodyText2Char">
    <w:name w:val="Body Text 2 Char"/>
    <w:link w:val="BodyText2"/>
    <w:semiHidden/>
    <w:rPr>
      <w:rFonts w:ascii="Times New Roman" w:eastAsia="SimSun" w:hAnsi="Times New Roman"/>
      <w:kern w:val="2"/>
      <w:sz w:val="32"/>
      <w:szCs w:val="32"/>
      <w:lang w:eastAsia="zh-CN"/>
    </w:rPr>
  </w:style>
  <w:style w:type="character" w:customStyle="1" w:styleId="systranseg">
    <w:name w:val="systran_seg"/>
    <w:qFormat/>
  </w:style>
  <w:style w:type="character" w:customStyle="1" w:styleId="systrantokenword">
    <w:name w:val="systran_token_word"/>
    <w:qFormat/>
  </w:style>
  <w:style w:type="character" w:customStyle="1" w:styleId="Heading1Char">
    <w:name w:val="Heading 1 Char"/>
    <w:basedOn w:val="DefaultParagraphFont"/>
    <w:link w:val="Heading1"/>
    <w:qFormat/>
    <w:rPr>
      <w:rFonts w:eastAsia="SimSun" w:cs="Arial"/>
      <w:b/>
      <w:bCs/>
      <w:kern w:val="32"/>
      <w:sz w:val="21"/>
      <w:szCs w:val="32"/>
      <w:lang w:eastAsia="zh-CN"/>
    </w:rPr>
  </w:style>
  <w:style w:type="character" w:customStyle="1" w:styleId="Heading2Char">
    <w:name w:val="Heading 2 Char"/>
    <w:basedOn w:val="DefaultParagraphFont"/>
    <w:link w:val="Heading2"/>
    <w:qFormat/>
    <w:rPr>
      <w:rFonts w:eastAsia="SimSun" w:cs="Arial"/>
      <w:b/>
      <w:bCs/>
      <w:i/>
      <w:iCs/>
      <w:kern w:val="2"/>
      <w:sz w:val="21"/>
      <w:szCs w:val="28"/>
      <w:lang w:eastAsia="zh-CN"/>
    </w:rPr>
  </w:style>
  <w:style w:type="character" w:customStyle="1" w:styleId="Heading3Char">
    <w:name w:val="Heading 3 Char"/>
    <w:basedOn w:val="DefaultParagraphFont"/>
    <w:link w:val="Heading3"/>
    <w:qFormat/>
    <w:rPr>
      <w:rFonts w:eastAsia="SimSun" w:cs="Arial"/>
      <w:bCs/>
      <w:i/>
      <w:kern w:val="2"/>
      <w:sz w:val="21"/>
      <w:szCs w:val="26"/>
      <w:lang w:eastAsia="zh-CN"/>
    </w:rPr>
  </w:style>
  <w:style w:type="character" w:customStyle="1" w:styleId="Heading4Char">
    <w:name w:val="Heading 4 Char"/>
    <w:basedOn w:val="DefaultParagraphFont"/>
    <w:link w:val="Heading4"/>
    <w:qFormat/>
    <w:rPr>
      <w:rFonts w:eastAsia="SimSun"/>
      <w:bCs/>
      <w:kern w:val="2"/>
      <w:sz w:val="21"/>
      <w:szCs w:val="28"/>
      <w:lang w:eastAsia="zh-CN"/>
    </w:rPr>
  </w:style>
  <w:style w:type="character" w:customStyle="1" w:styleId="Heading5Char">
    <w:name w:val="Heading 5 Char"/>
    <w:basedOn w:val="DefaultParagraphFont"/>
    <w:link w:val="Heading5"/>
    <w:qFormat/>
    <w:rPr>
      <w:rFonts w:ascii="Times New Roman" w:eastAsia="SimSun" w:hAnsi="Times New Roman"/>
      <w:b/>
      <w:kern w:val="2"/>
      <w:sz w:val="28"/>
      <w:lang w:eastAsia="zh-CN"/>
    </w:rPr>
  </w:style>
  <w:style w:type="character" w:customStyle="1" w:styleId="Heading6Char">
    <w:name w:val="Heading 6 Char"/>
    <w:basedOn w:val="DefaultParagraphFont"/>
    <w:link w:val="Heading6"/>
    <w:qFormat/>
    <w:rPr>
      <w:rFonts w:ascii="Arial" w:eastAsia="SimHei" w:hAnsi="Arial"/>
      <w:b/>
      <w:kern w:val="2"/>
      <w:sz w:val="24"/>
      <w:lang w:eastAsia="zh-CN"/>
    </w:rPr>
  </w:style>
  <w:style w:type="character" w:customStyle="1" w:styleId="Heading7Char">
    <w:name w:val="Heading 7 Char"/>
    <w:basedOn w:val="DefaultParagraphFont"/>
    <w:link w:val="Heading7"/>
    <w:qFormat/>
    <w:rPr>
      <w:rFonts w:ascii="Times New Roman" w:eastAsia="SimSun" w:hAnsi="Times New Roman"/>
      <w:b/>
      <w:kern w:val="2"/>
      <w:sz w:val="24"/>
      <w:lang w:eastAsia="zh-CN"/>
    </w:rPr>
  </w:style>
  <w:style w:type="character" w:customStyle="1" w:styleId="Heading8Char">
    <w:name w:val="Heading 8 Char"/>
    <w:basedOn w:val="DefaultParagraphFont"/>
    <w:link w:val="Heading8"/>
    <w:qFormat/>
    <w:rPr>
      <w:rFonts w:ascii="Arial" w:eastAsia="SimHei" w:hAnsi="Arial"/>
      <w:kern w:val="2"/>
      <w:sz w:val="24"/>
      <w:lang w:eastAsia="zh-CN"/>
    </w:rPr>
  </w:style>
  <w:style w:type="character" w:customStyle="1" w:styleId="Heading9Char">
    <w:name w:val="Heading 9 Char"/>
    <w:basedOn w:val="DefaultParagraphFont"/>
    <w:link w:val="Heading9"/>
    <w:qFormat/>
    <w:rPr>
      <w:rFonts w:ascii="Arial" w:eastAsia="SimHei" w:hAnsi="Arial"/>
      <w:kern w:val="2"/>
      <w:sz w:val="28"/>
      <w:lang w:eastAsia="zh-CN"/>
    </w:rPr>
  </w:style>
  <w:style w:type="character" w:customStyle="1" w:styleId="BodyTextIndentChar">
    <w:name w:val="Body Text Indent Char"/>
    <w:basedOn w:val="DefaultParagraphFont"/>
    <w:link w:val="BodyTextIndent"/>
    <w:uiPriority w:val="99"/>
    <w:qFormat/>
    <w:rPr>
      <w:rFonts w:eastAsia="SimSun"/>
      <w:kern w:val="2"/>
      <w:sz w:val="21"/>
      <w:szCs w:val="22"/>
      <w:lang w:eastAsia="zh-CN"/>
    </w:rPr>
  </w:style>
  <w:style w:type="character" w:customStyle="1" w:styleId="BodyTextIndent2Char">
    <w:name w:val="Body Text Indent 2 Char"/>
    <w:basedOn w:val="DefaultParagraphFont"/>
    <w:link w:val="BodyTextIndent2"/>
    <w:qFormat/>
    <w:rPr>
      <w:rFonts w:ascii="FangSong_GB2312" w:eastAsia="FangSong_GB2312" w:hAnsi="SimSun"/>
      <w:kern w:val="2"/>
      <w:sz w:val="30"/>
      <w:szCs w:val="24"/>
      <w:lang w:eastAsia="zh-CN"/>
    </w:rPr>
  </w:style>
  <w:style w:type="character" w:customStyle="1" w:styleId="CommentTextChar">
    <w:name w:val="Comment Text Char"/>
    <w:basedOn w:val="DefaultParagraphFont"/>
    <w:link w:val="CommentText"/>
    <w:uiPriority w:val="99"/>
    <w:qFormat/>
    <w:rPr>
      <w:rFonts w:ascii="Times New Roman" w:eastAsiaTheme="minorEastAsia" w:hAnsi="Times New Roman"/>
      <w:lang w:val="en-GB" w:eastAsia="en-GB"/>
    </w:rPr>
  </w:style>
  <w:style w:type="character" w:customStyle="1" w:styleId="CommentSubjectChar">
    <w:name w:val="Comment Subject Char"/>
    <w:basedOn w:val="CommentTextChar"/>
    <w:link w:val="CommentSubject"/>
    <w:uiPriority w:val="99"/>
    <w:qFormat/>
    <w:rPr>
      <w:rFonts w:ascii="Times New Roman" w:eastAsiaTheme="minorEastAsia" w:hAnsi="Times New Roman"/>
      <w:b/>
      <w:bCs/>
      <w:szCs w:val="24"/>
      <w:lang w:val="en-GB" w:eastAsia="en-GB"/>
    </w:rPr>
  </w:style>
  <w:style w:type="character" w:customStyle="1" w:styleId="DateChar">
    <w:name w:val="Date Char"/>
    <w:basedOn w:val="DefaultParagraphFont"/>
    <w:link w:val="Date"/>
    <w:uiPriority w:val="99"/>
    <w:qFormat/>
    <w:rPr>
      <w:rFonts w:eastAsia="SimSun"/>
      <w:kern w:val="2"/>
      <w:sz w:val="21"/>
      <w:szCs w:val="22"/>
      <w:lang w:eastAsia="zh-CN"/>
    </w:rPr>
  </w:style>
  <w:style w:type="character" w:customStyle="1" w:styleId="DocumentMapChar">
    <w:name w:val="Document Map Char"/>
    <w:basedOn w:val="DefaultParagraphFont"/>
    <w:link w:val="DocumentMap"/>
    <w:uiPriority w:val="99"/>
    <w:qFormat/>
    <w:rPr>
      <w:rFonts w:ascii="SimSun" w:eastAsia="SimSun"/>
      <w:kern w:val="2"/>
      <w:sz w:val="18"/>
      <w:szCs w:val="18"/>
      <w:lang w:eastAsia="zh-CN"/>
    </w:rPr>
  </w:style>
  <w:style w:type="character" w:customStyle="1" w:styleId="EndnoteTextChar">
    <w:name w:val="Endnote Text Char"/>
    <w:basedOn w:val="DefaultParagraphFont"/>
    <w:link w:val="EndnoteText"/>
    <w:qFormat/>
    <w:rPr>
      <w:rFonts w:eastAsia="SimSun"/>
      <w:kern w:val="2"/>
      <w:sz w:val="22"/>
      <w:lang w:eastAsia="zh-CN"/>
    </w:rPr>
  </w:style>
  <w:style w:type="character" w:customStyle="1" w:styleId="FootnoteTextChar">
    <w:name w:val="Footnote Text Char"/>
    <w:basedOn w:val="DefaultParagraphFont"/>
    <w:link w:val="FootnoteText"/>
    <w:qFormat/>
    <w:rPr>
      <w:rFonts w:eastAsia="SimSun"/>
      <w:kern w:val="2"/>
      <w:sz w:val="22"/>
      <w:lang w:eastAsia="zh-CN"/>
    </w:rPr>
  </w:style>
  <w:style w:type="character" w:customStyle="1" w:styleId="HTMLPreformattedChar">
    <w:name w:val="HTML Preformatted Char"/>
    <w:basedOn w:val="DefaultParagraphFont"/>
    <w:link w:val="HTMLPreformatted"/>
    <w:uiPriority w:val="99"/>
    <w:qFormat/>
    <w:rPr>
      <w:rFonts w:ascii="SimSun" w:eastAsia="SimSun" w:hAnsi="SimSun"/>
      <w:sz w:val="24"/>
      <w:szCs w:val="24"/>
      <w:lang w:eastAsia="zh-CN"/>
    </w:rPr>
  </w:style>
  <w:style w:type="character" w:customStyle="1" w:styleId="SubtitleChar">
    <w:name w:val="Subtitle Char"/>
    <w:basedOn w:val="DefaultParagraphFont"/>
    <w:link w:val="Subtitle"/>
    <w:qFormat/>
    <w:rPr>
      <w:rFonts w:ascii="Cambria" w:eastAsia="SimSun" w:hAnsi="Cambria"/>
      <w:b/>
      <w:bCs/>
      <w:kern w:val="28"/>
      <w:sz w:val="32"/>
      <w:szCs w:val="32"/>
      <w:lang w:eastAsia="zh-CN"/>
    </w:rPr>
  </w:style>
  <w:style w:type="character" w:customStyle="1" w:styleId="TitleChar">
    <w:name w:val="Title Char"/>
    <w:basedOn w:val="DefaultParagraphFont"/>
    <w:link w:val="Title"/>
    <w:qFormat/>
    <w:rPr>
      <w:rFonts w:ascii="Cambria" w:eastAsia="SimSun" w:hAnsi="Cambria"/>
      <w:b/>
      <w:bCs/>
      <w:kern w:val="2"/>
      <w:sz w:val="32"/>
      <w:szCs w:val="32"/>
      <w:lang w:eastAsia="zh-CN"/>
    </w:rPr>
  </w:style>
  <w:style w:type="paragraph" w:customStyle="1" w:styleId="Articletitle">
    <w:name w:val="Article title"/>
    <w:basedOn w:val="Normal"/>
    <w:next w:val="Normal"/>
    <w:qFormat/>
    <w:pPr>
      <w:widowControl w:val="0"/>
      <w:spacing w:before="0" w:after="120"/>
    </w:pPr>
    <w:rPr>
      <w:rFonts w:eastAsia="SimSun"/>
      <w:b/>
      <w:kern w:val="2"/>
      <w:sz w:val="28"/>
      <w:lang w:val="en-US" w:eastAsia="zh-CN"/>
    </w:rPr>
  </w:style>
  <w:style w:type="paragraph" w:customStyle="1" w:styleId="Authornames">
    <w:name w:val="Author names"/>
    <w:basedOn w:val="Normal"/>
    <w:next w:val="Normal"/>
    <w:qFormat/>
    <w:pPr>
      <w:widowControl w:val="0"/>
      <w:spacing w:before="240"/>
    </w:pPr>
    <w:rPr>
      <w:rFonts w:eastAsia="SimSun"/>
      <w:kern w:val="2"/>
      <w:sz w:val="28"/>
      <w:lang w:val="en-US" w:eastAsia="zh-CN"/>
    </w:rPr>
  </w:style>
  <w:style w:type="paragraph" w:customStyle="1" w:styleId="Affiliation">
    <w:name w:val="Affiliation"/>
    <w:basedOn w:val="Normal"/>
    <w:qFormat/>
    <w:pPr>
      <w:widowControl w:val="0"/>
      <w:spacing w:before="240"/>
    </w:pPr>
    <w:rPr>
      <w:rFonts w:eastAsia="SimSun"/>
      <w:i/>
      <w:kern w:val="2"/>
      <w:sz w:val="21"/>
      <w:lang w:val="en-US" w:eastAsia="zh-CN"/>
    </w:rPr>
  </w:style>
  <w:style w:type="paragraph" w:customStyle="1" w:styleId="Receiveddates">
    <w:name w:val="Received dates"/>
    <w:basedOn w:val="Affiliation"/>
    <w:next w:val="Normal"/>
    <w:qFormat/>
  </w:style>
  <w:style w:type="paragraph" w:customStyle="1" w:styleId="Abstract">
    <w:name w:val="Abstract"/>
    <w:basedOn w:val="Normal"/>
    <w:next w:val="Keywords"/>
    <w:qFormat/>
    <w:pPr>
      <w:widowControl w:val="0"/>
      <w:spacing w:before="360" w:after="300"/>
      <w:ind w:left="720" w:right="567"/>
      <w:contextualSpacing/>
    </w:pPr>
    <w:rPr>
      <w:rFonts w:eastAsia="SimSun"/>
      <w:kern w:val="2"/>
      <w:lang w:val="en-US" w:eastAsia="zh-CN"/>
    </w:rPr>
  </w:style>
  <w:style w:type="paragraph" w:customStyle="1" w:styleId="Keywords">
    <w:name w:val="Keywords"/>
    <w:basedOn w:val="Normal"/>
    <w:next w:val="Paragraph"/>
    <w:qFormat/>
    <w:pPr>
      <w:widowControl w:val="0"/>
      <w:spacing w:before="240" w:after="240"/>
      <w:ind w:left="720" w:right="567"/>
    </w:pPr>
    <w:rPr>
      <w:rFonts w:eastAsia="SimSun"/>
      <w:kern w:val="2"/>
      <w:lang w:val="en-US" w:eastAsia="zh-CN"/>
    </w:rPr>
  </w:style>
  <w:style w:type="paragraph" w:customStyle="1" w:styleId="Correspondencedetails">
    <w:name w:val="Correspondence details"/>
    <w:basedOn w:val="Normal"/>
    <w:qFormat/>
    <w:pPr>
      <w:widowControl w:val="0"/>
      <w:spacing w:before="240"/>
    </w:pPr>
    <w:rPr>
      <w:rFonts w:eastAsia="SimSun"/>
      <w:kern w:val="2"/>
      <w:sz w:val="21"/>
      <w:lang w:val="en-US" w:eastAsia="zh-CN"/>
    </w:rPr>
  </w:style>
  <w:style w:type="paragraph" w:customStyle="1" w:styleId="Displayedquotation">
    <w:name w:val="Displayed quotation"/>
    <w:basedOn w:val="Normal"/>
    <w:qFormat/>
    <w:pPr>
      <w:widowControl w:val="0"/>
      <w:tabs>
        <w:tab w:val="left" w:pos="1077"/>
        <w:tab w:val="left" w:pos="1440"/>
        <w:tab w:val="left" w:pos="1797"/>
        <w:tab w:val="left" w:pos="2155"/>
        <w:tab w:val="left" w:pos="2512"/>
      </w:tabs>
      <w:spacing w:before="240" w:after="360"/>
      <w:ind w:left="709" w:right="425"/>
      <w:contextualSpacing/>
    </w:pPr>
    <w:rPr>
      <w:rFonts w:eastAsia="SimSun"/>
      <w:kern w:val="2"/>
      <w:lang w:val="en-US" w:eastAsia="zh-CN"/>
    </w:rPr>
  </w:style>
  <w:style w:type="paragraph" w:customStyle="1" w:styleId="Numberedlist">
    <w:name w:val="Numbered list"/>
    <w:basedOn w:val="Paragraph"/>
    <w:next w:val="Paragraph"/>
    <w:qFormat/>
    <w:pPr>
      <w:widowControl/>
      <w:numPr>
        <w:numId w:val="2"/>
      </w:numPr>
      <w:spacing w:after="240"/>
      <w:contextualSpacing/>
    </w:pPr>
  </w:style>
  <w:style w:type="paragraph" w:customStyle="1" w:styleId="Displayedequation">
    <w:name w:val="Displayed equation"/>
    <w:basedOn w:val="Normal"/>
    <w:next w:val="Paragraph"/>
    <w:qFormat/>
    <w:pPr>
      <w:widowControl w:val="0"/>
      <w:tabs>
        <w:tab w:val="center" w:pos="4253"/>
        <w:tab w:val="right" w:pos="8222"/>
      </w:tabs>
      <w:spacing w:before="240" w:after="240" w:line="240" w:lineRule="auto"/>
      <w:jc w:val="center"/>
    </w:pPr>
    <w:rPr>
      <w:rFonts w:eastAsia="SimSun"/>
      <w:kern w:val="2"/>
      <w:sz w:val="21"/>
      <w:lang w:val="en-US" w:eastAsia="zh-CN"/>
    </w:rPr>
  </w:style>
  <w:style w:type="paragraph" w:customStyle="1" w:styleId="Acknowledgements">
    <w:name w:val="Acknowledgements"/>
    <w:basedOn w:val="Normal"/>
    <w:next w:val="Normal"/>
    <w:qFormat/>
    <w:pPr>
      <w:widowControl w:val="0"/>
    </w:pPr>
    <w:rPr>
      <w:rFonts w:eastAsia="SimSun"/>
      <w:kern w:val="2"/>
      <w:lang w:val="en-US" w:eastAsia="zh-CN"/>
    </w:rPr>
  </w:style>
  <w:style w:type="paragraph" w:customStyle="1" w:styleId="Tabletitle">
    <w:name w:val="Table title"/>
    <w:basedOn w:val="Normal"/>
    <w:next w:val="Normal"/>
    <w:qFormat/>
    <w:pPr>
      <w:widowControl w:val="0"/>
      <w:spacing w:before="240"/>
    </w:pPr>
    <w:rPr>
      <w:rFonts w:eastAsia="SimSun"/>
      <w:kern w:val="2"/>
      <w:sz w:val="21"/>
      <w:lang w:val="en-US" w:eastAsia="zh-CN"/>
    </w:rPr>
  </w:style>
  <w:style w:type="paragraph" w:customStyle="1" w:styleId="Figurecaption">
    <w:name w:val="Figure caption"/>
    <w:basedOn w:val="Normal"/>
    <w:next w:val="Normal"/>
    <w:qFormat/>
    <w:pPr>
      <w:widowControl w:val="0"/>
      <w:spacing w:before="240"/>
    </w:pPr>
    <w:rPr>
      <w:rFonts w:eastAsia="SimSun"/>
      <w:kern w:val="2"/>
      <w:sz w:val="21"/>
      <w:lang w:val="en-US" w:eastAsia="zh-CN"/>
    </w:rPr>
  </w:style>
  <w:style w:type="paragraph" w:customStyle="1" w:styleId="Footnotes">
    <w:name w:val="Footnotes"/>
    <w:basedOn w:val="Normal"/>
    <w:qFormat/>
    <w:pPr>
      <w:widowControl w:val="0"/>
      <w:ind w:left="482" w:hanging="482"/>
      <w:contextualSpacing/>
    </w:pPr>
    <w:rPr>
      <w:rFonts w:eastAsia="SimSun"/>
      <w:kern w:val="2"/>
      <w:lang w:val="en-US" w:eastAsia="zh-CN"/>
    </w:rPr>
  </w:style>
  <w:style w:type="paragraph" w:customStyle="1" w:styleId="Notesoncontributors">
    <w:name w:val="Notes on contributors"/>
    <w:basedOn w:val="Normal"/>
    <w:qFormat/>
    <w:pPr>
      <w:widowControl w:val="0"/>
      <w:spacing w:before="240"/>
    </w:pPr>
    <w:rPr>
      <w:rFonts w:eastAsia="SimSun"/>
      <w:kern w:val="2"/>
      <w:lang w:val="en-US" w:eastAsia="zh-CN"/>
    </w:rPr>
  </w:style>
  <w:style w:type="paragraph" w:customStyle="1" w:styleId="Normalparagraphstyle">
    <w:name w:val="Normal paragraph style"/>
    <w:basedOn w:val="Normal"/>
    <w:next w:val="Normal"/>
    <w:qFormat/>
    <w:pPr>
      <w:widowControl w:val="0"/>
      <w:spacing w:before="0" w:line="240" w:lineRule="auto"/>
    </w:pPr>
    <w:rPr>
      <w:rFonts w:eastAsia="SimSun"/>
      <w:kern w:val="2"/>
      <w:sz w:val="21"/>
      <w:lang w:val="en-US" w:eastAsia="zh-CN"/>
    </w:rPr>
  </w:style>
  <w:style w:type="paragraph" w:customStyle="1" w:styleId="References">
    <w:name w:val="References"/>
    <w:basedOn w:val="Normal"/>
    <w:qFormat/>
    <w:pPr>
      <w:widowControl w:val="0"/>
      <w:ind w:left="720" w:hanging="720"/>
      <w:contextualSpacing/>
    </w:pPr>
    <w:rPr>
      <w:rFonts w:eastAsia="SimSun"/>
      <w:kern w:val="2"/>
      <w:sz w:val="21"/>
      <w:lang w:val="en-US" w:eastAsia="zh-CN"/>
    </w:rPr>
  </w:style>
  <w:style w:type="paragraph" w:customStyle="1" w:styleId="Subjectcodes">
    <w:name w:val="Subject codes"/>
    <w:basedOn w:val="Keywords"/>
    <w:next w:val="Paragraph"/>
    <w:qFormat/>
  </w:style>
  <w:style w:type="paragraph" w:customStyle="1" w:styleId="Bulletedlist">
    <w:name w:val="Bulleted list"/>
    <w:basedOn w:val="Paragraph"/>
    <w:next w:val="Paragraph"/>
    <w:qFormat/>
    <w:pPr>
      <w:widowControl/>
      <w:numPr>
        <w:numId w:val="3"/>
      </w:numPr>
      <w:spacing w:after="240"/>
      <w:contextualSpacing/>
    </w:pPr>
  </w:style>
  <w:style w:type="paragraph" w:customStyle="1" w:styleId="Heading4Paragraph">
    <w:name w:val="Heading 4 + Paragraph"/>
    <w:basedOn w:val="Paragraph"/>
    <w:next w:val="Newparagraph"/>
    <w:qFormat/>
    <w:pPr>
      <w:widowControl/>
      <w:spacing w:before="360"/>
    </w:pPr>
  </w:style>
  <w:style w:type="character" w:customStyle="1" w:styleId="apple-converted-space">
    <w:name w:val="apple-converted-space"/>
    <w:basedOn w:val="DefaultParagraphFont"/>
    <w:qFormat/>
  </w:style>
  <w:style w:type="character" w:customStyle="1" w:styleId="systrantokenpunctuation">
    <w:name w:val="systran_token_punctuation"/>
    <w:qFormat/>
  </w:style>
  <w:style w:type="character" w:customStyle="1" w:styleId="systrantokennumeric">
    <w:name w:val="systran_token_numeric"/>
    <w:qFormat/>
  </w:style>
  <w:style w:type="character" w:customStyle="1" w:styleId="systrantokensymbol">
    <w:name w:val="systran_token_symbol"/>
    <w:qFormat/>
  </w:style>
  <w:style w:type="paragraph" w:customStyle="1" w:styleId="a0">
    <w:name w:val="一级条标题"/>
    <w:next w:val="Normal"/>
    <w:qFormat/>
    <w:pPr>
      <w:numPr>
        <w:ilvl w:val="1"/>
        <w:numId w:val="4"/>
      </w:numPr>
      <w:spacing w:beforeLines="50" w:afterLines="50"/>
      <w:outlineLvl w:val="2"/>
    </w:pPr>
    <w:rPr>
      <w:rFonts w:ascii="SimHei" w:eastAsia="SimHei" w:hAnsi="Times New Roman"/>
      <w:sz w:val="21"/>
      <w:szCs w:val="21"/>
      <w:lang w:eastAsia="zh-CN"/>
    </w:rPr>
  </w:style>
  <w:style w:type="paragraph" w:customStyle="1" w:styleId="a">
    <w:name w:val="章标题"/>
    <w:next w:val="Normal"/>
    <w:qFormat/>
    <w:pPr>
      <w:numPr>
        <w:numId w:val="4"/>
      </w:numPr>
      <w:spacing w:beforeLines="100" w:afterLines="100"/>
      <w:jc w:val="both"/>
      <w:outlineLvl w:val="1"/>
    </w:pPr>
    <w:rPr>
      <w:rFonts w:ascii="SimHei" w:eastAsia="SimHei" w:hAnsi="Times New Roman"/>
      <w:sz w:val="21"/>
      <w:lang w:eastAsia="zh-CN"/>
    </w:rPr>
  </w:style>
  <w:style w:type="paragraph" w:customStyle="1" w:styleId="a1">
    <w:name w:val="二级条标题"/>
    <w:basedOn w:val="a0"/>
    <w:next w:val="Normal"/>
    <w:qFormat/>
    <w:pPr>
      <w:numPr>
        <w:ilvl w:val="2"/>
      </w:numPr>
      <w:spacing w:before="50" w:after="50"/>
      <w:outlineLvl w:val="3"/>
    </w:pPr>
  </w:style>
  <w:style w:type="paragraph" w:customStyle="1" w:styleId="a2">
    <w:name w:val="三级条标题"/>
    <w:basedOn w:val="a1"/>
    <w:next w:val="Normal"/>
    <w:qFormat/>
    <w:pPr>
      <w:numPr>
        <w:ilvl w:val="3"/>
      </w:numPr>
      <w:outlineLvl w:val="4"/>
    </w:pPr>
  </w:style>
  <w:style w:type="paragraph" w:customStyle="1" w:styleId="a3">
    <w:name w:val="四级条标题"/>
    <w:basedOn w:val="a2"/>
    <w:next w:val="Normal"/>
    <w:qFormat/>
    <w:pPr>
      <w:numPr>
        <w:ilvl w:val="4"/>
      </w:numPr>
      <w:outlineLvl w:val="5"/>
    </w:pPr>
  </w:style>
  <w:style w:type="paragraph" w:customStyle="1" w:styleId="a4">
    <w:name w:val="五级条标题"/>
    <w:basedOn w:val="a3"/>
    <w:next w:val="Normal"/>
    <w:qFormat/>
    <w:pPr>
      <w:numPr>
        <w:ilvl w:val="5"/>
      </w:numPr>
      <w:outlineLvl w:val="6"/>
    </w:pPr>
  </w:style>
  <w:style w:type="character" w:customStyle="1" w:styleId="1Char1">
    <w:name w:val="标题 1 Char1"/>
    <w:qFormat/>
    <w:locked/>
    <w:rPr>
      <w:rFonts w:eastAsia="SimHei"/>
      <w:b/>
      <w:kern w:val="44"/>
      <w:sz w:val="36"/>
      <w:lang w:val="en-US" w:eastAsia="zh-CN" w:bidi="ar-SA"/>
    </w:rPr>
  </w:style>
  <w:style w:type="paragraph" w:styleId="NoSpacing">
    <w:name w:val="No Spacing"/>
    <w:basedOn w:val="Normal"/>
    <w:link w:val="NoSpacingChar"/>
    <w:uiPriority w:val="1"/>
    <w:qFormat/>
    <w:pPr>
      <w:widowControl w:val="0"/>
      <w:spacing w:before="0" w:line="240" w:lineRule="auto"/>
    </w:pPr>
    <w:rPr>
      <w:rFonts w:ascii="Times New Roman" w:eastAsia="SimSun" w:hAnsi="Times New Roman"/>
      <w:kern w:val="2"/>
      <w:sz w:val="21"/>
      <w:szCs w:val="24"/>
      <w:lang w:val="en-US" w:eastAsia="zh-CN"/>
    </w:rPr>
  </w:style>
  <w:style w:type="character" w:customStyle="1" w:styleId="NoSpacingChar">
    <w:name w:val="No Spacing Char"/>
    <w:link w:val="NoSpacing"/>
    <w:uiPriority w:val="1"/>
    <w:qFormat/>
    <w:rPr>
      <w:rFonts w:ascii="Times New Roman" w:eastAsia="SimSun" w:hAnsi="Times New Roman"/>
      <w:kern w:val="2"/>
      <w:sz w:val="21"/>
      <w:szCs w:val="24"/>
      <w:lang w:eastAsia="zh-CN"/>
    </w:rPr>
  </w:style>
  <w:style w:type="paragraph" w:styleId="Quote">
    <w:name w:val="Quote"/>
    <w:basedOn w:val="Normal"/>
    <w:next w:val="Normal"/>
    <w:link w:val="QuoteChar"/>
    <w:uiPriority w:val="29"/>
    <w:qFormat/>
    <w:pPr>
      <w:widowControl w:val="0"/>
      <w:spacing w:before="0" w:line="240" w:lineRule="auto"/>
    </w:pPr>
    <w:rPr>
      <w:rFonts w:ascii="Times New Roman" w:eastAsia="SimSun" w:hAnsi="Times New Roman"/>
      <w:i/>
      <w:iCs/>
      <w:color w:val="000000"/>
      <w:kern w:val="2"/>
      <w:sz w:val="21"/>
      <w:szCs w:val="24"/>
      <w:lang w:val="en-US" w:eastAsia="zh-CN"/>
    </w:rPr>
  </w:style>
  <w:style w:type="character" w:customStyle="1" w:styleId="QuoteChar">
    <w:name w:val="Quote Char"/>
    <w:basedOn w:val="DefaultParagraphFont"/>
    <w:link w:val="Quote"/>
    <w:uiPriority w:val="29"/>
    <w:qFormat/>
    <w:rPr>
      <w:rFonts w:ascii="Times New Roman" w:eastAsia="SimSun" w:hAnsi="Times New Roman"/>
      <w:i/>
      <w:iCs/>
      <w:color w:val="000000"/>
      <w:kern w:val="2"/>
      <w:sz w:val="21"/>
      <w:szCs w:val="24"/>
      <w:lang w:eastAsia="zh-CN"/>
    </w:rPr>
  </w:style>
  <w:style w:type="paragraph" w:styleId="IntenseQuote">
    <w:name w:val="Intense Quote"/>
    <w:basedOn w:val="Normal"/>
    <w:next w:val="Normal"/>
    <w:link w:val="IntenseQuoteChar"/>
    <w:uiPriority w:val="30"/>
    <w:qFormat/>
    <w:pPr>
      <w:widowControl w:val="0"/>
      <w:pBdr>
        <w:bottom w:val="single" w:sz="4" w:space="4" w:color="4F81BD"/>
      </w:pBdr>
      <w:spacing w:before="200" w:after="280" w:line="240" w:lineRule="auto"/>
      <w:ind w:left="936" w:right="936"/>
    </w:pPr>
    <w:rPr>
      <w:rFonts w:ascii="Times New Roman" w:eastAsia="SimSun" w:hAnsi="Times New Roman"/>
      <w:b/>
      <w:bCs/>
      <w:i/>
      <w:iCs/>
      <w:color w:val="4F81BD"/>
      <w:kern w:val="2"/>
      <w:sz w:val="21"/>
      <w:szCs w:val="24"/>
      <w:lang w:val="en-US" w:eastAsia="zh-CN"/>
    </w:rPr>
  </w:style>
  <w:style w:type="character" w:customStyle="1" w:styleId="IntenseQuoteChar">
    <w:name w:val="Intense Quote Char"/>
    <w:basedOn w:val="DefaultParagraphFont"/>
    <w:link w:val="IntenseQuote"/>
    <w:uiPriority w:val="30"/>
    <w:qFormat/>
    <w:rPr>
      <w:rFonts w:ascii="Times New Roman" w:eastAsia="SimSun" w:hAnsi="Times New Roman"/>
      <w:b/>
      <w:bCs/>
      <w:i/>
      <w:iCs/>
      <w:color w:val="4F81BD"/>
      <w:kern w:val="2"/>
      <w:sz w:val="21"/>
      <w:szCs w:val="24"/>
      <w:lang w:eastAsia="zh-CN"/>
    </w:rPr>
  </w:style>
  <w:style w:type="character" w:customStyle="1" w:styleId="SubtleEmphasis1">
    <w:name w:val="Subtle Emphasis1"/>
    <w:uiPriority w:val="19"/>
    <w:qFormat/>
    <w:rPr>
      <w:i/>
      <w:iCs/>
      <w:color w:val="808080"/>
    </w:rPr>
  </w:style>
  <w:style w:type="character" w:customStyle="1" w:styleId="IntenseEmphasis1">
    <w:name w:val="Intense Emphasis1"/>
    <w:uiPriority w:val="21"/>
    <w:qFormat/>
    <w:rPr>
      <w:b/>
      <w:bCs/>
      <w:i/>
      <w:iCs/>
      <w:color w:val="4F81BD"/>
    </w:rPr>
  </w:style>
  <w:style w:type="character" w:customStyle="1" w:styleId="SubtleReference1">
    <w:name w:val="Subtle Reference1"/>
    <w:uiPriority w:val="31"/>
    <w:qFormat/>
    <w:rPr>
      <w:smallCaps/>
      <w:color w:val="C0504D"/>
      <w:u w:val="single"/>
    </w:rPr>
  </w:style>
  <w:style w:type="character" w:customStyle="1" w:styleId="IntenseReference1">
    <w:name w:val="Intense Reference1"/>
    <w:uiPriority w:val="32"/>
    <w:qFormat/>
    <w:rPr>
      <w:b/>
      <w:bCs/>
      <w:smallCaps/>
      <w:color w:val="C0504D"/>
      <w:spacing w:val="5"/>
      <w:u w:val="single"/>
    </w:rPr>
  </w:style>
  <w:style w:type="character" w:customStyle="1" w:styleId="BookTitle1">
    <w:name w:val="Book Title1"/>
    <w:uiPriority w:val="33"/>
    <w:qFormat/>
    <w:rPr>
      <w:b/>
      <w:bCs/>
      <w:smallCaps/>
      <w:spacing w:val="5"/>
    </w:rPr>
  </w:style>
  <w:style w:type="paragraph" w:customStyle="1" w:styleId="TOCHeading1">
    <w:name w:val="TOC Heading1"/>
    <w:basedOn w:val="Heading1"/>
    <w:next w:val="Normal"/>
    <w:uiPriority w:val="39"/>
    <w:qFormat/>
    <w:pPr>
      <w:keepLines/>
      <w:spacing w:before="340" w:after="330" w:line="578" w:lineRule="auto"/>
      <w:ind w:right="0"/>
      <w:contextualSpacing w:val="0"/>
      <w:outlineLvl w:val="9"/>
    </w:pPr>
    <w:rPr>
      <w:rFonts w:cs="Times New Roman"/>
      <w:kern w:val="44"/>
      <w:sz w:val="44"/>
      <w:szCs w:val="44"/>
    </w:rPr>
  </w:style>
  <w:style w:type="character" w:customStyle="1" w:styleId="CommentTextChar1">
    <w:name w:val="Comment Text Char1"/>
    <w:basedOn w:val="DefaultParagraphFont"/>
    <w:uiPriority w:val="99"/>
    <w:qFormat/>
    <w:rPr>
      <w:rFonts w:ascii="Calibri" w:eastAsia="SimSun" w:hAnsi="Calibri"/>
      <w:kern w:val="2"/>
      <w:sz w:val="21"/>
      <w:szCs w:val="22"/>
      <w:lang w:val="en-US" w:eastAsia="zh-CN"/>
    </w:rPr>
  </w:style>
  <w:style w:type="character" w:customStyle="1" w:styleId="Char1">
    <w:name w:val="批注文字 Char1"/>
    <w:uiPriority w:val="99"/>
    <w:semiHidden/>
    <w:qFormat/>
  </w:style>
  <w:style w:type="character" w:customStyle="1" w:styleId="CommentSubjectChar1">
    <w:name w:val="Comment Subject Char1"/>
    <w:basedOn w:val="CommentTextChar1"/>
    <w:uiPriority w:val="99"/>
    <w:qFormat/>
    <w:rPr>
      <w:rFonts w:ascii="Calibri" w:eastAsia="SimSun" w:hAnsi="Calibri"/>
      <w:b/>
      <w:bCs/>
      <w:kern w:val="2"/>
      <w:sz w:val="21"/>
      <w:szCs w:val="22"/>
      <w:lang w:val="en-US" w:eastAsia="zh-CN"/>
    </w:rPr>
  </w:style>
  <w:style w:type="character" w:customStyle="1" w:styleId="Char10">
    <w:name w:val="批注主题 Char1"/>
    <w:uiPriority w:val="99"/>
    <w:semiHidden/>
    <w:qFormat/>
    <w:rPr>
      <w:b/>
      <w:bCs/>
    </w:rPr>
  </w:style>
  <w:style w:type="paragraph" w:customStyle="1" w:styleId="Revision1">
    <w:name w:val="Revision1"/>
    <w:hidden/>
    <w:uiPriority w:val="99"/>
    <w:qFormat/>
    <w:rPr>
      <w:rFonts w:ascii="Times New Roman" w:eastAsia="SimSun" w:hAnsi="Times New Roman"/>
      <w:kern w:val="2"/>
      <w:sz w:val="21"/>
      <w:szCs w:val="24"/>
      <w:lang w:eastAsia="zh-CN"/>
    </w:rPr>
  </w:style>
  <w:style w:type="character" w:customStyle="1" w:styleId="systrantokenentity">
    <w:name w:val="systran_token_entity"/>
    <w:qFormat/>
  </w:style>
  <w:style w:type="character" w:styleId="PlaceholderText">
    <w:name w:val="Placeholder Text"/>
    <w:uiPriority w:val="99"/>
    <w:qFormat/>
    <w:rPr>
      <w:color w:val="808080"/>
    </w:rPr>
  </w:style>
  <w:style w:type="paragraph" w:customStyle="1" w:styleId="Default">
    <w:name w:val="Default"/>
    <w:qFormat/>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chart" Target="charts/chart7.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chart" Target="charts/chart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chart" Target="charts/chart2.xml"/><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E:\PHD\Thesis\Greenhouse%20no.%205%20data\Tomato%20automatic%20equipment%20data\0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E:\PHD\Thesis\Data%20for%20analysis\Data%20for%20analysi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HD\Thesis\Data%20for%20analysis\Data%20for%20analysis.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E:\PHD\Thesis\Data%20for%20analysis\Data%20for%20analys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PHD\Thesis\Data%20for%20analysis\Data%20for%20analys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PHD\Thesis\Data%20for%20analysis\Data%20for%20analys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PHD\Thesis\Data%20for%20analysis\Data%20for%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42573917824901"/>
          <c:y val="7.2286390430704395E-2"/>
          <c:w val="0.78343637896326801"/>
          <c:h val="0.72027564122052301"/>
        </c:manualLayout>
      </c:layout>
      <c:lineChart>
        <c:grouping val="standard"/>
        <c:varyColors val="0"/>
        <c:ser>
          <c:idx val="0"/>
          <c:order val="0"/>
          <c:tx>
            <c:strRef>
              <c:f>'1#'!$AL$8</c:f>
              <c:strCache>
                <c:ptCount val="1"/>
                <c:pt idx="0">
                  <c:v>Temp (°C) at 10 cm depth</c:v>
                </c:pt>
              </c:strCache>
            </c:strRef>
          </c:tx>
          <c:spPr>
            <a:ln w="12700" cap="rnd" cmpd="sng" algn="ctr">
              <a:solidFill>
                <a:sysClr val="windowText" lastClr="000000">
                  <a:lumMod val="95000"/>
                  <a:lumOff val="5000"/>
                </a:sysClr>
              </a:solidFill>
              <a:prstDash val="solid"/>
              <a:round/>
            </a:ln>
          </c:spPr>
          <c:marker>
            <c:symbol val="x"/>
            <c:size val="3"/>
            <c:spPr>
              <a:ln w="6350" cap="flat" cmpd="sng" algn="ctr">
                <a:solidFill>
                  <a:sysClr val="windowText" lastClr="000000">
                    <a:lumMod val="95000"/>
                    <a:lumOff val="5000"/>
                  </a:sysClr>
                </a:solidFill>
                <a:prstDash val="solid"/>
                <a:round/>
              </a:ln>
            </c:spPr>
          </c:marker>
          <c:cat>
            <c:strRef>
              <c:f>'1#'!$AK$9:$AK$98</c:f>
              <c:strCache>
                <c:ptCount val="90"/>
                <c:pt idx="0">
                  <c:v>28-Feb</c:v>
                </c:pt>
                <c:pt idx="1">
                  <c:v>1/3/2016</c:v>
                </c:pt>
                <c:pt idx="2">
                  <c:v>4/3/2016</c:v>
                </c:pt>
                <c:pt idx="3">
                  <c:v>5/3/2016</c:v>
                </c:pt>
                <c:pt idx="4">
                  <c:v>16/3/2016</c:v>
                </c:pt>
                <c:pt idx="5">
                  <c:v>17/3/2016</c:v>
                </c:pt>
                <c:pt idx="6">
                  <c:v>21/3/2016</c:v>
                </c:pt>
                <c:pt idx="7">
                  <c:v>22/3/2016</c:v>
                </c:pt>
                <c:pt idx="8">
                  <c:v>23/3/2016</c:v>
                </c:pt>
                <c:pt idx="9">
                  <c:v>24/3/2016</c:v>
                </c:pt>
                <c:pt idx="10">
                  <c:v>25/3/2016</c:v>
                </c:pt>
                <c:pt idx="11">
                  <c:v>26/3/2016</c:v>
                </c:pt>
                <c:pt idx="12">
                  <c:v>27/3/2016</c:v>
                </c:pt>
                <c:pt idx="13">
                  <c:v>28/3/2016</c:v>
                </c:pt>
                <c:pt idx="14">
                  <c:v>29/3/2016</c:v>
                </c:pt>
                <c:pt idx="15">
                  <c:v>30/3/2016</c:v>
                </c:pt>
                <c:pt idx="16">
                  <c:v>31/3/2016</c:v>
                </c:pt>
                <c:pt idx="17">
                  <c:v>1/4/2016</c:v>
                </c:pt>
                <c:pt idx="18">
                  <c:v>2/4/2016</c:v>
                </c:pt>
                <c:pt idx="19">
                  <c:v>3/4/2016</c:v>
                </c:pt>
                <c:pt idx="20">
                  <c:v>4-Apr</c:v>
                </c:pt>
                <c:pt idx="21">
                  <c:v>5/4/2016</c:v>
                </c:pt>
                <c:pt idx="22">
                  <c:v>6/4/2016</c:v>
                </c:pt>
                <c:pt idx="23">
                  <c:v>7/4/2016</c:v>
                </c:pt>
                <c:pt idx="24">
                  <c:v>8/4/2016</c:v>
                </c:pt>
                <c:pt idx="25">
                  <c:v>9/4/2016</c:v>
                </c:pt>
                <c:pt idx="26">
                  <c:v>10/4/2016</c:v>
                </c:pt>
                <c:pt idx="27">
                  <c:v>11/4/2016</c:v>
                </c:pt>
                <c:pt idx="28">
                  <c:v>12/4/2016</c:v>
                </c:pt>
                <c:pt idx="29">
                  <c:v>13/4/2016</c:v>
                </c:pt>
                <c:pt idx="30">
                  <c:v>14/4/2015</c:v>
                </c:pt>
                <c:pt idx="31">
                  <c:v>15/4/2016</c:v>
                </c:pt>
                <c:pt idx="32">
                  <c:v>16/4/2016</c:v>
                </c:pt>
                <c:pt idx="33">
                  <c:v>17/4/2016</c:v>
                </c:pt>
                <c:pt idx="34">
                  <c:v>18/4/2016</c:v>
                </c:pt>
                <c:pt idx="35">
                  <c:v>19/4/2016</c:v>
                </c:pt>
                <c:pt idx="36">
                  <c:v>20/04/2016</c:v>
                </c:pt>
                <c:pt idx="37">
                  <c:v>21/4/2016</c:v>
                </c:pt>
                <c:pt idx="38">
                  <c:v>5/5/2016</c:v>
                </c:pt>
                <c:pt idx="39">
                  <c:v>6/5/2016</c:v>
                </c:pt>
                <c:pt idx="40">
                  <c:v>7-May</c:v>
                </c:pt>
                <c:pt idx="41">
                  <c:v>8/5/2016</c:v>
                </c:pt>
                <c:pt idx="42">
                  <c:v>9/5/2016</c:v>
                </c:pt>
                <c:pt idx="43">
                  <c:v>13/5/2016</c:v>
                </c:pt>
                <c:pt idx="44">
                  <c:v>14/5/2016</c:v>
                </c:pt>
                <c:pt idx="45">
                  <c:v>15/5/2016</c:v>
                </c:pt>
                <c:pt idx="46">
                  <c:v>16/5/2016</c:v>
                </c:pt>
                <c:pt idx="47">
                  <c:v>17/5/2016</c:v>
                </c:pt>
                <c:pt idx="48">
                  <c:v>18/5/2016</c:v>
                </c:pt>
                <c:pt idx="49">
                  <c:v>19/5/2016</c:v>
                </c:pt>
                <c:pt idx="50">
                  <c:v>20/5/2016</c:v>
                </c:pt>
                <c:pt idx="51">
                  <c:v>21/5/2016</c:v>
                </c:pt>
                <c:pt idx="52">
                  <c:v>22/5/2016</c:v>
                </c:pt>
                <c:pt idx="53">
                  <c:v>23/5/2016</c:v>
                </c:pt>
                <c:pt idx="54">
                  <c:v>24/5/2016</c:v>
                </c:pt>
                <c:pt idx="55">
                  <c:v>25/5/2016</c:v>
                </c:pt>
                <c:pt idx="56">
                  <c:v>26/5/2016</c:v>
                </c:pt>
                <c:pt idx="57">
                  <c:v>27/5/2016</c:v>
                </c:pt>
                <c:pt idx="58">
                  <c:v>28/5/2016</c:v>
                </c:pt>
                <c:pt idx="59">
                  <c:v>31/5/2016</c:v>
                </c:pt>
                <c:pt idx="60">
                  <c:v>1-Jun</c:v>
                </c:pt>
                <c:pt idx="61">
                  <c:v>2/6/2016</c:v>
                </c:pt>
                <c:pt idx="62">
                  <c:v>3/6/2016</c:v>
                </c:pt>
                <c:pt idx="63">
                  <c:v>4/6/2016</c:v>
                </c:pt>
                <c:pt idx="64">
                  <c:v>5/6/2016</c:v>
                </c:pt>
                <c:pt idx="65">
                  <c:v>6/6/2016</c:v>
                </c:pt>
                <c:pt idx="66">
                  <c:v>8/6/2016</c:v>
                </c:pt>
                <c:pt idx="67">
                  <c:v>9/6/2016</c:v>
                </c:pt>
                <c:pt idx="68">
                  <c:v>10/6/2016</c:v>
                </c:pt>
                <c:pt idx="69">
                  <c:v>11/06/2016</c:v>
                </c:pt>
                <c:pt idx="70">
                  <c:v>12/6/2016</c:v>
                </c:pt>
                <c:pt idx="71">
                  <c:v>13/6/2016</c:v>
                </c:pt>
                <c:pt idx="72">
                  <c:v>14/6/2016</c:v>
                </c:pt>
                <c:pt idx="73">
                  <c:v>15/6/2016</c:v>
                </c:pt>
                <c:pt idx="74">
                  <c:v>16/6/2016</c:v>
                </c:pt>
                <c:pt idx="75">
                  <c:v>1/7/2016</c:v>
                </c:pt>
                <c:pt idx="76">
                  <c:v>2/7/2016</c:v>
                </c:pt>
                <c:pt idx="77">
                  <c:v>3/7/2016</c:v>
                </c:pt>
                <c:pt idx="78">
                  <c:v>4/7/2016</c:v>
                </c:pt>
                <c:pt idx="79">
                  <c:v>5/7/2016</c:v>
                </c:pt>
                <c:pt idx="80">
                  <c:v>6-Jul</c:v>
                </c:pt>
                <c:pt idx="81">
                  <c:v>7/7/2016</c:v>
                </c:pt>
                <c:pt idx="82">
                  <c:v>8/7/2016</c:v>
                </c:pt>
                <c:pt idx="83">
                  <c:v>9/7/2016</c:v>
                </c:pt>
                <c:pt idx="84">
                  <c:v>13/7/2016</c:v>
                </c:pt>
                <c:pt idx="85">
                  <c:v>16/7/2016</c:v>
                </c:pt>
                <c:pt idx="86">
                  <c:v>17/7/2016</c:v>
                </c:pt>
                <c:pt idx="87">
                  <c:v>18/7/2016</c:v>
                </c:pt>
                <c:pt idx="88">
                  <c:v>19/7/2016</c:v>
                </c:pt>
                <c:pt idx="89">
                  <c:v>20/7/2016</c:v>
                </c:pt>
              </c:strCache>
            </c:strRef>
          </c:cat>
          <c:val>
            <c:numRef>
              <c:f>'1#'!$AL$9:$AL$98</c:f>
              <c:numCache>
                <c:formatCode>0.00_ </c:formatCode>
                <c:ptCount val="90"/>
                <c:pt idx="0">
                  <c:v>18.690000534057599</c:v>
                </c:pt>
                <c:pt idx="1">
                  <c:v>19.559999465942401</c:v>
                </c:pt>
                <c:pt idx="2">
                  <c:v>19.129999160766602</c:v>
                </c:pt>
                <c:pt idx="3">
                  <c:v>21.93</c:v>
                </c:pt>
                <c:pt idx="4">
                  <c:v>24.879999160766602</c:v>
                </c:pt>
                <c:pt idx="5">
                  <c:v>23</c:v>
                </c:pt>
                <c:pt idx="6">
                  <c:v>25.809999465942401</c:v>
                </c:pt>
                <c:pt idx="7">
                  <c:v>24.439998626708999</c:v>
                </c:pt>
                <c:pt idx="8">
                  <c:v>23.439998626708999</c:v>
                </c:pt>
                <c:pt idx="9">
                  <c:v>24.309999465942401</c:v>
                </c:pt>
                <c:pt idx="10">
                  <c:v>22.5</c:v>
                </c:pt>
                <c:pt idx="11">
                  <c:v>23.189998626708999</c:v>
                </c:pt>
                <c:pt idx="12">
                  <c:v>23.689998626708999</c:v>
                </c:pt>
                <c:pt idx="13">
                  <c:v>23.879999160766602</c:v>
                </c:pt>
                <c:pt idx="14">
                  <c:v>23.629999160766602</c:v>
                </c:pt>
                <c:pt idx="15">
                  <c:v>24.594999313354499</c:v>
                </c:pt>
                <c:pt idx="16">
                  <c:v>22.555832703908301</c:v>
                </c:pt>
                <c:pt idx="17">
                  <c:v>22.066249370575001</c:v>
                </c:pt>
                <c:pt idx="18">
                  <c:v>21.241249243418402</c:v>
                </c:pt>
                <c:pt idx="19">
                  <c:v>21.699165980021199</c:v>
                </c:pt>
                <c:pt idx="20">
                  <c:v>22.087082703908301</c:v>
                </c:pt>
                <c:pt idx="21">
                  <c:v>22.485216638316299</c:v>
                </c:pt>
                <c:pt idx="22">
                  <c:v>22.066521022630798</c:v>
                </c:pt>
                <c:pt idx="23">
                  <c:v>22.077082713445002</c:v>
                </c:pt>
                <c:pt idx="24">
                  <c:v>21.943332751591999</c:v>
                </c:pt>
                <c:pt idx="25">
                  <c:v>21.769165913264001</c:v>
                </c:pt>
                <c:pt idx="26">
                  <c:v>21.3058326244354</c:v>
                </c:pt>
                <c:pt idx="27">
                  <c:v>20.602499326070198</c:v>
                </c:pt>
                <c:pt idx="28">
                  <c:v>19.784999211629199</c:v>
                </c:pt>
                <c:pt idx="29">
                  <c:v>18.886315195184</c:v>
                </c:pt>
                <c:pt idx="30">
                  <c:v>19.009166161219301</c:v>
                </c:pt>
                <c:pt idx="31">
                  <c:v>19.237915992736799</c:v>
                </c:pt>
                <c:pt idx="32">
                  <c:v>19.237825310748601</c:v>
                </c:pt>
                <c:pt idx="33">
                  <c:v>18.322083075841299</c:v>
                </c:pt>
                <c:pt idx="34">
                  <c:v>17.692083199818899</c:v>
                </c:pt>
                <c:pt idx="35">
                  <c:v>18.0583329995473</c:v>
                </c:pt>
                <c:pt idx="36">
                  <c:v>18.5769562928573</c:v>
                </c:pt>
                <c:pt idx="37">
                  <c:v>18.5438458369328</c:v>
                </c:pt>
                <c:pt idx="38">
                  <c:v>17.309999465942401</c:v>
                </c:pt>
                <c:pt idx="39">
                  <c:v>17.190000534057599</c:v>
                </c:pt>
                <c:pt idx="40">
                  <c:v>17.625</c:v>
                </c:pt>
                <c:pt idx="41">
                  <c:v>17.190000534057599</c:v>
                </c:pt>
                <c:pt idx="42">
                  <c:v>17.879999160766602</c:v>
                </c:pt>
                <c:pt idx="43">
                  <c:v>18.059999465942401</c:v>
                </c:pt>
                <c:pt idx="44">
                  <c:v>17.690000534057599</c:v>
                </c:pt>
                <c:pt idx="45">
                  <c:v>17.129999160766602</c:v>
                </c:pt>
                <c:pt idx="46">
                  <c:v>16.309999465942401</c:v>
                </c:pt>
                <c:pt idx="47">
                  <c:v>18.069297478830499</c:v>
                </c:pt>
                <c:pt idx="48">
                  <c:v>18.370953360327398</c:v>
                </c:pt>
                <c:pt idx="49">
                  <c:v>18.988440619339499</c:v>
                </c:pt>
                <c:pt idx="50">
                  <c:v>19.226690884227601</c:v>
                </c:pt>
                <c:pt idx="51">
                  <c:v>19.315207044099299</c:v>
                </c:pt>
                <c:pt idx="52">
                  <c:v>19.293153857185398</c:v>
                </c:pt>
                <c:pt idx="53">
                  <c:v>18.895659118674399</c:v>
                </c:pt>
                <c:pt idx="54">
                  <c:v>18.232533488357699</c:v>
                </c:pt>
                <c:pt idx="55">
                  <c:v>18.202054199328899</c:v>
                </c:pt>
                <c:pt idx="56">
                  <c:v>18.473177960614699</c:v>
                </c:pt>
                <c:pt idx="57">
                  <c:v>18.683294411606401</c:v>
                </c:pt>
                <c:pt idx="58">
                  <c:v>19.052024997381199</c:v>
                </c:pt>
                <c:pt idx="59">
                  <c:v>19.2295667352323</c:v>
                </c:pt>
                <c:pt idx="60">
                  <c:v>18.971905492832398</c:v>
                </c:pt>
                <c:pt idx="61">
                  <c:v>19.390662449102798</c:v>
                </c:pt>
                <c:pt idx="62">
                  <c:v>19.747898788799102</c:v>
                </c:pt>
                <c:pt idx="63">
                  <c:v>20.038296379342601</c:v>
                </c:pt>
                <c:pt idx="64">
                  <c:v>20.242004874489002</c:v>
                </c:pt>
                <c:pt idx="65">
                  <c:v>20.188498640060502</c:v>
                </c:pt>
                <c:pt idx="66">
                  <c:v>20.956776894463399</c:v>
                </c:pt>
                <c:pt idx="67">
                  <c:v>20.8614935762016</c:v>
                </c:pt>
                <c:pt idx="68">
                  <c:v>20.8645959613462</c:v>
                </c:pt>
                <c:pt idx="69">
                  <c:v>20.4122700889905</c:v>
                </c:pt>
                <c:pt idx="70">
                  <c:v>20.107763192388699</c:v>
                </c:pt>
                <c:pt idx="71">
                  <c:v>20.065905986959201</c:v>
                </c:pt>
                <c:pt idx="72">
                  <c:v>20.4319331519123</c:v>
                </c:pt>
                <c:pt idx="73">
                  <c:v>20.609068804317101</c:v>
                </c:pt>
                <c:pt idx="74">
                  <c:v>20.563025969383499</c:v>
                </c:pt>
                <c:pt idx="75">
                  <c:v>21.772586186882901</c:v>
                </c:pt>
                <c:pt idx="76">
                  <c:v>21.7561867899365</c:v>
                </c:pt>
                <c:pt idx="77">
                  <c:v>22.089561056417299</c:v>
                </c:pt>
                <c:pt idx="78">
                  <c:v>22.553315650994001</c:v>
                </c:pt>
                <c:pt idx="79">
                  <c:v>23.080130079618701</c:v>
                </c:pt>
                <c:pt idx="80">
                  <c:v>23.184138803966999</c:v>
                </c:pt>
                <c:pt idx="81">
                  <c:v>23.317229537954901</c:v>
                </c:pt>
                <c:pt idx="82">
                  <c:v>23.367263298564499</c:v>
                </c:pt>
                <c:pt idx="83">
                  <c:v>23.508136715346701</c:v>
                </c:pt>
                <c:pt idx="84">
                  <c:v>23.46</c:v>
                </c:pt>
                <c:pt idx="85">
                  <c:v>23.270226542154901</c:v>
                </c:pt>
                <c:pt idx="86">
                  <c:v>23.760409045219401</c:v>
                </c:pt>
                <c:pt idx="87">
                  <c:v>24.975161094786799</c:v>
                </c:pt>
                <c:pt idx="88">
                  <c:v>26.327379258712899</c:v>
                </c:pt>
                <c:pt idx="89">
                  <c:v>26.5546657937197</c:v>
                </c:pt>
              </c:numCache>
            </c:numRef>
          </c:val>
          <c:smooth val="0"/>
        </c:ser>
        <c:ser>
          <c:idx val="1"/>
          <c:order val="1"/>
          <c:tx>
            <c:strRef>
              <c:f>'1#'!$AM$8</c:f>
              <c:strCache>
                <c:ptCount val="1"/>
              </c:strCache>
            </c:strRef>
          </c:tx>
          <c:spPr>
            <a:ln w="15875" cap="rnd" cmpd="sng" algn="ctr">
              <a:solidFill>
                <a:srgbClr val="7030A0"/>
              </a:solidFill>
              <a:prstDash val="sysDash"/>
              <a:round/>
            </a:ln>
          </c:spPr>
          <c:marker>
            <c:symbol val="square"/>
            <c:size val="7"/>
            <c:spPr>
              <a:noFill/>
              <a:ln w="9525" cap="flat" cmpd="sng" algn="ctr">
                <a:solidFill>
                  <a:srgbClr val="7030A0"/>
                </a:solidFill>
                <a:prstDash val="solid"/>
                <a:round/>
              </a:ln>
            </c:spPr>
          </c:marker>
          <c:cat>
            <c:strRef>
              <c:f>'1#'!$AK$9:$AK$98</c:f>
              <c:strCache>
                <c:ptCount val="90"/>
                <c:pt idx="0">
                  <c:v>28-Feb</c:v>
                </c:pt>
                <c:pt idx="1">
                  <c:v>1/3/2016</c:v>
                </c:pt>
                <c:pt idx="2">
                  <c:v>4/3/2016</c:v>
                </c:pt>
                <c:pt idx="3">
                  <c:v>5/3/2016</c:v>
                </c:pt>
                <c:pt idx="4">
                  <c:v>16/3/2016</c:v>
                </c:pt>
                <c:pt idx="5">
                  <c:v>17/3/2016</c:v>
                </c:pt>
                <c:pt idx="6">
                  <c:v>21/3/2016</c:v>
                </c:pt>
                <c:pt idx="7">
                  <c:v>22/3/2016</c:v>
                </c:pt>
                <c:pt idx="8">
                  <c:v>23/3/2016</c:v>
                </c:pt>
                <c:pt idx="9">
                  <c:v>24/3/2016</c:v>
                </c:pt>
                <c:pt idx="10">
                  <c:v>25/3/2016</c:v>
                </c:pt>
                <c:pt idx="11">
                  <c:v>26/3/2016</c:v>
                </c:pt>
                <c:pt idx="12">
                  <c:v>27/3/2016</c:v>
                </c:pt>
                <c:pt idx="13">
                  <c:v>28/3/2016</c:v>
                </c:pt>
                <c:pt idx="14">
                  <c:v>29/3/2016</c:v>
                </c:pt>
                <c:pt idx="15">
                  <c:v>30/3/2016</c:v>
                </c:pt>
                <c:pt idx="16">
                  <c:v>31/3/2016</c:v>
                </c:pt>
                <c:pt idx="17">
                  <c:v>1/4/2016</c:v>
                </c:pt>
                <c:pt idx="18">
                  <c:v>2/4/2016</c:v>
                </c:pt>
                <c:pt idx="19">
                  <c:v>3/4/2016</c:v>
                </c:pt>
                <c:pt idx="20">
                  <c:v>4-Apr</c:v>
                </c:pt>
                <c:pt idx="21">
                  <c:v>5/4/2016</c:v>
                </c:pt>
                <c:pt idx="22">
                  <c:v>6/4/2016</c:v>
                </c:pt>
                <c:pt idx="23">
                  <c:v>7/4/2016</c:v>
                </c:pt>
                <c:pt idx="24">
                  <c:v>8/4/2016</c:v>
                </c:pt>
                <c:pt idx="25">
                  <c:v>9/4/2016</c:v>
                </c:pt>
                <c:pt idx="26">
                  <c:v>10/4/2016</c:v>
                </c:pt>
                <c:pt idx="27">
                  <c:v>11/4/2016</c:v>
                </c:pt>
                <c:pt idx="28">
                  <c:v>12/4/2016</c:v>
                </c:pt>
                <c:pt idx="29">
                  <c:v>13/4/2016</c:v>
                </c:pt>
                <c:pt idx="30">
                  <c:v>14/4/2015</c:v>
                </c:pt>
                <c:pt idx="31">
                  <c:v>15/4/2016</c:v>
                </c:pt>
                <c:pt idx="32">
                  <c:v>16/4/2016</c:v>
                </c:pt>
                <c:pt idx="33">
                  <c:v>17/4/2016</c:v>
                </c:pt>
                <c:pt idx="34">
                  <c:v>18/4/2016</c:v>
                </c:pt>
                <c:pt idx="35">
                  <c:v>19/4/2016</c:v>
                </c:pt>
                <c:pt idx="36">
                  <c:v>20/04/2016</c:v>
                </c:pt>
                <c:pt idx="37">
                  <c:v>21/4/2016</c:v>
                </c:pt>
                <c:pt idx="38">
                  <c:v>5/5/2016</c:v>
                </c:pt>
                <c:pt idx="39">
                  <c:v>6/5/2016</c:v>
                </c:pt>
                <c:pt idx="40">
                  <c:v>7-May</c:v>
                </c:pt>
                <c:pt idx="41">
                  <c:v>8/5/2016</c:v>
                </c:pt>
                <c:pt idx="42">
                  <c:v>9/5/2016</c:v>
                </c:pt>
                <c:pt idx="43">
                  <c:v>13/5/2016</c:v>
                </c:pt>
                <c:pt idx="44">
                  <c:v>14/5/2016</c:v>
                </c:pt>
                <c:pt idx="45">
                  <c:v>15/5/2016</c:v>
                </c:pt>
                <c:pt idx="46">
                  <c:v>16/5/2016</c:v>
                </c:pt>
                <c:pt idx="47">
                  <c:v>17/5/2016</c:v>
                </c:pt>
                <c:pt idx="48">
                  <c:v>18/5/2016</c:v>
                </c:pt>
                <c:pt idx="49">
                  <c:v>19/5/2016</c:v>
                </c:pt>
                <c:pt idx="50">
                  <c:v>20/5/2016</c:v>
                </c:pt>
                <c:pt idx="51">
                  <c:v>21/5/2016</c:v>
                </c:pt>
                <c:pt idx="52">
                  <c:v>22/5/2016</c:v>
                </c:pt>
                <c:pt idx="53">
                  <c:v>23/5/2016</c:v>
                </c:pt>
                <c:pt idx="54">
                  <c:v>24/5/2016</c:v>
                </c:pt>
                <c:pt idx="55">
                  <c:v>25/5/2016</c:v>
                </c:pt>
                <c:pt idx="56">
                  <c:v>26/5/2016</c:v>
                </c:pt>
                <c:pt idx="57">
                  <c:v>27/5/2016</c:v>
                </c:pt>
                <c:pt idx="58">
                  <c:v>28/5/2016</c:v>
                </c:pt>
                <c:pt idx="59">
                  <c:v>31/5/2016</c:v>
                </c:pt>
                <c:pt idx="60">
                  <c:v>1-Jun</c:v>
                </c:pt>
                <c:pt idx="61">
                  <c:v>2/6/2016</c:v>
                </c:pt>
                <c:pt idx="62">
                  <c:v>3/6/2016</c:v>
                </c:pt>
                <c:pt idx="63">
                  <c:v>4/6/2016</c:v>
                </c:pt>
                <c:pt idx="64">
                  <c:v>5/6/2016</c:v>
                </c:pt>
                <c:pt idx="65">
                  <c:v>6/6/2016</c:v>
                </c:pt>
                <c:pt idx="66">
                  <c:v>8/6/2016</c:v>
                </c:pt>
                <c:pt idx="67">
                  <c:v>9/6/2016</c:v>
                </c:pt>
                <c:pt idx="68">
                  <c:v>10/6/2016</c:v>
                </c:pt>
                <c:pt idx="69">
                  <c:v>11/06/2016</c:v>
                </c:pt>
                <c:pt idx="70">
                  <c:v>12/6/2016</c:v>
                </c:pt>
                <c:pt idx="71">
                  <c:v>13/6/2016</c:v>
                </c:pt>
                <c:pt idx="72">
                  <c:v>14/6/2016</c:v>
                </c:pt>
                <c:pt idx="73">
                  <c:v>15/6/2016</c:v>
                </c:pt>
                <c:pt idx="74">
                  <c:v>16/6/2016</c:v>
                </c:pt>
                <c:pt idx="75">
                  <c:v>1/7/2016</c:v>
                </c:pt>
                <c:pt idx="76">
                  <c:v>2/7/2016</c:v>
                </c:pt>
                <c:pt idx="77">
                  <c:v>3/7/2016</c:v>
                </c:pt>
                <c:pt idx="78">
                  <c:v>4/7/2016</c:v>
                </c:pt>
                <c:pt idx="79">
                  <c:v>5/7/2016</c:v>
                </c:pt>
                <c:pt idx="80">
                  <c:v>6-Jul</c:v>
                </c:pt>
                <c:pt idx="81">
                  <c:v>7/7/2016</c:v>
                </c:pt>
                <c:pt idx="82">
                  <c:v>8/7/2016</c:v>
                </c:pt>
                <c:pt idx="83">
                  <c:v>9/7/2016</c:v>
                </c:pt>
                <c:pt idx="84">
                  <c:v>13/7/2016</c:v>
                </c:pt>
                <c:pt idx="85">
                  <c:v>16/7/2016</c:v>
                </c:pt>
                <c:pt idx="86">
                  <c:v>17/7/2016</c:v>
                </c:pt>
                <c:pt idx="87">
                  <c:v>18/7/2016</c:v>
                </c:pt>
                <c:pt idx="88">
                  <c:v>19/7/2016</c:v>
                </c:pt>
                <c:pt idx="89">
                  <c:v>20/7/2016</c:v>
                </c:pt>
              </c:strCache>
            </c:strRef>
          </c:cat>
          <c:val>
            <c:numRef>
              <c:f>'1#'!$AM$9:$AM$98</c:f>
              <c:numCache>
                <c:formatCode>General</c:formatCode>
                <c:ptCount val="90"/>
              </c:numCache>
            </c:numRef>
          </c:val>
          <c:smooth val="0"/>
        </c:ser>
        <c:ser>
          <c:idx val="2"/>
          <c:order val="2"/>
          <c:tx>
            <c:strRef>
              <c:f>'1#'!$AN$8</c:f>
              <c:strCache>
                <c:ptCount val="1"/>
                <c:pt idx="0">
                  <c:v>Temp (°C) at 20 cm depth</c:v>
                </c:pt>
              </c:strCache>
            </c:strRef>
          </c:tx>
          <c:spPr>
            <a:ln w="12700" cap="rnd" cmpd="sng" algn="ctr">
              <a:solidFill>
                <a:srgbClr val="9900CC"/>
              </a:solidFill>
              <a:prstDash val="sysDash"/>
              <a:round/>
            </a:ln>
          </c:spPr>
          <c:marker>
            <c:symbol val="circle"/>
            <c:size val="3"/>
            <c:spPr>
              <a:noFill/>
              <a:ln w="3175" cap="flat" cmpd="sng" algn="ctr">
                <a:solidFill>
                  <a:sysClr val="windowText" lastClr="000000"/>
                </a:solidFill>
                <a:prstDash val="solid"/>
                <a:round/>
              </a:ln>
            </c:spPr>
          </c:marker>
          <c:cat>
            <c:strRef>
              <c:f>'1#'!$AK$9:$AK$98</c:f>
              <c:strCache>
                <c:ptCount val="90"/>
                <c:pt idx="0">
                  <c:v>28-Feb</c:v>
                </c:pt>
                <c:pt idx="1">
                  <c:v>1/3/2016</c:v>
                </c:pt>
                <c:pt idx="2">
                  <c:v>4/3/2016</c:v>
                </c:pt>
                <c:pt idx="3">
                  <c:v>5/3/2016</c:v>
                </c:pt>
                <c:pt idx="4">
                  <c:v>16/3/2016</c:v>
                </c:pt>
                <c:pt idx="5">
                  <c:v>17/3/2016</c:v>
                </c:pt>
                <c:pt idx="6">
                  <c:v>21/3/2016</c:v>
                </c:pt>
                <c:pt idx="7">
                  <c:v>22/3/2016</c:v>
                </c:pt>
                <c:pt idx="8">
                  <c:v>23/3/2016</c:v>
                </c:pt>
                <c:pt idx="9">
                  <c:v>24/3/2016</c:v>
                </c:pt>
                <c:pt idx="10">
                  <c:v>25/3/2016</c:v>
                </c:pt>
                <c:pt idx="11">
                  <c:v>26/3/2016</c:v>
                </c:pt>
                <c:pt idx="12">
                  <c:v>27/3/2016</c:v>
                </c:pt>
                <c:pt idx="13">
                  <c:v>28/3/2016</c:v>
                </c:pt>
                <c:pt idx="14">
                  <c:v>29/3/2016</c:v>
                </c:pt>
                <c:pt idx="15">
                  <c:v>30/3/2016</c:v>
                </c:pt>
                <c:pt idx="16">
                  <c:v>31/3/2016</c:v>
                </c:pt>
                <c:pt idx="17">
                  <c:v>1/4/2016</c:v>
                </c:pt>
                <c:pt idx="18">
                  <c:v>2/4/2016</c:v>
                </c:pt>
                <c:pt idx="19">
                  <c:v>3/4/2016</c:v>
                </c:pt>
                <c:pt idx="20">
                  <c:v>4-Apr</c:v>
                </c:pt>
                <c:pt idx="21">
                  <c:v>5/4/2016</c:v>
                </c:pt>
                <c:pt idx="22">
                  <c:v>6/4/2016</c:v>
                </c:pt>
                <c:pt idx="23">
                  <c:v>7/4/2016</c:v>
                </c:pt>
                <c:pt idx="24">
                  <c:v>8/4/2016</c:v>
                </c:pt>
                <c:pt idx="25">
                  <c:v>9/4/2016</c:v>
                </c:pt>
                <c:pt idx="26">
                  <c:v>10/4/2016</c:v>
                </c:pt>
                <c:pt idx="27">
                  <c:v>11/4/2016</c:v>
                </c:pt>
                <c:pt idx="28">
                  <c:v>12/4/2016</c:v>
                </c:pt>
                <c:pt idx="29">
                  <c:v>13/4/2016</c:v>
                </c:pt>
                <c:pt idx="30">
                  <c:v>14/4/2015</c:v>
                </c:pt>
                <c:pt idx="31">
                  <c:v>15/4/2016</c:v>
                </c:pt>
                <c:pt idx="32">
                  <c:v>16/4/2016</c:v>
                </c:pt>
                <c:pt idx="33">
                  <c:v>17/4/2016</c:v>
                </c:pt>
                <c:pt idx="34">
                  <c:v>18/4/2016</c:v>
                </c:pt>
                <c:pt idx="35">
                  <c:v>19/4/2016</c:v>
                </c:pt>
                <c:pt idx="36">
                  <c:v>20/04/2016</c:v>
                </c:pt>
                <c:pt idx="37">
                  <c:v>21/4/2016</c:v>
                </c:pt>
                <c:pt idx="38">
                  <c:v>5/5/2016</c:v>
                </c:pt>
                <c:pt idx="39">
                  <c:v>6/5/2016</c:v>
                </c:pt>
                <c:pt idx="40">
                  <c:v>7-May</c:v>
                </c:pt>
                <c:pt idx="41">
                  <c:v>8/5/2016</c:v>
                </c:pt>
                <c:pt idx="42">
                  <c:v>9/5/2016</c:v>
                </c:pt>
                <c:pt idx="43">
                  <c:v>13/5/2016</c:v>
                </c:pt>
                <c:pt idx="44">
                  <c:v>14/5/2016</c:v>
                </c:pt>
                <c:pt idx="45">
                  <c:v>15/5/2016</c:v>
                </c:pt>
                <c:pt idx="46">
                  <c:v>16/5/2016</c:v>
                </c:pt>
                <c:pt idx="47">
                  <c:v>17/5/2016</c:v>
                </c:pt>
                <c:pt idx="48">
                  <c:v>18/5/2016</c:v>
                </c:pt>
                <c:pt idx="49">
                  <c:v>19/5/2016</c:v>
                </c:pt>
                <c:pt idx="50">
                  <c:v>20/5/2016</c:v>
                </c:pt>
                <c:pt idx="51">
                  <c:v>21/5/2016</c:v>
                </c:pt>
                <c:pt idx="52">
                  <c:v>22/5/2016</c:v>
                </c:pt>
                <c:pt idx="53">
                  <c:v>23/5/2016</c:v>
                </c:pt>
                <c:pt idx="54">
                  <c:v>24/5/2016</c:v>
                </c:pt>
                <c:pt idx="55">
                  <c:v>25/5/2016</c:v>
                </c:pt>
                <c:pt idx="56">
                  <c:v>26/5/2016</c:v>
                </c:pt>
                <c:pt idx="57">
                  <c:v>27/5/2016</c:v>
                </c:pt>
                <c:pt idx="58">
                  <c:v>28/5/2016</c:v>
                </c:pt>
                <c:pt idx="59">
                  <c:v>31/5/2016</c:v>
                </c:pt>
                <c:pt idx="60">
                  <c:v>1-Jun</c:v>
                </c:pt>
                <c:pt idx="61">
                  <c:v>2/6/2016</c:v>
                </c:pt>
                <c:pt idx="62">
                  <c:v>3/6/2016</c:v>
                </c:pt>
                <c:pt idx="63">
                  <c:v>4/6/2016</c:v>
                </c:pt>
                <c:pt idx="64">
                  <c:v>5/6/2016</c:v>
                </c:pt>
                <c:pt idx="65">
                  <c:v>6/6/2016</c:v>
                </c:pt>
                <c:pt idx="66">
                  <c:v>8/6/2016</c:v>
                </c:pt>
                <c:pt idx="67">
                  <c:v>9/6/2016</c:v>
                </c:pt>
                <c:pt idx="68">
                  <c:v>10/6/2016</c:v>
                </c:pt>
                <c:pt idx="69">
                  <c:v>11/06/2016</c:v>
                </c:pt>
                <c:pt idx="70">
                  <c:v>12/6/2016</c:v>
                </c:pt>
                <c:pt idx="71">
                  <c:v>13/6/2016</c:v>
                </c:pt>
                <c:pt idx="72">
                  <c:v>14/6/2016</c:v>
                </c:pt>
                <c:pt idx="73">
                  <c:v>15/6/2016</c:v>
                </c:pt>
                <c:pt idx="74">
                  <c:v>16/6/2016</c:v>
                </c:pt>
                <c:pt idx="75">
                  <c:v>1/7/2016</c:v>
                </c:pt>
                <c:pt idx="76">
                  <c:v>2/7/2016</c:v>
                </c:pt>
                <c:pt idx="77">
                  <c:v>3/7/2016</c:v>
                </c:pt>
                <c:pt idx="78">
                  <c:v>4/7/2016</c:v>
                </c:pt>
                <c:pt idx="79">
                  <c:v>5/7/2016</c:v>
                </c:pt>
                <c:pt idx="80">
                  <c:v>6-Jul</c:v>
                </c:pt>
                <c:pt idx="81">
                  <c:v>7/7/2016</c:v>
                </c:pt>
                <c:pt idx="82">
                  <c:v>8/7/2016</c:v>
                </c:pt>
                <c:pt idx="83">
                  <c:v>9/7/2016</c:v>
                </c:pt>
                <c:pt idx="84">
                  <c:v>13/7/2016</c:v>
                </c:pt>
                <c:pt idx="85">
                  <c:v>16/7/2016</c:v>
                </c:pt>
                <c:pt idx="86">
                  <c:v>17/7/2016</c:v>
                </c:pt>
                <c:pt idx="87">
                  <c:v>18/7/2016</c:v>
                </c:pt>
                <c:pt idx="88">
                  <c:v>19/7/2016</c:v>
                </c:pt>
                <c:pt idx="89">
                  <c:v>20/7/2016</c:v>
                </c:pt>
              </c:strCache>
            </c:strRef>
          </c:cat>
          <c:val>
            <c:numRef>
              <c:f>'1#'!$AN$9:$AN$98</c:f>
              <c:numCache>
                <c:formatCode>0.00_ </c:formatCode>
                <c:ptCount val="90"/>
                <c:pt idx="0">
                  <c:v>18.190000534057599</c:v>
                </c:pt>
                <c:pt idx="1">
                  <c:v>18.379999160766602</c:v>
                </c:pt>
                <c:pt idx="2">
                  <c:v>18.75</c:v>
                </c:pt>
                <c:pt idx="3">
                  <c:v>19.78</c:v>
                </c:pt>
                <c:pt idx="4">
                  <c:v>23.379999160766602</c:v>
                </c:pt>
                <c:pt idx="5">
                  <c:v>22.939998626708999</c:v>
                </c:pt>
                <c:pt idx="6">
                  <c:v>24.059999465942401</c:v>
                </c:pt>
                <c:pt idx="7">
                  <c:v>24.129999160766602</c:v>
                </c:pt>
                <c:pt idx="8">
                  <c:v>23.309999465942401</c:v>
                </c:pt>
                <c:pt idx="9">
                  <c:v>23</c:v>
                </c:pt>
                <c:pt idx="10">
                  <c:v>22.75</c:v>
                </c:pt>
                <c:pt idx="11">
                  <c:v>22.75</c:v>
                </c:pt>
                <c:pt idx="12">
                  <c:v>22.879999160766602</c:v>
                </c:pt>
                <c:pt idx="13">
                  <c:v>23.559999465942401</c:v>
                </c:pt>
                <c:pt idx="14">
                  <c:v>23.189998626708999</c:v>
                </c:pt>
                <c:pt idx="15">
                  <c:v>22.999999046325701</c:v>
                </c:pt>
                <c:pt idx="16">
                  <c:v>22.577082713445002</c:v>
                </c:pt>
                <c:pt idx="17">
                  <c:v>22.1645827293396</c:v>
                </c:pt>
                <c:pt idx="18">
                  <c:v>21.366249243418402</c:v>
                </c:pt>
                <c:pt idx="19">
                  <c:v>21.3370826244354</c:v>
                </c:pt>
                <c:pt idx="20">
                  <c:v>21.631249348322601</c:v>
                </c:pt>
                <c:pt idx="21">
                  <c:v>21.949564560599999</c:v>
                </c:pt>
                <c:pt idx="22">
                  <c:v>21.891738725745199</c:v>
                </c:pt>
                <c:pt idx="23">
                  <c:v>21.722082694371501</c:v>
                </c:pt>
                <c:pt idx="24">
                  <c:v>21.669999281565399</c:v>
                </c:pt>
                <c:pt idx="25">
                  <c:v>21.592915932337402</c:v>
                </c:pt>
                <c:pt idx="26">
                  <c:v>21.269165833791099</c:v>
                </c:pt>
                <c:pt idx="27">
                  <c:v>20.7574992179871</c:v>
                </c:pt>
                <c:pt idx="28">
                  <c:v>20.154582659403498</c:v>
                </c:pt>
                <c:pt idx="29">
                  <c:v>19.203157324540001</c:v>
                </c:pt>
                <c:pt idx="30">
                  <c:v>18.9895826975505</c:v>
                </c:pt>
                <c:pt idx="31">
                  <c:v>19.141249418258699</c:v>
                </c:pt>
                <c:pt idx="32">
                  <c:v>19.148694909137198</c:v>
                </c:pt>
                <c:pt idx="33">
                  <c:v>18.654582977294901</c:v>
                </c:pt>
                <c:pt idx="34">
                  <c:v>17.883749723434502</c:v>
                </c:pt>
                <c:pt idx="35">
                  <c:v>17.932916402816801</c:v>
                </c:pt>
                <c:pt idx="36">
                  <c:v>18.316086727639899</c:v>
                </c:pt>
                <c:pt idx="37">
                  <c:v>18.492307222806499</c:v>
                </c:pt>
                <c:pt idx="38">
                  <c:v>17.129999160766602</c:v>
                </c:pt>
                <c:pt idx="39">
                  <c:v>17.129999160766602</c:v>
                </c:pt>
                <c:pt idx="40">
                  <c:v>17.344999313354499</c:v>
                </c:pt>
                <c:pt idx="41">
                  <c:v>17.440000534057599</c:v>
                </c:pt>
                <c:pt idx="42">
                  <c:v>17.559999465942401</c:v>
                </c:pt>
                <c:pt idx="43">
                  <c:v>17.559999465942401</c:v>
                </c:pt>
                <c:pt idx="44">
                  <c:v>17.629999160766602</c:v>
                </c:pt>
                <c:pt idx="45">
                  <c:v>16.879999160766602</c:v>
                </c:pt>
                <c:pt idx="46">
                  <c:v>16.690000534057599</c:v>
                </c:pt>
                <c:pt idx="47">
                  <c:v>17.196127965476499</c:v>
                </c:pt>
                <c:pt idx="48">
                  <c:v>17.7576717388886</c:v>
                </c:pt>
                <c:pt idx="49">
                  <c:v>18.395918641600101</c:v>
                </c:pt>
                <c:pt idx="50">
                  <c:v>18.678075358759799</c:v>
                </c:pt>
                <c:pt idx="51">
                  <c:v>18.915670841637901</c:v>
                </c:pt>
                <c:pt idx="52">
                  <c:v>18.901676040017001</c:v>
                </c:pt>
                <c:pt idx="53">
                  <c:v>18.7156178238533</c:v>
                </c:pt>
                <c:pt idx="54">
                  <c:v>18.2058672989054</c:v>
                </c:pt>
                <c:pt idx="55">
                  <c:v>17.999896357388199</c:v>
                </c:pt>
                <c:pt idx="56">
                  <c:v>18.112829804173501</c:v>
                </c:pt>
                <c:pt idx="57">
                  <c:v>18.276438264038799</c:v>
                </c:pt>
                <c:pt idx="58">
                  <c:v>18.629692632652699</c:v>
                </c:pt>
                <c:pt idx="59">
                  <c:v>18.789414840015599</c:v>
                </c:pt>
                <c:pt idx="60">
                  <c:v>18.657415006974201</c:v>
                </c:pt>
                <c:pt idx="61">
                  <c:v>18.881391767828699</c:v>
                </c:pt>
                <c:pt idx="62">
                  <c:v>19.1873680090563</c:v>
                </c:pt>
                <c:pt idx="63">
                  <c:v>19.451755285038601</c:v>
                </c:pt>
                <c:pt idx="64">
                  <c:v>19.634201853490801</c:v>
                </c:pt>
                <c:pt idx="65">
                  <c:v>19.082220299299401</c:v>
                </c:pt>
                <c:pt idx="66">
                  <c:v>20.272999795277901</c:v>
                </c:pt>
                <c:pt idx="67">
                  <c:v>20.296554917759401</c:v>
                </c:pt>
                <c:pt idx="68">
                  <c:v>20.423285720644699</c:v>
                </c:pt>
                <c:pt idx="69">
                  <c:v>20.157107016393699</c:v>
                </c:pt>
                <c:pt idx="70">
                  <c:v>19.7948046049605</c:v>
                </c:pt>
                <c:pt idx="71">
                  <c:v>19.717818579408899</c:v>
                </c:pt>
                <c:pt idx="72">
                  <c:v>20.023339676431199</c:v>
                </c:pt>
                <c:pt idx="73">
                  <c:v>20.129153641514002</c:v>
                </c:pt>
                <c:pt idx="74">
                  <c:v>20.165275837642699</c:v>
                </c:pt>
                <c:pt idx="75">
                  <c:v>21.105341868741199</c:v>
                </c:pt>
                <c:pt idx="76">
                  <c:v>21.165360527568399</c:v>
                </c:pt>
                <c:pt idx="77">
                  <c:v>21.376830749727201</c:v>
                </c:pt>
                <c:pt idx="78">
                  <c:v>21.715243363714301</c:v>
                </c:pt>
                <c:pt idx="79">
                  <c:v>22.139811926417899</c:v>
                </c:pt>
                <c:pt idx="80">
                  <c:v>22.386871990196699</c:v>
                </c:pt>
                <c:pt idx="81">
                  <c:v>22.550201303676001</c:v>
                </c:pt>
                <c:pt idx="82">
                  <c:v>22.6489233561155</c:v>
                </c:pt>
                <c:pt idx="83">
                  <c:v>22.7610499312912</c:v>
                </c:pt>
                <c:pt idx="84">
                  <c:v>22.71</c:v>
                </c:pt>
                <c:pt idx="85">
                  <c:v>22.552499112215902</c:v>
                </c:pt>
                <c:pt idx="86">
                  <c:v>22.839934714882201</c:v>
                </c:pt>
                <c:pt idx="87">
                  <c:v>23.714082715246398</c:v>
                </c:pt>
                <c:pt idx="88">
                  <c:v>24.9231894090575</c:v>
                </c:pt>
                <c:pt idx="89">
                  <c:v>25.5473620377335</c:v>
                </c:pt>
              </c:numCache>
            </c:numRef>
          </c:val>
          <c:smooth val="0"/>
        </c:ser>
        <c:dLbls>
          <c:showLegendKey val="0"/>
          <c:showVal val="0"/>
          <c:showCatName val="0"/>
          <c:showSerName val="0"/>
          <c:showPercent val="0"/>
          <c:showBubbleSize val="0"/>
        </c:dLbls>
        <c:marker val="1"/>
        <c:smooth val="0"/>
        <c:axId val="781890032"/>
        <c:axId val="781889488"/>
      </c:lineChart>
      <c:catAx>
        <c:axId val="781890032"/>
        <c:scaling>
          <c:orientation val="minMax"/>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sz="1000" b="0">
                    <a:latin typeface="Times New Roman" panose="02020603050405020304" charset="0"/>
                    <a:cs typeface="Times New Roman" panose="02020603050405020304" charset="0"/>
                  </a:rPr>
                  <a:t>Cropping period </a:t>
                </a:r>
              </a:p>
            </c:rich>
          </c:tx>
          <c:layout>
            <c:manualLayout>
              <c:xMode val="edge"/>
              <c:yMode val="edge"/>
              <c:x val="0.36127167505701102"/>
              <c:y val="0.93385998881287402"/>
            </c:manualLayout>
          </c:layout>
          <c:overlay val="0"/>
        </c:title>
        <c:numFmt formatCode="General" sourceLinked="0"/>
        <c:majorTickMark val="out"/>
        <c:minorTickMark val="none"/>
        <c:tickLblPos val="nextTo"/>
        <c:txPr>
          <a:bodyPr rot="-60000000" spcFirstLastPara="0" vertOverflow="ellipsis" vert="horz" wrap="square" anchor="ctr" anchorCtr="1"/>
          <a:lstStyle/>
          <a:p>
            <a:pPr>
              <a:defRPr lang="en-US" sz="95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781889488"/>
        <c:crosses val="autoZero"/>
        <c:auto val="1"/>
        <c:lblAlgn val="ctr"/>
        <c:lblOffset val="100"/>
        <c:tickLblSkip val="20"/>
        <c:tickMarkSkip val="20"/>
        <c:noMultiLvlLbl val="0"/>
      </c:catAx>
      <c:valAx>
        <c:axId val="781889488"/>
        <c:scaling>
          <c:orientation val="minMax"/>
        </c:scaling>
        <c:delete val="0"/>
        <c:axPos val="l"/>
        <c:majorGridlines>
          <c:spPr>
            <a:ln w="9525" cap="flat" cmpd="sng" algn="ctr">
              <a:solidFill>
                <a:schemeClr val="tx1"/>
              </a:solidFill>
              <a:prstDash val="dash"/>
              <a:round/>
            </a:ln>
          </c:spPr>
        </c:majorGridlines>
        <c:title>
          <c:tx>
            <c:rich>
              <a:bodyPr rot="-54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sz="1000" b="0">
                    <a:latin typeface="Times New Roman" panose="02020603050405020304" charset="0"/>
                    <a:cs typeface="Times New Roman" panose="02020603050405020304" charset="0"/>
                  </a:rPr>
                  <a:t>Temperature (°C)</a:t>
                </a:r>
              </a:p>
            </c:rich>
          </c:tx>
          <c:layout>
            <c:manualLayout>
              <c:xMode val="edge"/>
              <c:yMode val="edge"/>
              <c:x val="5.6402478378727297E-3"/>
              <c:y val="0.270293705090142"/>
            </c:manualLayout>
          </c:layout>
          <c:overlay val="0"/>
        </c:title>
        <c:numFmt formatCode="#,##0.0" sourceLinked="0"/>
        <c:majorTickMark val="out"/>
        <c:minorTickMark val="none"/>
        <c:tickLblPos val="nextTo"/>
        <c:txPr>
          <a:bodyPr rot="-5400000" spcFirstLastPara="0" vertOverflow="ellipsis" vert="horz" wrap="square" anchor="ctr" anchorCtr="1"/>
          <a:lstStyle/>
          <a:p>
            <a:pPr>
              <a:defRPr lang="en-US" sz="900" b="0" i="0" u="none" strike="noStrike" kern="1200" baseline="0">
                <a:solidFill>
                  <a:schemeClr val="tx1"/>
                </a:solidFill>
                <a:latin typeface="Times New Roman" panose="02020603050405020304" charset="0"/>
                <a:ea typeface="+mn-ea"/>
                <a:cs typeface="Times New Roman" panose="02020603050405020304" charset="0"/>
              </a:defRPr>
            </a:pPr>
            <a:endParaRPr lang="en-US"/>
          </a:p>
        </c:txPr>
        <c:crossAx val="781890032"/>
        <c:crosses val="autoZero"/>
        <c:crossBetween val="between"/>
      </c:valAx>
      <c:spPr>
        <a:ln>
          <a:solidFill>
            <a:schemeClr val="tx1"/>
          </a:solidFill>
        </a:ln>
      </c:spPr>
    </c:plotArea>
    <c:legend>
      <c:legendPos val="r"/>
      <c:legendEntry>
        <c:idx val="1"/>
        <c:delete val="1"/>
      </c:legendEntry>
      <c:layout>
        <c:manualLayout>
          <c:xMode val="edge"/>
          <c:yMode val="edge"/>
          <c:x val="0.343765539945805"/>
          <c:y val="9.2726111938710401E-2"/>
          <c:w val="0.48009887199858098"/>
          <c:h val="0.17281939008348099"/>
        </c:manualLayout>
      </c:layout>
      <c:overlay val="0"/>
      <c:txPr>
        <a:bodyPr rot="0" spcFirstLastPara="0" vertOverflow="ellipsis" vert="horz" wrap="square" anchor="ctr" anchorCtr="1"/>
        <a:lstStyle/>
        <a:p>
          <a:pPr>
            <a:defRPr lang="en-US" sz="800" b="0" i="0" u="none" strike="noStrike" kern="1200" baseline="0">
              <a:solidFill>
                <a:schemeClr val="tx1"/>
              </a:solidFill>
              <a:latin typeface="Arial" panose="020B0604020202020204" pitchFamily="2" charset="0"/>
              <a:ea typeface="+mn-ea"/>
              <a:cs typeface="Arial" panose="020B0604020202020204" pitchFamily="2" charset="0"/>
            </a:defRPr>
          </a:pPr>
          <a:endParaRPr lang="en-US"/>
        </a:p>
      </c:txPr>
    </c:legend>
    <c:plotVisOnly val="1"/>
    <c:dispBlanksAs val="gap"/>
    <c:showDLblsOverMax val="0"/>
  </c:chart>
  <c:spPr>
    <a:ln w="9525" cap="flat" cmpd="sng" algn="ctr">
      <a:noFill/>
      <a:prstDash val="solid"/>
      <a:round/>
    </a:ln>
  </c:spPr>
  <c:txPr>
    <a:bodyPr/>
    <a:lstStyle/>
    <a:p>
      <a:pPr>
        <a:defRPr lang="en-US"/>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755463216765"/>
          <c:y val="3.5781627296587903E-2"/>
          <c:w val="0.78934511234876104"/>
          <c:h val="0.76303444768365902"/>
        </c:manualLayout>
      </c:layout>
      <c:scatterChart>
        <c:scatterStyle val="lineMarker"/>
        <c:varyColors val="0"/>
        <c:ser>
          <c:idx val="0"/>
          <c:order val="0"/>
          <c:tx>
            <c:strRef>
              <c:f>ET!$N$2</c:f>
              <c:strCache>
                <c:ptCount val="1"/>
                <c:pt idx="0">
                  <c:v>Actual evapotranspiration (ETa)</c:v>
                </c:pt>
              </c:strCache>
            </c:strRef>
          </c:tx>
          <c:spPr>
            <a:ln w="28575" cap="rnd" cmpd="sng" algn="ctr">
              <a:noFill/>
              <a:prstDash val="solid"/>
              <a:round/>
            </a:ln>
          </c:spPr>
          <c:marker>
            <c:symbol val="circle"/>
            <c:size val="6"/>
            <c:spPr>
              <a:noFill/>
              <a:ln w="12700" cap="flat" cmpd="sng" algn="ctr">
                <a:solidFill>
                  <a:srgbClr val="660033"/>
                </a:solidFill>
                <a:prstDash val="solid"/>
                <a:round/>
              </a:ln>
            </c:spPr>
          </c:marker>
          <c:trendline>
            <c:name>Fitted</c:name>
            <c:spPr>
              <a:ln w="9525" cap="rnd" cmpd="sng" algn="ctr">
                <a:solidFill>
                  <a:srgbClr val="0000FF"/>
                </a:solidFill>
                <a:prstDash val="solid"/>
                <a:round/>
              </a:ln>
            </c:spPr>
            <c:trendlineType val="linear"/>
            <c:dispRSqr val="1"/>
            <c:dispEq val="1"/>
            <c:trendlineLbl>
              <c:layout>
                <c:manualLayout>
                  <c:x val="-0.27908933777956202"/>
                  <c:y val="9.2421207349081394E-2"/>
                </c:manualLayout>
              </c:layout>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baseline="0"/>
                      <a:t>ETa = 0.9498I + 15.13
R² = 0.99</a:t>
                    </a:r>
                    <a:endParaRPr lang="en-US"/>
                  </a:p>
                </c:rich>
              </c:tx>
              <c:numFmt formatCode="General" sourceLinked="0"/>
            </c:trendlineLbl>
          </c:trendline>
          <c:errBars>
            <c:errDir val="y"/>
            <c:errBarType val="both"/>
            <c:errValType val="cust"/>
            <c:noEndCap val="0"/>
            <c:plus>
              <c:numRef>
                <c:f>ET!$Q$3:$Q$12</c:f>
                <c:numCache>
                  <c:formatCode>General</c:formatCode>
                  <c:ptCount val="10"/>
                  <c:pt idx="0">
                    <c:v>6.7815978943018997</c:v>
                  </c:pt>
                  <c:pt idx="1">
                    <c:v>6.4402235986027696</c:v>
                  </c:pt>
                  <c:pt idx="2">
                    <c:v>7.1004682944155197</c:v>
                  </c:pt>
                  <c:pt idx="3">
                    <c:v>2.4898152541905598</c:v>
                  </c:pt>
                  <c:pt idx="4">
                    <c:v>1.3102213553441999</c:v>
                  </c:pt>
                  <c:pt idx="5">
                    <c:v>6.8908729490536897</c:v>
                  </c:pt>
                  <c:pt idx="6">
                    <c:v>2.93253644478632</c:v>
                  </c:pt>
                  <c:pt idx="7">
                    <c:v>2.20003409064496</c:v>
                  </c:pt>
                  <c:pt idx="8">
                    <c:v>4.5094267928418503</c:v>
                  </c:pt>
                  <c:pt idx="9">
                    <c:v>2.6998574036418899</c:v>
                  </c:pt>
                </c:numCache>
              </c:numRef>
            </c:plus>
            <c:minus>
              <c:numRef>
                <c:f>ET!$Q$3:$Q$12</c:f>
                <c:numCache>
                  <c:formatCode>General</c:formatCode>
                  <c:ptCount val="10"/>
                  <c:pt idx="0">
                    <c:v>6.7815978943018997</c:v>
                  </c:pt>
                  <c:pt idx="1">
                    <c:v>6.4402235986027696</c:v>
                  </c:pt>
                  <c:pt idx="2">
                    <c:v>7.1004682944155197</c:v>
                  </c:pt>
                  <c:pt idx="3">
                    <c:v>2.4898152541905598</c:v>
                  </c:pt>
                  <c:pt idx="4">
                    <c:v>1.3102213553441999</c:v>
                  </c:pt>
                  <c:pt idx="5">
                    <c:v>6.8908729490536897</c:v>
                  </c:pt>
                  <c:pt idx="6">
                    <c:v>2.93253644478632</c:v>
                  </c:pt>
                  <c:pt idx="7">
                    <c:v>2.20003409064496</c:v>
                  </c:pt>
                  <c:pt idx="8">
                    <c:v>4.5094267928418503</c:v>
                  </c:pt>
                  <c:pt idx="9">
                    <c:v>2.6998574036418899</c:v>
                  </c:pt>
                </c:numCache>
              </c:numRef>
            </c:minus>
          </c:errBars>
          <c:xVal>
            <c:numRef>
              <c:f>ET!$J$3:$J$12</c:f>
              <c:numCache>
                <c:formatCode>0.00</c:formatCode>
                <c:ptCount val="10"/>
                <c:pt idx="0">
                  <c:v>58.1</c:v>
                </c:pt>
                <c:pt idx="1">
                  <c:v>58.21</c:v>
                </c:pt>
                <c:pt idx="2">
                  <c:v>58.11</c:v>
                </c:pt>
                <c:pt idx="3">
                  <c:v>117.14</c:v>
                </c:pt>
                <c:pt idx="4">
                  <c:v>117.12</c:v>
                </c:pt>
                <c:pt idx="5">
                  <c:v>117.22</c:v>
                </c:pt>
                <c:pt idx="6">
                  <c:v>159.62</c:v>
                </c:pt>
                <c:pt idx="7">
                  <c:v>159.65</c:v>
                </c:pt>
                <c:pt idx="8">
                  <c:v>159.62</c:v>
                </c:pt>
                <c:pt idx="9">
                  <c:v>190.86</c:v>
                </c:pt>
              </c:numCache>
            </c:numRef>
          </c:xVal>
          <c:yVal>
            <c:numRef>
              <c:f>ET!$N$3:$N$12</c:f>
              <c:numCache>
                <c:formatCode>0.00</c:formatCode>
                <c:ptCount val="10"/>
                <c:pt idx="0">
                  <c:v>66.441999999999993</c:v>
                </c:pt>
                <c:pt idx="1">
                  <c:v>76.421999999999898</c:v>
                </c:pt>
                <c:pt idx="2">
                  <c:v>67.554000000000002</c:v>
                </c:pt>
                <c:pt idx="3">
                  <c:v>135.91999999999999</c:v>
                </c:pt>
                <c:pt idx="4">
                  <c:v>122.492</c:v>
                </c:pt>
                <c:pt idx="5">
                  <c:v>125.032</c:v>
                </c:pt>
                <c:pt idx="6">
                  <c:v>164.38800000000001</c:v>
                </c:pt>
                <c:pt idx="7">
                  <c:v>163.98</c:v>
                </c:pt>
                <c:pt idx="8">
                  <c:v>164.68</c:v>
                </c:pt>
                <c:pt idx="9">
                  <c:v>200.042</c:v>
                </c:pt>
              </c:numCache>
            </c:numRef>
          </c:yVal>
          <c:smooth val="0"/>
        </c:ser>
        <c:dLbls>
          <c:showLegendKey val="0"/>
          <c:showVal val="0"/>
          <c:showCatName val="0"/>
          <c:showSerName val="0"/>
          <c:showPercent val="0"/>
          <c:showBubbleSize val="0"/>
        </c:dLbls>
        <c:axId val="703788720"/>
        <c:axId val="906643456"/>
      </c:scatterChart>
      <c:valAx>
        <c:axId val="703788720"/>
        <c:scaling>
          <c:orientation val="minMax"/>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100" b="0">
                    <a:latin typeface="+mn-lt"/>
                    <a:cs typeface="Times New Roman" panose="02020603050405020304" charset="0"/>
                  </a:rPr>
                  <a:t>Amount of</a:t>
                </a:r>
                <a:r>
                  <a:rPr lang="en-US" sz="1100" b="0" baseline="0">
                    <a:latin typeface="+mn-lt"/>
                    <a:cs typeface="Times New Roman" panose="02020603050405020304" charset="0"/>
                  </a:rPr>
                  <a:t> w</a:t>
                </a:r>
                <a:r>
                  <a:rPr lang="en-US" sz="1100" b="0">
                    <a:latin typeface="+mn-lt"/>
                    <a:cs typeface="Times New Roman" panose="02020603050405020304" charset="0"/>
                  </a:rPr>
                  <a:t>ater application (mm)</a:t>
                </a:r>
              </a:p>
            </c:rich>
          </c:tx>
          <c:overlay val="0"/>
        </c:title>
        <c:numFmt formatCode="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906643456"/>
        <c:crosses val="autoZero"/>
        <c:crossBetween val="midCat"/>
      </c:valAx>
      <c:valAx>
        <c:axId val="906643456"/>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050" b="0">
                    <a:latin typeface="+mn-lt"/>
                    <a:cs typeface="Times New Roman" panose="02020603050405020304" charset="0"/>
                  </a:rPr>
                  <a:t>Estimated ETa (mm)</a:t>
                </a:r>
              </a:p>
            </c:rich>
          </c:tx>
          <c:overlay val="0"/>
        </c:title>
        <c:numFmt formatCode="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703788720"/>
        <c:crosses val="autoZero"/>
        <c:crossBetween val="midCat"/>
      </c:valAx>
      <c:spPr>
        <a:ln>
          <a:solidFill>
            <a:schemeClr val="tx1">
              <a:lumMod val="65000"/>
              <a:lumOff val="35000"/>
            </a:schemeClr>
          </a:solidFill>
        </a:ln>
      </c:spPr>
    </c:plotArea>
    <c:legend>
      <c:legendPos val="r"/>
      <c:layout>
        <c:manualLayout>
          <c:xMode val="edge"/>
          <c:yMode val="edge"/>
          <c:x val="0.16133712775925199"/>
          <c:y val="6.2100157480314999E-2"/>
          <c:w val="0.45888414275013001"/>
          <c:h val="0.14738561679789999"/>
        </c:manualLayout>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3486962583681"/>
          <c:y val="6.6579580778209205E-2"/>
          <c:w val="0.732784510369064"/>
          <c:h val="0.73615371763090198"/>
        </c:manualLayout>
      </c:layout>
      <c:scatterChart>
        <c:scatterStyle val="lineMarker"/>
        <c:varyColors val="0"/>
        <c:ser>
          <c:idx val="0"/>
          <c:order val="0"/>
          <c:tx>
            <c:strRef>
              <c:f>ET!$P$34</c:f>
              <c:strCache>
                <c:ptCount val="1"/>
                <c:pt idx="0">
                  <c:v>Yield (t ha-1)</c:v>
                </c:pt>
              </c:strCache>
            </c:strRef>
          </c:tx>
          <c:spPr>
            <a:ln w="28575" cap="rnd" cmpd="sng" algn="ctr">
              <a:noFill/>
              <a:prstDash val="solid"/>
              <a:round/>
            </a:ln>
          </c:spPr>
          <c:marker>
            <c:symbol val="circle"/>
            <c:size val="4"/>
            <c:spPr>
              <a:gradFill>
                <a:gsLst>
                  <a:gs pos="0">
                    <a:srgbClr val="7B32B2"/>
                  </a:gs>
                  <a:gs pos="100000">
                    <a:srgbClr val="401A5D"/>
                  </a:gs>
                </a:gsLst>
                <a:lin ang="5400000" scaled="0"/>
              </a:gradFill>
              <a:ln w="9525" cap="flat" cmpd="sng" algn="ctr">
                <a:solidFill>
                  <a:srgbClr val="7030A0"/>
                </a:solidFill>
                <a:prstDash val="solid"/>
                <a:round/>
              </a:ln>
            </c:spPr>
          </c:marker>
          <c:trendline>
            <c:name>Poly yield (t ha-1)</c:name>
            <c:spPr>
              <a:ln w="12700" cap="rnd" cmpd="sng" algn="ctr">
                <a:solidFill>
                  <a:srgbClr val="00B050"/>
                </a:solidFill>
                <a:prstDash val="solid"/>
                <a:round/>
              </a:ln>
            </c:spPr>
            <c:trendlineType val="poly"/>
            <c:order val="2"/>
            <c:dispRSqr val="1"/>
            <c:dispEq val="1"/>
            <c:trendlineLbl>
              <c:layout>
                <c:manualLayout>
                  <c:x val="9.3684909321038207E-2"/>
                  <c:y val="-0.13477978426349399"/>
                </c:manualLayout>
              </c:layout>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baseline="0"/>
                      <a:t>Yield = -0.0005</a:t>
                    </a:r>
                    <a:r>
                      <a:rPr lang="en-US" sz="1000" b="0" i="0" u="none" strike="noStrike" baseline="0">
                        <a:effectLst/>
                      </a:rPr>
                      <a:t>ETa</a:t>
                    </a:r>
                    <a:r>
                      <a:rPr lang="en-US" baseline="30000"/>
                      <a:t>2</a:t>
                    </a:r>
                    <a:r>
                      <a:rPr lang="en-US" baseline="0"/>
                      <a:t> + 0.1771</a:t>
                    </a:r>
                    <a:r>
                      <a:rPr lang="en-US" sz="1000" b="0" i="0" u="none" strike="noStrike" baseline="0">
                        <a:effectLst/>
                      </a:rPr>
                      <a:t>ETa </a:t>
                    </a:r>
                    <a:r>
                      <a:rPr lang="en-US" baseline="0"/>
                      <a:t> + 84.466
R² = 0.84</a:t>
                    </a:r>
                    <a:endParaRPr lang="en-US"/>
                  </a:p>
                </c:rich>
              </c:tx>
              <c:numFmt formatCode="General" sourceLinked="0"/>
            </c:trendlineLbl>
          </c:trendline>
          <c:errBars>
            <c:errDir val="y"/>
            <c:errBarType val="both"/>
            <c:errValType val="cust"/>
            <c:noEndCap val="0"/>
            <c:plus>
              <c:numRef>
                <c:f>ET!$N$35:$N$44</c:f>
                <c:numCache>
                  <c:formatCode>General</c:formatCode>
                  <c:ptCount val="10"/>
                  <c:pt idx="0">
                    <c:v>0.65542433416125401</c:v>
                  </c:pt>
                  <c:pt idx="1">
                    <c:v>0.97881383065302396</c:v>
                  </c:pt>
                  <c:pt idx="2">
                    <c:v>1.11805745280027</c:v>
                  </c:pt>
                  <c:pt idx="3">
                    <c:v>0.820361294287829</c:v>
                  </c:pt>
                  <c:pt idx="4">
                    <c:v>0.46098099923527702</c:v>
                  </c:pt>
                  <c:pt idx="5">
                    <c:v>0.95255385859350505</c:v>
                  </c:pt>
                  <c:pt idx="6">
                    <c:v>0.62083294945742196</c:v>
                  </c:pt>
                  <c:pt idx="7">
                    <c:v>0.42598465272431502</c:v>
                  </c:pt>
                  <c:pt idx="8">
                    <c:v>1.05733084421396</c:v>
                  </c:pt>
                  <c:pt idx="9">
                    <c:v>0.97661568632611995</c:v>
                  </c:pt>
                </c:numCache>
              </c:numRef>
            </c:plus>
            <c:minus>
              <c:numRef>
                <c:f>ET!$N$35:$N$44</c:f>
                <c:numCache>
                  <c:formatCode>General</c:formatCode>
                  <c:ptCount val="10"/>
                  <c:pt idx="0">
                    <c:v>0.65542433416125401</c:v>
                  </c:pt>
                  <c:pt idx="1">
                    <c:v>0.97881383065302396</c:v>
                  </c:pt>
                  <c:pt idx="2">
                    <c:v>1.11805745280027</c:v>
                  </c:pt>
                  <c:pt idx="3">
                    <c:v>0.820361294287829</c:v>
                  </c:pt>
                  <c:pt idx="4">
                    <c:v>0.46098099923527702</c:v>
                  </c:pt>
                  <c:pt idx="5">
                    <c:v>0.95255385859350505</c:v>
                  </c:pt>
                  <c:pt idx="6">
                    <c:v>0.62083294945742196</c:v>
                  </c:pt>
                  <c:pt idx="7">
                    <c:v>0.42598465272431502</c:v>
                  </c:pt>
                  <c:pt idx="8">
                    <c:v>1.05733084421396</c:v>
                  </c:pt>
                  <c:pt idx="9">
                    <c:v>0.97661568632611995</c:v>
                  </c:pt>
                </c:numCache>
              </c:numRef>
            </c:minus>
            <c:spPr>
              <a:ln w="9525" cap="flat" cmpd="sng" algn="ctr">
                <a:solidFill>
                  <a:srgbClr val="7030A0"/>
                </a:solidFill>
                <a:prstDash val="solid"/>
                <a:round/>
              </a:ln>
            </c:spPr>
          </c:errBars>
          <c:xVal>
            <c:numRef>
              <c:f>ET!$O$35:$O$44</c:f>
              <c:numCache>
                <c:formatCode>0.00</c:formatCode>
                <c:ptCount val="10"/>
                <c:pt idx="0">
                  <c:v>66.437238100000002</c:v>
                </c:pt>
                <c:pt idx="1">
                  <c:v>76.307238099999907</c:v>
                </c:pt>
                <c:pt idx="2">
                  <c:v>67.539238100000006</c:v>
                </c:pt>
                <c:pt idx="3">
                  <c:v>135.92285709999899</c:v>
                </c:pt>
                <c:pt idx="4">
                  <c:v>122.51485709999901</c:v>
                </c:pt>
                <c:pt idx="5">
                  <c:v>124.954857099999</c:v>
                </c:pt>
                <c:pt idx="6">
                  <c:v>164.38704759999999</c:v>
                </c:pt>
                <c:pt idx="7">
                  <c:v>163.9490476</c:v>
                </c:pt>
                <c:pt idx="8">
                  <c:v>164.67904759999999</c:v>
                </c:pt>
                <c:pt idx="9">
                  <c:v>200.0391429</c:v>
                </c:pt>
              </c:numCache>
            </c:numRef>
          </c:xVal>
          <c:yVal>
            <c:numRef>
              <c:f>ET!$P$35:$P$44</c:f>
              <c:numCache>
                <c:formatCode>0.00</c:formatCode>
                <c:ptCount val="10"/>
                <c:pt idx="0">
                  <c:v>94.674524347734206</c:v>
                </c:pt>
                <c:pt idx="1">
                  <c:v>94.648075614446597</c:v>
                </c:pt>
                <c:pt idx="2">
                  <c:v>94.771049410076103</c:v>
                </c:pt>
                <c:pt idx="3">
                  <c:v>100.24870313840501</c:v>
                </c:pt>
                <c:pt idx="4">
                  <c:v>100.622118465513</c:v>
                </c:pt>
                <c:pt idx="5">
                  <c:v>96.681398543528601</c:v>
                </c:pt>
                <c:pt idx="6">
                  <c:v>102.503734243902</c:v>
                </c:pt>
                <c:pt idx="7">
                  <c:v>103.15775834658101</c:v>
                </c:pt>
                <c:pt idx="8">
                  <c:v>100.183087888831</c:v>
                </c:pt>
                <c:pt idx="9">
                  <c:v>100.92341181600101</c:v>
                </c:pt>
              </c:numCache>
            </c:numRef>
          </c:yVal>
          <c:smooth val="0"/>
        </c:ser>
        <c:dLbls>
          <c:showLegendKey val="0"/>
          <c:showVal val="0"/>
          <c:showCatName val="0"/>
          <c:showSerName val="0"/>
          <c:showPercent val="0"/>
          <c:showBubbleSize val="0"/>
        </c:dLbls>
        <c:axId val="1023870944"/>
        <c:axId val="1023863328"/>
      </c:scatterChart>
      <c:valAx>
        <c:axId val="1023870944"/>
        <c:scaling>
          <c:orientation val="minMax"/>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b="0"/>
                  <a:t>ETa (mm)</a:t>
                </a:r>
              </a:p>
            </c:rich>
          </c:tx>
          <c:layout>
            <c:manualLayout>
              <c:xMode val="edge"/>
              <c:yMode val="edge"/>
              <c:x val="0.46606350579318701"/>
              <c:y val="0.89883540006601004"/>
            </c:manualLayout>
          </c:layout>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63328"/>
        <c:crosses val="autoZero"/>
        <c:crossBetween val="midCat"/>
      </c:valAx>
      <c:valAx>
        <c:axId val="1023863328"/>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b="0"/>
                  <a:t>Yield (</a:t>
                </a:r>
                <a:r>
                  <a:rPr lang="en-US" sz="1000" b="0" i="0" u="none" strike="noStrike" baseline="0">
                    <a:effectLst/>
                  </a:rPr>
                  <a:t>t ha</a:t>
                </a:r>
                <a:r>
                  <a:rPr lang="en-US" sz="1000" b="0" i="0" u="none" strike="noStrike" baseline="30000">
                    <a:effectLst/>
                  </a:rPr>
                  <a:t>-1</a:t>
                </a:r>
                <a:r>
                  <a:rPr lang="en-US" sz="1000" b="0" i="0" u="none" strike="noStrike" baseline="0">
                    <a:effectLst/>
                  </a:rPr>
                  <a:t>)</a:t>
                </a:r>
                <a:endParaRPr lang="en-US" b="0" baseline="0"/>
              </a:p>
            </c:rich>
          </c:tx>
          <c:layout>
            <c:manualLayout>
              <c:xMode val="edge"/>
              <c:yMode val="edge"/>
              <c:x val="1.08745616070549E-3"/>
              <c:y val="0.26961105668243102"/>
            </c:manualLayout>
          </c:layout>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70944"/>
        <c:crosses val="autoZero"/>
        <c:crossBetween val="midCat"/>
      </c:valAx>
      <c:spPr>
        <a:ln>
          <a:solidFill>
            <a:schemeClr val="tx1">
              <a:lumMod val="65000"/>
              <a:lumOff val="35000"/>
            </a:schemeClr>
          </a:solidFill>
        </a:ln>
      </c:spPr>
    </c:plotArea>
    <c:legend>
      <c:legendPos val="r"/>
      <c:legendEntry>
        <c:idx val="0"/>
        <c:txPr>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legendEntry>
      <c:legendEntry>
        <c:idx val="1"/>
        <c:txPr>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legendEntry>
      <c:layout>
        <c:manualLayout>
          <c:xMode val="edge"/>
          <c:yMode val="edge"/>
          <c:x val="0.58191373686118197"/>
          <c:y val="0.58343908629441599"/>
          <c:w val="0.34324030445813702"/>
          <c:h val="0.20590101522842599"/>
        </c:manualLayout>
      </c:layout>
      <c:overlay val="0"/>
      <c:txPr>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endParaRPr lang="en-US"/>
        </a:p>
      </c:txPr>
    </c:legend>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000" b="0"/>
              <a:t>1:1</a:t>
            </a:r>
          </a:p>
        </c:rich>
      </c:tx>
      <c:layout>
        <c:manualLayout>
          <c:xMode val="edge"/>
          <c:yMode val="edge"/>
          <c:x val="0.85939896223739998"/>
          <c:y val="0.124984973252389"/>
        </c:manualLayout>
      </c:layout>
      <c:overlay val="1"/>
    </c:title>
    <c:autoTitleDeleted val="0"/>
    <c:plotArea>
      <c:layout>
        <c:manualLayout>
          <c:layoutTarget val="inner"/>
          <c:xMode val="edge"/>
          <c:yMode val="edge"/>
          <c:x val="0.19928650393084901"/>
          <c:y val="5.4817851670073997E-2"/>
          <c:w val="0.72823588055108002"/>
          <c:h val="0.742966981226583"/>
        </c:manualLayout>
      </c:layout>
      <c:scatterChart>
        <c:scatterStyle val="lineMarker"/>
        <c:varyColors val="0"/>
        <c:ser>
          <c:idx val="0"/>
          <c:order val="0"/>
          <c:tx>
            <c:strRef>
              <c:f>Yield!$N$4</c:f>
              <c:strCache>
                <c:ptCount val="1"/>
                <c:pt idx="0">
                  <c:v>Predicted Yield (ton/ha)</c:v>
                </c:pt>
              </c:strCache>
            </c:strRef>
          </c:tx>
          <c:spPr>
            <a:ln w="28575" cap="rnd" cmpd="sng" algn="ctr">
              <a:noFill/>
              <a:prstDash val="solid"/>
              <a:round/>
            </a:ln>
          </c:spPr>
          <c:marker>
            <c:symbol val="diamond"/>
            <c:size val="5"/>
            <c:spPr>
              <a:noFill/>
              <a:ln w="12700" cap="flat" cmpd="sng" algn="ctr">
                <a:solidFill>
                  <a:srgbClr val="7030A0"/>
                </a:solidFill>
                <a:prstDash val="solid"/>
                <a:round/>
              </a:ln>
            </c:spPr>
          </c:marker>
          <c:trendline>
            <c:name>Fitted</c:name>
            <c:spPr>
              <a:ln w="19050" cap="rnd" cmpd="sng" algn="ctr">
                <a:solidFill>
                  <a:srgbClr val="0000FF"/>
                </a:solidFill>
                <a:prstDash val="solid"/>
                <a:round/>
              </a:ln>
            </c:spPr>
            <c:trendlineType val="linear"/>
            <c:intercept val="0"/>
            <c:dispRSqr val="1"/>
            <c:dispEq val="1"/>
            <c:trendlineLbl>
              <c:layout>
                <c:manualLayout>
                  <c:x val="6.2881302272800393E-2"/>
                  <c:y val="0.53816267882048496"/>
                </c:manualLayout>
              </c:layout>
              <c:tx>
                <c:rich>
                  <a:bodyPr rot="0" spcFirstLastPara="0"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defRPr lang="en-US" sz="1050" b="0" i="0" u="none" strike="noStrike" kern="1200" baseline="0">
                        <a:solidFill>
                          <a:sysClr val="windowText" lastClr="000000"/>
                        </a:solidFill>
                        <a:latin typeface="+mn-lt"/>
                        <a:ea typeface="+mn-ea"/>
                        <a:cs typeface="+mn-cs"/>
                      </a:defRPr>
                    </a:pPr>
                    <a:r>
                      <a:rPr lang="en-US" altLang="en-US" baseline="0"/>
                      <a:t>Y</a:t>
                    </a:r>
                    <a:r>
                      <a:rPr lang="en-US" altLang="en-US" baseline="-25000"/>
                      <a:t>p</a:t>
                    </a:r>
                    <a:r>
                      <a:rPr lang="en-US" altLang="en-US" baseline="0"/>
                      <a:t> = 0.824 Y</a:t>
                    </a:r>
                    <a:r>
                      <a:rPr lang="en-US" altLang="en-US" baseline="-25000"/>
                      <a:t>o</a:t>
                    </a:r>
                    <a:r>
                      <a:rPr lang="en-US" altLang="en-US" baseline="0"/>
                      <a:t> + 17.424 
R² = 0.824, </a:t>
                    </a:r>
                    <a:r>
                      <a:rPr lang="en-US" altLang="zh-CN" sz="1000" b="0" i="1" baseline="0">
                        <a:effectLst/>
                      </a:rPr>
                      <a:t>p</a:t>
                    </a:r>
                    <a:r>
                      <a:rPr lang="en-US" altLang="zh-CN" sz="1000" b="0" i="0" baseline="0">
                        <a:effectLst/>
                      </a:rPr>
                      <a:t> &lt; 0.001</a:t>
                    </a:r>
                    <a:endParaRPr lang="en-US" altLang="en-US" b="0"/>
                  </a:p>
                </c:rich>
              </c:tx>
              <c:numFmt formatCode="#,##0.000_);[Red]\(#,##0.000\)" sourceLinked="0"/>
            </c:trendlineLbl>
          </c:trendline>
          <c:xVal>
            <c:numRef>
              <c:f>Yield!$L$5:$L$54</c:f>
              <c:numCache>
                <c:formatCode>0.00</c:formatCode>
                <c:ptCount val="50"/>
                <c:pt idx="0">
                  <c:v>94.344761904761896</c:v>
                </c:pt>
                <c:pt idx="1">
                  <c:v>95.645300000000006</c:v>
                </c:pt>
                <c:pt idx="2">
                  <c:v>93.735200000000006</c:v>
                </c:pt>
                <c:pt idx="3">
                  <c:v>94.519988650000002</c:v>
                </c:pt>
                <c:pt idx="4">
                  <c:v>95.099564000000001</c:v>
                </c:pt>
                <c:pt idx="5">
                  <c:v>95.340952380952402</c:v>
                </c:pt>
                <c:pt idx="6">
                  <c:v>96.123099999999994</c:v>
                </c:pt>
                <c:pt idx="7">
                  <c:v>94.167900000000003</c:v>
                </c:pt>
                <c:pt idx="8">
                  <c:v>93.343500000000006</c:v>
                </c:pt>
                <c:pt idx="9">
                  <c:v>94.223600000000005</c:v>
                </c:pt>
                <c:pt idx="10">
                  <c:v>95.032380952381004</c:v>
                </c:pt>
                <c:pt idx="11">
                  <c:v>93.993455999999995</c:v>
                </c:pt>
                <c:pt idx="12">
                  <c:v>94.535600000000002</c:v>
                </c:pt>
                <c:pt idx="13">
                  <c:v>96.734700000000004</c:v>
                </c:pt>
                <c:pt idx="14">
                  <c:v>93.501178899999999</c:v>
                </c:pt>
                <c:pt idx="15">
                  <c:v>99.524799999999999</c:v>
                </c:pt>
                <c:pt idx="16">
                  <c:v>101.1561</c:v>
                </c:pt>
                <c:pt idx="17">
                  <c:v>99.159300000000002</c:v>
                </c:pt>
                <c:pt idx="18">
                  <c:v>101.1467</c:v>
                </c:pt>
                <c:pt idx="19">
                  <c:v>100.21652</c:v>
                </c:pt>
                <c:pt idx="20">
                  <c:v>100.722380952381</c:v>
                </c:pt>
                <c:pt idx="21">
                  <c:v>101.0446</c:v>
                </c:pt>
                <c:pt idx="22">
                  <c:v>100.96729999999999</c:v>
                </c:pt>
                <c:pt idx="23">
                  <c:v>99.745900000000006</c:v>
                </c:pt>
                <c:pt idx="24">
                  <c:v>100.62390000000001</c:v>
                </c:pt>
                <c:pt idx="25">
                  <c:v>97.808857142857093</c:v>
                </c:pt>
                <c:pt idx="26">
                  <c:v>95.897620000000003</c:v>
                </c:pt>
                <c:pt idx="27">
                  <c:v>97.392600000000002</c:v>
                </c:pt>
                <c:pt idx="28">
                  <c:v>95.252560000000003</c:v>
                </c:pt>
                <c:pt idx="29">
                  <c:v>97.013233999999997</c:v>
                </c:pt>
                <c:pt idx="30">
                  <c:v>103.598537333333</c:v>
                </c:pt>
                <c:pt idx="31">
                  <c:v>101.891792</c:v>
                </c:pt>
                <c:pt idx="32">
                  <c:v>102.2657</c:v>
                </c:pt>
                <c:pt idx="33">
                  <c:v>102.01796236</c:v>
                </c:pt>
                <c:pt idx="34">
                  <c:v>102.7158</c:v>
                </c:pt>
                <c:pt idx="35">
                  <c:v>103.31619047619</c:v>
                </c:pt>
                <c:pt idx="36">
                  <c:v>102.53671</c:v>
                </c:pt>
                <c:pt idx="37">
                  <c:v>103.56082499999999</c:v>
                </c:pt>
                <c:pt idx="38">
                  <c:v>103.58689</c:v>
                </c:pt>
                <c:pt idx="39">
                  <c:v>102.77379999999999</c:v>
                </c:pt>
                <c:pt idx="40">
                  <c:v>100.873809523809</c:v>
                </c:pt>
                <c:pt idx="41">
                  <c:v>99.878200000000007</c:v>
                </c:pt>
                <c:pt idx="42">
                  <c:v>99.292500000000004</c:v>
                </c:pt>
                <c:pt idx="43">
                  <c:v>101.83569</c:v>
                </c:pt>
                <c:pt idx="44">
                  <c:v>98.982158200000001</c:v>
                </c:pt>
                <c:pt idx="45">
                  <c:v>102.328571428571</c:v>
                </c:pt>
                <c:pt idx="46">
                  <c:v>101.69199999999999</c:v>
                </c:pt>
                <c:pt idx="47">
                  <c:v>99.944519999999997</c:v>
                </c:pt>
                <c:pt idx="48">
                  <c:v>99.834599999999995</c:v>
                </c:pt>
                <c:pt idx="49">
                  <c:v>100.7752</c:v>
                </c:pt>
              </c:numCache>
            </c:numRef>
          </c:xVal>
          <c:yVal>
            <c:numRef>
              <c:f>Yield!$N$5:$N$54</c:f>
              <c:numCache>
                <c:formatCode>0.00</c:formatCode>
                <c:ptCount val="50"/>
                <c:pt idx="0">
                  <c:v>94.334542857142907</c:v>
                </c:pt>
                <c:pt idx="1">
                  <c:v>94.334542857142907</c:v>
                </c:pt>
                <c:pt idx="2">
                  <c:v>94.334542857142907</c:v>
                </c:pt>
                <c:pt idx="3">
                  <c:v>94.334542857142907</c:v>
                </c:pt>
                <c:pt idx="4">
                  <c:v>94.334542857142907</c:v>
                </c:pt>
                <c:pt idx="5">
                  <c:v>94.938513142857104</c:v>
                </c:pt>
                <c:pt idx="6">
                  <c:v>94.938513142857104</c:v>
                </c:pt>
                <c:pt idx="7">
                  <c:v>94.938513142857104</c:v>
                </c:pt>
                <c:pt idx="8">
                  <c:v>94.938513142857104</c:v>
                </c:pt>
                <c:pt idx="9">
                  <c:v>94.938513142857104</c:v>
                </c:pt>
                <c:pt idx="10">
                  <c:v>95.532775047619097</c:v>
                </c:pt>
                <c:pt idx="11">
                  <c:v>95.532775047619097</c:v>
                </c:pt>
                <c:pt idx="12">
                  <c:v>95.532775047619097</c:v>
                </c:pt>
                <c:pt idx="13">
                  <c:v>95.532775047619097</c:v>
                </c:pt>
                <c:pt idx="14">
                  <c:v>95.532775047619097</c:v>
                </c:pt>
                <c:pt idx="15">
                  <c:v>99.327207428571398</c:v>
                </c:pt>
                <c:pt idx="16">
                  <c:v>99.327207428571398</c:v>
                </c:pt>
                <c:pt idx="17">
                  <c:v>99.327207428571398</c:v>
                </c:pt>
                <c:pt idx="18">
                  <c:v>99.327207428571398</c:v>
                </c:pt>
                <c:pt idx="19">
                  <c:v>99.327207428571398</c:v>
                </c:pt>
                <c:pt idx="20">
                  <c:v>99.921469333333306</c:v>
                </c:pt>
                <c:pt idx="21">
                  <c:v>99.921469333333306</c:v>
                </c:pt>
                <c:pt idx="22">
                  <c:v>99.921469333333306</c:v>
                </c:pt>
                <c:pt idx="23">
                  <c:v>99.921469333333306</c:v>
                </c:pt>
                <c:pt idx="24">
                  <c:v>99.921469333333306</c:v>
                </c:pt>
                <c:pt idx="25">
                  <c:v>97.302257142857101</c:v>
                </c:pt>
                <c:pt idx="26">
                  <c:v>97.302257142857101</c:v>
                </c:pt>
                <c:pt idx="27">
                  <c:v>97.302257142857101</c:v>
                </c:pt>
                <c:pt idx="28">
                  <c:v>97.302257142857101</c:v>
                </c:pt>
                <c:pt idx="29">
                  <c:v>97.302257142857101</c:v>
                </c:pt>
                <c:pt idx="30">
                  <c:v>103.211428190476</c:v>
                </c:pt>
                <c:pt idx="31">
                  <c:v>103.211428190476</c:v>
                </c:pt>
                <c:pt idx="32">
                  <c:v>103.211428190476</c:v>
                </c:pt>
                <c:pt idx="33">
                  <c:v>103.211428190476</c:v>
                </c:pt>
                <c:pt idx="34">
                  <c:v>103.211428190476</c:v>
                </c:pt>
                <c:pt idx="35">
                  <c:v>100.59221599999999</c:v>
                </c:pt>
                <c:pt idx="36">
                  <c:v>100.59221599999999</c:v>
                </c:pt>
                <c:pt idx="37">
                  <c:v>100.59221599999999</c:v>
                </c:pt>
                <c:pt idx="38">
                  <c:v>100.59221599999999</c:v>
                </c:pt>
                <c:pt idx="39">
                  <c:v>100.59221599999999</c:v>
                </c:pt>
                <c:pt idx="40">
                  <c:v>101.19618628571401</c:v>
                </c:pt>
                <c:pt idx="41">
                  <c:v>101.19618628571401</c:v>
                </c:pt>
                <c:pt idx="42">
                  <c:v>101.19618628571401</c:v>
                </c:pt>
                <c:pt idx="43">
                  <c:v>101.19618628571401</c:v>
                </c:pt>
                <c:pt idx="44">
                  <c:v>101.19618628571401</c:v>
                </c:pt>
                <c:pt idx="45">
                  <c:v>101.984201592857</c:v>
                </c:pt>
                <c:pt idx="46">
                  <c:v>101.984201592857</c:v>
                </c:pt>
                <c:pt idx="47">
                  <c:v>101.984201592857</c:v>
                </c:pt>
                <c:pt idx="48">
                  <c:v>101.984201592857</c:v>
                </c:pt>
                <c:pt idx="49">
                  <c:v>101.984201592857</c:v>
                </c:pt>
              </c:numCache>
            </c:numRef>
          </c:yVal>
          <c:smooth val="0"/>
        </c:ser>
        <c:dLbls>
          <c:showLegendKey val="0"/>
          <c:showVal val="0"/>
          <c:showCatName val="0"/>
          <c:showSerName val="0"/>
          <c:showPercent val="0"/>
          <c:showBubbleSize val="0"/>
        </c:dLbls>
        <c:axId val="1023878016"/>
        <c:axId val="1023874208"/>
      </c:scatterChart>
      <c:valAx>
        <c:axId val="1023878016"/>
        <c:scaling>
          <c:orientation val="minMax"/>
        </c:scaling>
        <c:delete val="0"/>
        <c:axPos val="b"/>
        <c:title>
          <c:tx>
            <c:rich>
              <a:bodyPr rot="0" spcFirstLastPara="0" vertOverflow="ellipsis" vert="horz" wrap="square" anchor="ctr" anchorCtr="1"/>
              <a:lstStyle/>
              <a:p>
                <a:pPr>
                  <a:defRPr lang="en-US" sz="1100" b="0" i="0" u="none" strike="noStrike" kern="1200" baseline="0">
                    <a:solidFill>
                      <a:schemeClr val="tx1"/>
                    </a:solidFill>
                    <a:latin typeface="+mn-lt"/>
                    <a:ea typeface="+mn-ea"/>
                    <a:cs typeface="+mn-cs"/>
                  </a:defRPr>
                </a:pPr>
                <a:r>
                  <a:rPr lang="en-US" sz="1100" b="0"/>
                  <a:t>Observed Yield (</a:t>
                </a:r>
                <a:r>
                  <a:rPr lang="en-US" sz="1100" b="0" i="0" u="none" strike="noStrike" baseline="0">
                    <a:effectLst/>
                  </a:rPr>
                  <a:t>t ha</a:t>
                </a:r>
                <a:r>
                  <a:rPr lang="en-US" sz="1100" b="0" i="0" u="none" strike="noStrike" baseline="30000">
                    <a:effectLst/>
                  </a:rPr>
                  <a:t>-1</a:t>
                </a:r>
                <a:r>
                  <a:rPr lang="en-US" sz="1100" b="0"/>
                  <a:t>)</a:t>
                </a:r>
              </a:p>
            </c:rich>
          </c:tx>
          <c:overlay val="0"/>
        </c:title>
        <c:numFmt formatCode="#,##0.0_);[Red]\(#,##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74208"/>
        <c:crosses val="autoZero"/>
        <c:crossBetween val="midCat"/>
        <c:majorUnit val="3"/>
      </c:valAx>
      <c:valAx>
        <c:axId val="1023874208"/>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US" sz="1100" b="0" i="0" u="none" strike="noStrike" kern="1200" baseline="0">
                    <a:solidFill>
                      <a:schemeClr val="tx1"/>
                    </a:solidFill>
                    <a:latin typeface="+mn-lt"/>
                    <a:ea typeface="+mn-ea"/>
                    <a:cs typeface="+mn-cs"/>
                  </a:defRPr>
                </a:pPr>
                <a:r>
                  <a:rPr lang="en-US" sz="1100" b="0"/>
                  <a:t>Predicted Yield (</a:t>
                </a:r>
                <a:r>
                  <a:rPr lang="en-US" sz="1100" b="0" i="0" u="none" strike="noStrike" baseline="0">
                    <a:effectLst/>
                  </a:rPr>
                  <a:t>t ha</a:t>
                </a:r>
                <a:r>
                  <a:rPr lang="en-US" sz="1100" b="0" i="0" u="none" strike="noStrike" baseline="30000">
                    <a:effectLst/>
                  </a:rPr>
                  <a:t>-1</a:t>
                </a:r>
                <a:r>
                  <a:rPr lang="en-US" sz="1100" b="0"/>
                  <a:t>)</a:t>
                </a:r>
              </a:p>
            </c:rich>
          </c:tx>
          <c:layout>
            <c:manualLayout>
              <c:xMode val="edge"/>
              <c:yMode val="edge"/>
              <c:x val="8.9970708729746702E-4"/>
              <c:y val="0.18070960283479601"/>
            </c:manualLayout>
          </c:layout>
          <c:overlay val="0"/>
        </c:title>
        <c:numFmt formatCode="#,##0.0_);[Red]\(#,##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78016"/>
        <c:crosses val="autoZero"/>
        <c:crossBetween val="midCat"/>
        <c:majorUnit val="3"/>
      </c:valAx>
      <c:spPr>
        <a:ln>
          <a:solidFill>
            <a:schemeClr val="tx1">
              <a:lumMod val="65000"/>
              <a:lumOff val="35000"/>
            </a:schemeClr>
          </a:solidFill>
        </a:ln>
      </c:spPr>
    </c:plotArea>
    <c:legend>
      <c:legendPos val="t"/>
      <c:legendEntry>
        <c:idx val="0"/>
        <c:delete val="1"/>
      </c:legendEntry>
      <c:layout>
        <c:manualLayout>
          <c:xMode val="edge"/>
          <c:yMode val="edge"/>
          <c:x val="0.205739036275041"/>
          <c:y val="0.12297453703703699"/>
          <c:w val="0.22865908680743499"/>
          <c:h val="8.3912037037036993E-2"/>
        </c:manualLayout>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200" b="0" i="0" u="none" strike="noStrike" kern="1200" baseline="0">
                <a:solidFill>
                  <a:schemeClr val="tx1"/>
                </a:solidFill>
                <a:latin typeface="+mn-lt"/>
                <a:ea typeface="+mn-ea"/>
                <a:cs typeface="+mn-cs"/>
              </a:defRPr>
            </a:pPr>
            <a:r>
              <a:rPr lang="en-US" sz="1200" b="0"/>
              <a:t>(a)</a:t>
            </a:r>
          </a:p>
        </c:rich>
      </c:tx>
      <c:layout>
        <c:manualLayout>
          <c:xMode val="edge"/>
          <c:yMode val="edge"/>
          <c:x val="0.86016508037505401"/>
          <c:y val="5.89448865310934E-2"/>
        </c:manualLayout>
      </c:layout>
      <c:overlay val="1"/>
    </c:title>
    <c:autoTitleDeleted val="0"/>
    <c:plotArea>
      <c:layout>
        <c:manualLayout>
          <c:layoutTarget val="inner"/>
          <c:xMode val="edge"/>
          <c:yMode val="edge"/>
          <c:x val="0.228065431215038"/>
          <c:y val="5.1400554097404502E-2"/>
          <c:w val="0.70682827709071805"/>
          <c:h val="0.728122813113246"/>
        </c:manualLayout>
      </c:layout>
      <c:scatterChart>
        <c:scatterStyle val="lineMarker"/>
        <c:varyColors val="0"/>
        <c:ser>
          <c:idx val="0"/>
          <c:order val="0"/>
          <c:tx>
            <c:strRef>
              <c:f>FQ!$K$6</c:f>
              <c:strCache>
                <c:ptCount val="1"/>
                <c:pt idx="0">
                  <c:v>FW (g)</c:v>
                </c:pt>
              </c:strCache>
            </c:strRef>
          </c:tx>
          <c:spPr>
            <a:ln w="28575" cap="rnd" cmpd="sng" algn="ctr">
              <a:noFill/>
              <a:prstDash val="solid"/>
              <a:round/>
            </a:ln>
          </c:spPr>
          <c:marker>
            <c:symbol val="circle"/>
            <c:size val="6"/>
            <c:spPr>
              <a:noFill/>
              <a:ln w="9525" cap="flat" cmpd="sng" algn="ctr">
                <a:solidFill>
                  <a:schemeClr val="tx1">
                    <a:shade val="95000"/>
                    <a:satMod val="105000"/>
                  </a:schemeClr>
                </a:solidFill>
                <a:prstDash val="solid"/>
                <a:round/>
              </a:ln>
            </c:spPr>
          </c:marker>
          <c:trendline>
            <c:spPr>
              <a:ln w="9525" cap="rnd" cmpd="sng" algn="ctr">
                <a:solidFill>
                  <a:srgbClr val="000099"/>
                </a:solidFill>
                <a:prstDash val="solid"/>
                <a:round/>
              </a:ln>
            </c:spPr>
            <c:trendlineType val="poly"/>
            <c:order val="2"/>
            <c:dispRSqr val="1"/>
            <c:dispEq val="1"/>
            <c:trendlineLbl>
              <c:layout>
                <c:manualLayout>
                  <c:x val="-6.84712690159077E-4"/>
                  <c:y val="3.11862058909303E-2"/>
                </c:manualLayout>
              </c:layout>
              <c:tx>
                <c:rich>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r>
                      <a:rPr lang="en-US" sz="900" baseline="0"/>
                      <a:t>FW = -0.0139ETa</a:t>
                    </a:r>
                    <a:r>
                      <a:rPr lang="en-US" sz="900" baseline="30000"/>
                      <a:t>2</a:t>
                    </a:r>
                    <a:r>
                      <a:rPr lang="en-US" sz="900" baseline="0"/>
                      <a:t> + 3.1501ETa + 83.335
R² = 0.66</a:t>
                    </a:r>
                    <a:endParaRPr lang="en-US" sz="900"/>
                  </a:p>
                </c:rich>
              </c:tx>
              <c:numFmt formatCode="General" sourceLinked="0"/>
            </c:trendlineLbl>
          </c:trendline>
          <c:errBars>
            <c:errDir val="y"/>
            <c:errBarType val="both"/>
            <c:errValType val="cust"/>
            <c:noEndCap val="0"/>
            <c:plus>
              <c:numRef>
                <c:f>FQ!$E$7:$E$16</c:f>
                <c:numCache>
                  <c:formatCode>General</c:formatCode>
                  <c:ptCount val="10"/>
                  <c:pt idx="0">
                    <c:v>62.999550262945</c:v>
                  </c:pt>
                  <c:pt idx="1">
                    <c:v>37.288246584323701</c:v>
                  </c:pt>
                  <c:pt idx="2">
                    <c:v>38.368867588189197</c:v>
                  </c:pt>
                  <c:pt idx="3">
                    <c:v>26.453544185987599</c:v>
                  </c:pt>
                  <c:pt idx="4">
                    <c:v>31.5027512026066</c:v>
                  </c:pt>
                  <c:pt idx="5">
                    <c:v>13.802535998866199</c:v>
                  </c:pt>
                  <c:pt idx="6">
                    <c:v>79.353134783699602</c:v>
                  </c:pt>
                  <c:pt idx="7">
                    <c:v>14.602853602407</c:v>
                  </c:pt>
                  <c:pt idx="8">
                    <c:v>24.6698871771504</c:v>
                  </c:pt>
                  <c:pt idx="9">
                    <c:v>13.271900140271301</c:v>
                  </c:pt>
                </c:numCache>
              </c:numRef>
            </c:plus>
            <c:minus>
              <c:numRef>
                <c:f>FQ!$E$7:$E$16</c:f>
                <c:numCache>
                  <c:formatCode>General</c:formatCode>
                  <c:ptCount val="10"/>
                  <c:pt idx="0">
                    <c:v>62.999550262945</c:v>
                  </c:pt>
                  <c:pt idx="1">
                    <c:v>37.288246584323701</c:v>
                  </c:pt>
                  <c:pt idx="2">
                    <c:v>38.368867588189197</c:v>
                  </c:pt>
                  <c:pt idx="3">
                    <c:v>26.453544185987599</c:v>
                  </c:pt>
                  <c:pt idx="4">
                    <c:v>31.5027512026066</c:v>
                  </c:pt>
                  <c:pt idx="5">
                    <c:v>13.802535998866199</c:v>
                  </c:pt>
                  <c:pt idx="6">
                    <c:v>79.353134783699602</c:v>
                  </c:pt>
                  <c:pt idx="7">
                    <c:v>14.602853602407</c:v>
                  </c:pt>
                  <c:pt idx="8">
                    <c:v>24.6698871771504</c:v>
                  </c:pt>
                  <c:pt idx="9">
                    <c:v>13.271900140271301</c:v>
                  </c:pt>
                </c:numCache>
              </c:numRef>
            </c:minus>
          </c:errBars>
          <c:errBars>
            <c:errDir val="x"/>
            <c:errBarType val="both"/>
            <c:errValType val="fixedVal"/>
            <c:noEndCap val="0"/>
            <c:val val="1"/>
          </c:errBars>
          <c:xVal>
            <c:numRef>
              <c:f>FQ!$J$7:$J$16</c:f>
              <c:numCache>
                <c:formatCode>0.00</c:formatCode>
                <c:ptCount val="10"/>
                <c:pt idx="0">
                  <c:v>66.437238100000002</c:v>
                </c:pt>
                <c:pt idx="1">
                  <c:v>76.307238099999907</c:v>
                </c:pt>
                <c:pt idx="2">
                  <c:v>67.539238100000006</c:v>
                </c:pt>
                <c:pt idx="3">
                  <c:v>135.92285709999899</c:v>
                </c:pt>
                <c:pt idx="4">
                  <c:v>122.51485709999901</c:v>
                </c:pt>
                <c:pt idx="5">
                  <c:v>124.954857099999</c:v>
                </c:pt>
                <c:pt idx="6">
                  <c:v>164.38704759999999</c:v>
                </c:pt>
                <c:pt idx="7">
                  <c:v>163.9490476</c:v>
                </c:pt>
                <c:pt idx="8">
                  <c:v>164.67904759999999</c:v>
                </c:pt>
                <c:pt idx="9">
                  <c:v>200.0391429</c:v>
                </c:pt>
              </c:numCache>
            </c:numRef>
          </c:xVal>
          <c:yVal>
            <c:numRef>
              <c:f>FQ!$K$7:$K$16</c:f>
              <c:numCache>
                <c:formatCode>0.00</c:formatCode>
                <c:ptCount val="10"/>
                <c:pt idx="0">
                  <c:v>202.166666666666</c:v>
                </c:pt>
                <c:pt idx="1">
                  <c:v>288.76666666666603</c:v>
                </c:pt>
                <c:pt idx="2">
                  <c:v>229.9</c:v>
                </c:pt>
                <c:pt idx="3">
                  <c:v>240.19999999999899</c:v>
                </c:pt>
                <c:pt idx="4">
                  <c:v>246.666666666666</c:v>
                </c:pt>
                <c:pt idx="5">
                  <c:v>251.5</c:v>
                </c:pt>
                <c:pt idx="6">
                  <c:v>249.4</c:v>
                </c:pt>
                <c:pt idx="7">
                  <c:v>225.666666666666</c:v>
                </c:pt>
                <c:pt idx="8">
                  <c:v>226.666666666666</c:v>
                </c:pt>
                <c:pt idx="9">
                  <c:v>147.96666666666599</c:v>
                </c:pt>
              </c:numCache>
            </c:numRef>
          </c:yVal>
          <c:smooth val="0"/>
        </c:ser>
        <c:ser>
          <c:idx val="1"/>
          <c:order val="1"/>
          <c:tx>
            <c:strRef>
              <c:f>FQ!$L$6</c:f>
              <c:strCache>
                <c:ptCount val="1"/>
                <c:pt idx="0">
                  <c:v>FD (mm)</c:v>
                </c:pt>
              </c:strCache>
            </c:strRef>
          </c:tx>
          <c:spPr>
            <a:ln w="28575" cap="rnd" cmpd="sng" algn="ctr">
              <a:noFill/>
              <a:prstDash val="solid"/>
              <a:round/>
            </a:ln>
          </c:spPr>
          <c:marker>
            <c:symbol val="diamond"/>
            <c:size val="6"/>
            <c:spPr>
              <a:noFill/>
              <a:ln w="9525" cap="flat" cmpd="sng" algn="ctr">
                <a:solidFill>
                  <a:schemeClr val="accent2">
                    <a:lumMod val="75000"/>
                  </a:schemeClr>
                </a:solidFill>
                <a:prstDash val="solid"/>
                <a:round/>
              </a:ln>
            </c:spPr>
          </c:marker>
          <c:trendline>
            <c:spPr>
              <a:ln w="9525" cap="rnd" cmpd="sng" algn="ctr">
                <a:solidFill>
                  <a:schemeClr val="accent6">
                    <a:lumMod val="50000"/>
                  </a:schemeClr>
                </a:solidFill>
                <a:prstDash val="solid"/>
                <a:round/>
              </a:ln>
            </c:spPr>
            <c:trendlineType val="poly"/>
            <c:order val="2"/>
            <c:dispRSqr val="1"/>
            <c:dispEq val="1"/>
            <c:trendlineLbl>
              <c:layout>
                <c:manualLayout>
                  <c:x val="9.6553759461499699E-3"/>
                  <c:y val="8.1999607388703294E-2"/>
                </c:manualLayout>
              </c:layout>
              <c:tx>
                <c:rich>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r>
                      <a:rPr lang="en-US" sz="900" baseline="0"/>
                      <a:t>FD = -0.0023ETa</a:t>
                    </a:r>
                    <a:r>
                      <a:rPr lang="en-US" sz="900" baseline="30000"/>
                      <a:t>2</a:t>
                    </a:r>
                    <a:r>
                      <a:rPr lang="en-US" sz="900" baseline="0"/>
                      <a:t> + 0.5496ETa + 51.267
R² = 0.74</a:t>
                    </a:r>
                    <a:endParaRPr lang="en-US" sz="900"/>
                  </a:p>
                </c:rich>
              </c:tx>
              <c:numFmt formatCode="General" sourceLinked="0"/>
            </c:trendlineLbl>
          </c:trendline>
          <c:errBars>
            <c:errDir val="y"/>
            <c:errBarType val="both"/>
            <c:errValType val="cust"/>
            <c:noEndCap val="0"/>
            <c:plus>
              <c:numRef>
                <c:f>FQ!$G$7:$G$16</c:f>
                <c:numCache>
                  <c:formatCode>General</c:formatCode>
                  <c:ptCount val="10"/>
                  <c:pt idx="0">
                    <c:v>9.7034581464547998</c:v>
                  </c:pt>
                  <c:pt idx="1">
                    <c:v>4.1704795887283703</c:v>
                  </c:pt>
                  <c:pt idx="2">
                    <c:v>6.4596155716368502</c:v>
                  </c:pt>
                  <c:pt idx="3">
                    <c:v>2.5639097748035802</c:v>
                  </c:pt>
                  <c:pt idx="4">
                    <c:v>3.69256460110494</c:v>
                  </c:pt>
                  <c:pt idx="5">
                    <c:v>2.2295290982626801</c:v>
                  </c:pt>
                  <c:pt idx="6">
                    <c:v>7.6691481491318996</c:v>
                  </c:pt>
                  <c:pt idx="7">
                    <c:v>2.2513625503977202</c:v>
                  </c:pt>
                  <c:pt idx="8">
                    <c:v>2.2513625503977202</c:v>
                  </c:pt>
                  <c:pt idx="9">
                    <c:v>3.9088915734941199</c:v>
                  </c:pt>
                </c:numCache>
              </c:numRef>
            </c:plus>
            <c:minus>
              <c:numRef>
                <c:f>FQ!$G$7:$G$16</c:f>
                <c:numCache>
                  <c:formatCode>General</c:formatCode>
                  <c:ptCount val="10"/>
                  <c:pt idx="0">
                    <c:v>9.7034581464547998</c:v>
                  </c:pt>
                  <c:pt idx="1">
                    <c:v>4.1704795887283703</c:v>
                  </c:pt>
                  <c:pt idx="2">
                    <c:v>6.4596155716368502</c:v>
                  </c:pt>
                  <c:pt idx="3">
                    <c:v>2.5639097748035802</c:v>
                  </c:pt>
                  <c:pt idx="4">
                    <c:v>3.69256460110494</c:v>
                  </c:pt>
                  <c:pt idx="5">
                    <c:v>2.2295290982626801</c:v>
                  </c:pt>
                  <c:pt idx="6">
                    <c:v>7.6691481491318996</c:v>
                  </c:pt>
                  <c:pt idx="7">
                    <c:v>2.2513625503977202</c:v>
                  </c:pt>
                  <c:pt idx="8">
                    <c:v>2.2513625503977202</c:v>
                  </c:pt>
                  <c:pt idx="9">
                    <c:v>3.9088915734941199</c:v>
                  </c:pt>
                </c:numCache>
              </c:numRef>
            </c:minus>
          </c:errBars>
          <c:xVal>
            <c:numRef>
              <c:f>FQ!$J$7:$J$16</c:f>
              <c:numCache>
                <c:formatCode>0.00</c:formatCode>
                <c:ptCount val="10"/>
                <c:pt idx="0">
                  <c:v>66.437238100000002</c:v>
                </c:pt>
                <c:pt idx="1">
                  <c:v>76.307238099999907</c:v>
                </c:pt>
                <c:pt idx="2">
                  <c:v>67.539238100000006</c:v>
                </c:pt>
                <c:pt idx="3">
                  <c:v>135.92285709999899</c:v>
                </c:pt>
                <c:pt idx="4">
                  <c:v>122.51485709999901</c:v>
                </c:pt>
                <c:pt idx="5">
                  <c:v>124.954857099999</c:v>
                </c:pt>
                <c:pt idx="6">
                  <c:v>164.38704759999999</c:v>
                </c:pt>
                <c:pt idx="7">
                  <c:v>163.9490476</c:v>
                </c:pt>
                <c:pt idx="8">
                  <c:v>164.67904759999999</c:v>
                </c:pt>
                <c:pt idx="9">
                  <c:v>200.0391429</c:v>
                </c:pt>
              </c:numCache>
            </c:numRef>
          </c:xVal>
          <c:yVal>
            <c:numRef>
              <c:f>FQ!$L$7:$L$16</c:f>
              <c:numCache>
                <c:formatCode>0.00</c:formatCode>
                <c:ptCount val="10"/>
                <c:pt idx="0">
                  <c:v>73.87</c:v>
                </c:pt>
                <c:pt idx="1">
                  <c:v>85.33</c:v>
                </c:pt>
                <c:pt idx="2">
                  <c:v>77.716666666666598</c:v>
                </c:pt>
                <c:pt idx="3">
                  <c:v>82.603333333333296</c:v>
                </c:pt>
                <c:pt idx="4">
                  <c:v>82.446666666666601</c:v>
                </c:pt>
                <c:pt idx="5">
                  <c:v>81.38</c:v>
                </c:pt>
                <c:pt idx="6">
                  <c:v>82.153333333333293</c:v>
                </c:pt>
                <c:pt idx="7">
                  <c:v>78.983333333333306</c:v>
                </c:pt>
                <c:pt idx="8">
                  <c:v>78.983333333333306</c:v>
                </c:pt>
                <c:pt idx="9">
                  <c:v>67.406666666666595</c:v>
                </c:pt>
              </c:numCache>
            </c:numRef>
          </c:yVal>
          <c:smooth val="0"/>
        </c:ser>
        <c:dLbls>
          <c:showLegendKey val="0"/>
          <c:showVal val="0"/>
          <c:showCatName val="0"/>
          <c:showSerName val="0"/>
          <c:showPercent val="0"/>
          <c:showBubbleSize val="0"/>
        </c:dLbls>
        <c:axId val="1023871488"/>
        <c:axId val="1023873664"/>
      </c:scatterChart>
      <c:valAx>
        <c:axId val="1023871488"/>
        <c:scaling>
          <c:orientation val="minMax"/>
          <c:max val="210"/>
          <c:min val="0"/>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050" b="0">
                    <a:latin typeface="Times New Roman" panose="02020603050405020304" charset="0"/>
                    <a:cs typeface="Times New Roman" panose="02020603050405020304" charset="0"/>
                  </a:rPr>
                  <a:t>Seasonal ETa (mm)</a:t>
                </a:r>
              </a:p>
            </c:rich>
          </c:tx>
          <c:layout>
            <c:manualLayout>
              <c:xMode val="edge"/>
              <c:yMode val="edge"/>
              <c:x val="0.38323878337903999"/>
              <c:y val="0.91037406796299003"/>
            </c:manualLayout>
          </c:layout>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73664"/>
        <c:crosses val="autoZero"/>
        <c:crossBetween val="midCat"/>
      </c:valAx>
      <c:valAx>
        <c:axId val="1023873664"/>
        <c:scaling>
          <c:orientation val="minMax"/>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US" sz="1000" b="1" i="0" u="none" strike="noStrike" kern="1200" baseline="0">
                    <a:solidFill>
                      <a:schemeClr val="tx1"/>
                    </a:solidFill>
                    <a:latin typeface="+mn-lt"/>
                    <a:ea typeface="+mn-ea"/>
                    <a:cs typeface="+mn-cs"/>
                  </a:defRPr>
                </a:pPr>
                <a:r>
                  <a:rPr lang="en-US" sz="1050" b="0">
                    <a:latin typeface="Times New Roman" panose="02020603050405020304" charset="0"/>
                    <a:cs typeface="Times New Roman" panose="02020603050405020304" charset="0"/>
                  </a:rPr>
                  <a:t>FW, FD</a:t>
                </a:r>
              </a:p>
            </c:rich>
          </c:tx>
          <c:layout>
            <c:manualLayout>
              <c:xMode val="edge"/>
              <c:yMode val="edge"/>
              <c:x val="1.39140264496392E-2"/>
              <c:y val="0.33677998473002502"/>
            </c:manualLayout>
          </c:layout>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71488"/>
        <c:crosses val="autoZero"/>
        <c:crossBetween val="midCat"/>
      </c:valAx>
      <c:spPr>
        <a:ln>
          <a:solidFill>
            <a:schemeClr val="tx1">
              <a:lumMod val="65000"/>
              <a:lumOff val="35000"/>
            </a:schemeClr>
          </a:solidFill>
        </a:ln>
      </c:spPr>
    </c:plotArea>
    <c:legend>
      <c:legendPos val="r"/>
      <c:legendEntry>
        <c:idx val="2"/>
        <c:delete val="1"/>
      </c:legendEntry>
      <c:legendEntry>
        <c:idx val="3"/>
        <c:delete val="1"/>
      </c:legendEntry>
      <c:layout>
        <c:manualLayout>
          <c:xMode val="edge"/>
          <c:yMode val="edge"/>
          <c:x val="0.221681918068619"/>
          <c:y val="4.4966594029857698E-2"/>
          <c:w val="0.195652577294993"/>
          <c:h val="0.17479416911894"/>
        </c:manualLayout>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200" b="0" i="0" u="none" strike="noStrike" kern="1200" baseline="0">
                <a:solidFill>
                  <a:schemeClr val="tx1"/>
                </a:solidFill>
                <a:latin typeface="+mn-lt"/>
                <a:ea typeface="+mn-ea"/>
                <a:cs typeface="+mn-cs"/>
              </a:defRPr>
            </a:pPr>
            <a:r>
              <a:rPr lang="en-US" sz="1200" b="0"/>
              <a:t>(b)</a:t>
            </a:r>
          </a:p>
        </c:rich>
      </c:tx>
      <c:layout>
        <c:manualLayout>
          <c:xMode val="edge"/>
          <c:yMode val="edge"/>
          <c:x val="0.82774465734638702"/>
          <c:y val="6.9698497134719595E-2"/>
        </c:manualLayout>
      </c:layout>
      <c:overlay val="1"/>
    </c:title>
    <c:autoTitleDeleted val="0"/>
    <c:plotArea>
      <c:layout>
        <c:manualLayout>
          <c:layoutTarget val="inner"/>
          <c:xMode val="edge"/>
          <c:yMode val="edge"/>
          <c:x val="0.23214229328984301"/>
          <c:y val="6.9000751167735505E-2"/>
          <c:w val="0.66338697637488697"/>
          <c:h val="0.69945362946143497"/>
        </c:manualLayout>
      </c:layout>
      <c:scatterChart>
        <c:scatterStyle val="lineMarker"/>
        <c:varyColors val="0"/>
        <c:ser>
          <c:idx val="0"/>
          <c:order val="0"/>
          <c:tx>
            <c:strRef>
              <c:f>N</c:f>
              <c:strCache>
                <c:ptCount val="1"/>
                <c:pt idx="0">
                  <c:v>N</c:v>
                </c:pt>
              </c:strCache>
            </c:strRef>
          </c:tx>
          <c:spPr>
            <a:ln w="28575" cap="rnd" cmpd="sng" algn="ctr">
              <a:noFill/>
              <a:prstDash val="solid"/>
              <a:round/>
            </a:ln>
          </c:spPr>
          <c:marker>
            <c:symbol val="diamond"/>
            <c:size val="5"/>
            <c:spPr>
              <a:noFill/>
              <a:ln w="12700" cap="flat" cmpd="sng" algn="ctr">
                <a:solidFill>
                  <a:srgbClr val="3616BC"/>
                </a:solidFill>
                <a:prstDash val="solid"/>
                <a:round/>
              </a:ln>
            </c:spPr>
          </c:marker>
          <c:trendline>
            <c:spPr>
              <a:ln w="9525" cap="rnd" cmpd="sng" algn="ctr">
                <a:solidFill>
                  <a:srgbClr val="002060"/>
                </a:solidFill>
                <a:prstDash val="solid"/>
                <a:round/>
              </a:ln>
            </c:spPr>
            <c:trendlineType val="poly"/>
            <c:order val="2"/>
            <c:dispRSqr val="1"/>
            <c:dispEq val="1"/>
            <c:trendlineLbl>
              <c:layout>
                <c:manualLayout>
                  <c:x val="0.339046199701937"/>
                  <c:y val="0.22619069493458099"/>
                </c:manualLayout>
              </c:layout>
              <c:tx>
                <c:rich>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r>
                      <a:rPr lang="en-US" sz="900" baseline="0"/>
                      <a:t>FW = -0.0012N</a:t>
                    </a:r>
                    <a:r>
                      <a:rPr lang="en-US" sz="900" baseline="30000"/>
                      <a:t>2</a:t>
                    </a:r>
                    <a:r>
                      <a:rPr lang="en-US" sz="900" baseline="0"/>
                      <a:t> + 0.8331N + 100.01
R² = 0.69</a:t>
                    </a:r>
                    <a:endParaRPr lang="en-US" sz="900"/>
                  </a:p>
                </c:rich>
              </c:tx>
              <c:numFmt formatCode="General" sourceLinked="0"/>
            </c:trendlineLbl>
          </c:trendline>
          <c:xVal>
            <c:numRef>
              <c:f>FQ!$K$26:$K$35</c:f>
              <c:numCache>
                <c:formatCode>0.00</c:formatCode>
                <c:ptCount val="10"/>
                <c:pt idx="0">
                  <c:v>245.71428571428601</c:v>
                </c:pt>
                <c:pt idx="1">
                  <c:v>350.47619047619003</c:v>
                </c:pt>
                <c:pt idx="2">
                  <c:v>455.23809523809501</c:v>
                </c:pt>
                <c:pt idx="3">
                  <c:v>245.71428571428601</c:v>
                </c:pt>
                <c:pt idx="4">
                  <c:v>350.47619047619003</c:v>
                </c:pt>
                <c:pt idx="5">
                  <c:v>455.23809523809501</c:v>
                </c:pt>
                <c:pt idx="6">
                  <c:v>245.71428571428601</c:v>
                </c:pt>
                <c:pt idx="7">
                  <c:v>350.47619047619003</c:v>
                </c:pt>
                <c:pt idx="8">
                  <c:v>455.23809523809501</c:v>
                </c:pt>
                <c:pt idx="9">
                  <c:v>60</c:v>
                </c:pt>
              </c:numCache>
            </c:numRef>
          </c:xVal>
          <c:yVal>
            <c:numRef>
              <c:f>FQ!$L$26:$L$35</c:f>
              <c:numCache>
                <c:formatCode>0.00</c:formatCode>
                <c:ptCount val="10"/>
                <c:pt idx="0">
                  <c:v>202.166666666666</c:v>
                </c:pt>
                <c:pt idx="1">
                  <c:v>288.76666666666603</c:v>
                </c:pt>
                <c:pt idx="2">
                  <c:v>229.9</c:v>
                </c:pt>
                <c:pt idx="3">
                  <c:v>240.19999999999899</c:v>
                </c:pt>
                <c:pt idx="4">
                  <c:v>246.666666666666</c:v>
                </c:pt>
                <c:pt idx="5">
                  <c:v>251.5</c:v>
                </c:pt>
                <c:pt idx="6">
                  <c:v>249.4</c:v>
                </c:pt>
                <c:pt idx="7">
                  <c:v>225.666666666666</c:v>
                </c:pt>
                <c:pt idx="8">
                  <c:v>226.666666666666</c:v>
                </c:pt>
                <c:pt idx="9">
                  <c:v>147.96666666666599</c:v>
                </c:pt>
              </c:numCache>
            </c:numRef>
          </c:yVal>
          <c:smooth val="0"/>
        </c:ser>
        <c:ser>
          <c:idx val="1"/>
          <c:order val="1"/>
          <c:tx>
            <c:strRef>
              <c:f>K</c:f>
              <c:strCache>
                <c:ptCount val="1"/>
                <c:pt idx="0">
                  <c:v>K</c:v>
                </c:pt>
              </c:strCache>
            </c:strRef>
          </c:tx>
          <c:spPr>
            <a:ln w="28575" cap="rnd" cmpd="sng" algn="ctr">
              <a:noFill/>
              <a:prstDash val="solid"/>
              <a:round/>
            </a:ln>
          </c:spPr>
          <c:marker>
            <c:symbol val="circle"/>
            <c:size val="5"/>
            <c:spPr>
              <a:noFill/>
              <a:ln w="9525" cap="flat" cmpd="sng" algn="ctr">
                <a:solidFill>
                  <a:srgbClr val="C00000"/>
                </a:solidFill>
                <a:prstDash val="solid"/>
                <a:round/>
              </a:ln>
            </c:spPr>
          </c:marker>
          <c:trendline>
            <c:spPr>
              <a:ln w="9525" cap="rnd" cmpd="sng" algn="ctr">
                <a:solidFill>
                  <a:srgbClr val="7030A0"/>
                </a:solidFill>
                <a:prstDash val="solid"/>
                <a:round/>
              </a:ln>
            </c:spPr>
            <c:trendlineType val="poly"/>
            <c:order val="2"/>
            <c:dispRSqr val="1"/>
            <c:dispEq val="1"/>
            <c:trendlineLbl>
              <c:layout>
                <c:manualLayout>
                  <c:x val="5.8514857697297799E-2"/>
                  <c:y val="0.41004705197248797"/>
                </c:manualLayout>
              </c:layout>
              <c:tx>
                <c:rich>
                  <a:bodyPr rot="0" spcFirstLastPara="0" vertOverflow="ellipsis" vert="horz" wrap="square" anchor="ctr" anchorCtr="1"/>
                  <a:lstStyle/>
                  <a:p>
                    <a:pPr>
                      <a:defRPr lang="en-US" sz="900" b="0" i="0" u="none" strike="noStrike" kern="1200" baseline="0">
                        <a:solidFill>
                          <a:schemeClr val="tx1"/>
                        </a:solidFill>
                        <a:latin typeface="+mn-lt"/>
                        <a:ea typeface="+mn-ea"/>
                        <a:cs typeface="+mn-cs"/>
                      </a:defRPr>
                    </a:pPr>
                    <a:r>
                      <a:rPr lang="en-US" sz="900" baseline="0"/>
                      <a:t>FW = -0.0002K</a:t>
                    </a:r>
                    <a:r>
                      <a:rPr lang="en-US" sz="900" baseline="30000"/>
                      <a:t>2</a:t>
                    </a:r>
                    <a:r>
                      <a:rPr lang="en-US" sz="900" baseline="0"/>
                      <a:t> + 0.349K + 113.13
R² = 0.70</a:t>
                    </a:r>
                    <a:endParaRPr lang="en-US" sz="900"/>
                  </a:p>
                </c:rich>
              </c:tx>
              <c:numFmt formatCode="General" sourceLinked="0"/>
            </c:trendlineLbl>
          </c:trendline>
          <c:xVal>
            <c:numRef>
              <c:f>FQ!$N$26:$N$35</c:f>
              <c:numCache>
                <c:formatCode>0.00</c:formatCode>
                <c:ptCount val="10"/>
                <c:pt idx="0">
                  <c:v>491.42857142857099</c:v>
                </c:pt>
                <c:pt idx="1">
                  <c:v>702.857142857143</c:v>
                </c:pt>
                <c:pt idx="2">
                  <c:v>912.38095238095195</c:v>
                </c:pt>
                <c:pt idx="3">
                  <c:v>702.857142857143</c:v>
                </c:pt>
                <c:pt idx="4">
                  <c:v>912.38095238095195</c:v>
                </c:pt>
                <c:pt idx="5">
                  <c:v>491.42857142857099</c:v>
                </c:pt>
                <c:pt idx="6">
                  <c:v>912.38095238095195</c:v>
                </c:pt>
                <c:pt idx="7">
                  <c:v>491.42857142857099</c:v>
                </c:pt>
                <c:pt idx="8">
                  <c:v>702.857142857143</c:v>
                </c:pt>
                <c:pt idx="9">
                  <c:v>100.5</c:v>
                </c:pt>
              </c:numCache>
            </c:numRef>
          </c:xVal>
          <c:yVal>
            <c:numRef>
              <c:f>FQ!$L$26:$L$35</c:f>
              <c:numCache>
                <c:formatCode>0.00</c:formatCode>
                <c:ptCount val="10"/>
                <c:pt idx="0">
                  <c:v>202.166666666666</c:v>
                </c:pt>
                <c:pt idx="1">
                  <c:v>288.76666666666603</c:v>
                </c:pt>
                <c:pt idx="2">
                  <c:v>229.9</c:v>
                </c:pt>
                <c:pt idx="3">
                  <c:v>240.19999999999899</c:v>
                </c:pt>
                <c:pt idx="4">
                  <c:v>246.666666666666</c:v>
                </c:pt>
                <c:pt idx="5">
                  <c:v>251.5</c:v>
                </c:pt>
                <c:pt idx="6">
                  <c:v>249.4</c:v>
                </c:pt>
                <c:pt idx="7">
                  <c:v>225.666666666666</c:v>
                </c:pt>
                <c:pt idx="8">
                  <c:v>226.666666666666</c:v>
                </c:pt>
                <c:pt idx="9">
                  <c:v>147.96666666666599</c:v>
                </c:pt>
              </c:numCache>
            </c:numRef>
          </c:yVal>
          <c:smooth val="0"/>
        </c:ser>
        <c:dLbls>
          <c:showLegendKey val="0"/>
          <c:showVal val="0"/>
          <c:showCatName val="0"/>
          <c:showSerName val="0"/>
          <c:showPercent val="0"/>
          <c:showBubbleSize val="0"/>
        </c:dLbls>
        <c:axId val="1023874752"/>
        <c:axId val="1023869856"/>
      </c:scatterChart>
      <c:valAx>
        <c:axId val="1023874752"/>
        <c:scaling>
          <c:orientation val="minMax"/>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050" b="0">
                    <a:latin typeface="Times New Roman" panose="02020603050405020304" charset="0"/>
                    <a:cs typeface="Times New Roman" panose="02020603050405020304" charset="0"/>
                  </a:rPr>
                  <a:t>Fertilizer (N, K) (kg ha</a:t>
                </a:r>
                <a:r>
                  <a:rPr lang="en-US" sz="1050" b="0" baseline="30000">
                    <a:latin typeface="Times New Roman" panose="02020603050405020304" charset="0"/>
                    <a:cs typeface="Times New Roman" panose="02020603050405020304" charset="0"/>
                  </a:rPr>
                  <a:t>-1</a:t>
                </a:r>
                <a:r>
                  <a:rPr lang="en-US" sz="1050" b="0">
                    <a:latin typeface="Times New Roman" panose="02020603050405020304" charset="0"/>
                    <a:cs typeface="Times New Roman" panose="02020603050405020304" charset="0"/>
                  </a:rPr>
                  <a:t>)</a:t>
                </a:r>
              </a:p>
            </c:rich>
          </c:tx>
          <c:layout>
            <c:manualLayout>
              <c:xMode val="edge"/>
              <c:yMode val="edge"/>
              <c:x val="0.268569694312836"/>
              <c:y val="0.88865903213889896"/>
            </c:manualLayout>
          </c:layout>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69856"/>
        <c:crosses val="autoZero"/>
        <c:crossBetween val="midCat"/>
      </c:valAx>
      <c:valAx>
        <c:axId val="1023869856"/>
        <c:scaling>
          <c:orientation val="minMax"/>
          <c:min val="100"/>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050" b="0">
                    <a:latin typeface="Times New Roman" panose="02020603050405020304" charset="0"/>
                    <a:cs typeface="Times New Roman" panose="02020603050405020304" charset="0"/>
                  </a:rPr>
                  <a:t>FW (g)</a:t>
                </a:r>
              </a:p>
            </c:rich>
          </c:tx>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74752"/>
        <c:crosses val="autoZero"/>
        <c:crossBetween val="midCat"/>
        <c:majorUnit val="40"/>
      </c:valAx>
      <c:spPr>
        <a:ln>
          <a:solidFill>
            <a:schemeClr val="tx1">
              <a:lumMod val="65000"/>
              <a:lumOff val="35000"/>
            </a:schemeClr>
          </a:solidFill>
        </a:ln>
      </c:spPr>
    </c:plotArea>
    <c:legend>
      <c:legendPos val="r"/>
      <c:legendEntry>
        <c:idx val="2"/>
        <c:delete val="1"/>
      </c:legendEntry>
      <c:legendEntry>
        <c:idx val="3"/>
        <c:delete val="1"/>
      </c:legendEntry>
      <c:layout>
        <c:manualLayout>
          <c:xMode val="edge"/>
          <c:yMode val="edge"/>
          <c:x val="0.22784000735316601"/>
          <c:y val="9.5629586752339402E-2"/>
          <c:w val="8.3381137301211994E-2"/>
          <c:h val="0.224766024707791"/>
        </c:manualLayout>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en-US" sz="1200" b="0" i="0" u="none" strike="noStrike" kern="1200" baseline="0">
                <a:solidFill>
                  <a:schemeClr val="tx1"/>
                </a:solidFill>
                <a:latin typeface="+mn-lt"/>
                <a:ea typeface="+mn-ea"/>
                <a:cs typeface="+mn-cs"/>
              </a:defRPr>
            </a:pPr>
            <a:r>
              <a:rPr lang="en-US" sz="1200" b="0"/>
              <a:t>(c)</a:t>
            </a:r>
          </a:p>
        </c:rich>
      </c:tx>
      <c:layout>
        <c:manualLayout>
          <c:xMode val="edge"/>
          <c:yMode val="edge"/>
          <c:x val="0.84130454971421798"/>
          <c:y val="6.6834056039406897E-2"/>
        </c:manualLayout>
      </c:layout>
      <c:overlay val="1"/>
    </c:title>
    <c:autoTitleDeleted val="0"/>
    <c:plotArea>
      <c:layout>
        <c:manualLayout>
          <c:layoutTarget val="inner"/>
          <c:xMode val="edge"/>
          <c:yMode val="edge"/>
          <c:x val="0.19292153869261"/>
          <c:y val="6.3559822467762997E-2"/>
          <c:w val="0.71764629121641899"/>
          <c:h val="0.71742785611702797"/>
        </c:manualLayout>
      </c:layout>
      <c:scatterChart>
        <c:scatterStyle val="lineMarker"/>
        <c:varyColors val="0"/>
        <c:ser>
          <c:idx val="0"/>
          <c:order val="0"/>
          <c:tx>
            <c:strRef>
              <c:f>N</c:f>
              <c:strCache>
                <c:ptCount val="1"/>
                <c:pt idx="0">
                  <c:v>N</c:v>
                </c:pt>
              </c:strCache>
            </c:strRef>
          </c:tx>
          <c:spPr>
            <a:ln w="28575" cap="rnd" cmpd="sng" algn="ctr">
              <a:noFill/>
              <a:prstDash val="solid"/>
              <a:round/>
            </a:ln>
          </c:spPr>
          <c:marker>
            <c:symbol val="diamond"/>
            <c:size val="5"/>
            <c:spPr>
              <a:noFill/>
              <a:ln w="12700" cap="flat" cmpd="sng" algn="ctr">
                <a:solidFill>
                  <a:srgbClr val="3616BC"/>
                </a:solidFill>
                <a:prstDash val="solid"/>
                <a:round/>
              </a:ln>
            </c:spPr>
          </c:marker>
          <c:trendline>
            <c:spPr>
              <a:ln w="9525" cap="rnd" cmpd="sng" algn="ctr">
                <a:solidFill>
                  <a:srgbClr val="002060"/>
                </a:solidFill>
                <a:prstDash val="solid"/>
                <a:round/>
              </a:ln>
            </c:spPr>
            <c:trendlineType val="poly"/>
            <c:order val="2"/>
            <c:dispRSqr val="1"/>
            <c:dispEq val="1"/>
            <c:trendlineLbl>
              <c:layout>
                <c:manualLayout>
                  <c:x val="0.38079468819728002"/>
                  <c:y val="0.23453512284001099"/>
                </c:manualLayout>
              </c:layout>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baseline="0"/>
                      <a:t>FD = -0.0002N</a:t>
                    </a:r>
                    <a:r>
                      <a:rPr lang="en-US" baseline="30000"/>
                      <a:t>2</a:t>
                    </a:r>
                    <a:r>
                      <a:rPr lang="en-US" baseline="0"/>
                      <a:t> + 0.1236N + 60.396
R² = 0.68</a:t>
                    </a:r>
                    <a:endParaRPr lang="en-US"/>
                  </a:p>
                </c:rich>
              </c:tx>
              <c:numFmt formatCode="General" sourceLinked="0"/>
            </c:trendlineLbl>
          </c:trendline>
          <c:xVal>
            <c:numRef>
              <c:f>FQ!$K$26:$K$35</c:f>
              <c:numCache>
                <c:formatCode>0.00</c:formatCode>
                <c:ptCount val="10"/>
                <c:pt idx="0">
                  <c:v>245.71428571428601</c:v>
                </c:pt>
                <c:pt idx="1">
                  <c:v>350.47619047619003</c:v>
                </c:pt>
                <c:pt idx="2">
                  <c:v>455.23809523809501</c:v>
                </c:pt>
                <c:pt idx="3">
                  <c:v>245.71428571428601</c:v>
                </c:pt>
                <c:pt idx="4">
                  <c:v>350.47619047619003</c:v>
                </c:pt>
                <c:pt idx="5">
                  <c:v>455.23809523809501</c:v>
                </c:pt>
                <c:pt idx="6">
                  <c:v>245.71428571428601</c:v>
                </c:pt>
                <c:pt idx="7">
                  <c:v>350.47619047619003</c:v>
                </c:pt>
                <c:pt idx="8">
                  <c:v>455.23809523809501</c:v>
                </c:pt>
                <c:pt idx="9">
                  <c:v>60</c:v>
                </c:pt>
              </c:numCache>
            </c:numRef>
          </c:xVal>
          <c:yVal>
            <c:numRef>
              <c:f>FQ!$M$26:$M$35</c:f>
              <c:numCache>
                <c:formatCode>0.00</c:formatCode>
                <c:ptCount val="10"/>
                <c:pt idx="0">
                  <c:v>73.87</c:v>
                </c:pt>
                <c:pt idx="1">
                  <c:v>85.33</c:v>
                </c:pt>
                <c:pt idx="2">
                  <c:v>77.716666666666598</c:v>
                </c:pt>
                <c:pt idx="3">
                  <c:v>82.603333333333296</c:v>
                </c:pt>
                <c:pt idx="4">
                  <c:v>82.446666666666601</c:v>
                </c:pt>
                <c:pt idx="5">
                  <c:v>81.38</c:v>
                </c:pt>
                <c:pt idx="6">
                  <c:v>82.153333333333293</c:v>
                </c:pt>
                <c:pt idx="7">
                  <c:v>78.983333333333306</c:v>
                </c:pt>
                <c:pt idx="8">
                  <c:v>78.983333333333306</c:v>
                </c:pt>
                <c:pt idx="9">
                  <c:v>67.406666666666595</c:v>
                </c:pt>
              </c:numCache>
            </c:numRef>
          </c:yVal>
          <c:smooth val="0"/>
        </c:ser>
        <c:ser>
          <c:idx val="1"/>
          <c:order val="1"/>
          <c:tx>
            <c:strRef>
              <c:f>K</c:f>
              <c:strCache>
                <c:ptCount val="1"/>
                <c:pt idx="0">
                  <c:v>K</c:v>
                </c:pt>
              </c:strCache>
            </c:strRef>
          </c:tx>
          <c:spPr>
            <a:ln w="28575" cap="rnd" cmpd="sng" algn="ctr">
              <a:noFill/>
              <a:prstDash val="solid"/>
              <a:round/>
            </a:ln>
          </c:spPr>
          <c:marker>
            <c:symbol val="circle"/>
            <c:size val="5"/>
            <c:spPr>
              <a:noFill/>
              <a:ln w="9525" cap="flat" cmpd="sng" algn="ctr">
                <a:solidFill>
                  <a:schemeClr val="tx1">
                    <a:lumMod val="65000"/>
                    <a:lumOff val="35000"/>
                  </a:schemeClr>
                </a:solidFill>
                <a:prstDash val="solid"/>
                <a:round/>
              </a:ln>
            </c:spPr>
          </c:marker>
          <c:trendline>
            <c:spPr>
              <a:ln w="9525" cap="rnd" cmpd="sng" algn="ctr">
                <a:solidFill>
                  <a:srgbClr val="7030A0"/>
                </a:solidFill>
                <a:prstDash val="solid"/>
                <a:round/>
              </a:ln>
            </c:spPr>
            <c:trendlineType val="poly"/>
            <c:order val="2"/>
            <c:dispRSqr val="1"/>
            <c:dispEq val="1"/>
            <c:trendlineLbl>
              <c:layout>
                <c:manualLayout>
                  <c:x val="6.8968925365518199E-2"/>
                  <c:y val="0.41561674241147101"/>
                </c:manualLayout>
              </c:layout>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baseline="0"/>
                      <a:t>FD = -3E-05K</a:t>
                    </a:r>
                    <a:r>
                      <a:rPr lang="en-US" baseline="30000"/>
                      <a:t>2</a:t>
                    </a:r>
                    <a:r>
                      <a:rPr lang="en-US" baseline="0"/>
                      <a:t> + 0.0483K + 62.455
R² = 0.72</a:t>
                    </a:r>
                    <a:endParaRPr lang="en-US"/>
                  </a:p>
                </c:rich>
              </c:tx>
              <c:numFmt formatCode="General" sourceLinked="0"/>
            </c:trendlineLbl>
          </c:trendline>
          <c:xVal>
            <c:numRef>
              <c:f>FQ!$N$26:$N$35</c:f>
              <c:numCache>
                <c:formatCode>0.00</c:formatCode>
                <c:ptCount val="10"/>
                <c:pt idx="0">
                  <c:v>491.42857142857099</c:v>
                </c:pt>
                <c:pt idx="1">
                  <c:v>702.857142857143</c:v>
                </c:pt>
                <c:pt idx="2">
                  <c:v>912.38095238095195</c:v>
                </c:pt>
                <c:pt idx="3">
                  <c:v>702.857142857143</c:v>
                </c:pt>
                <c:pt idx="4">
                  <c:v>912.38095238095195</c:v>
                </c:pt>
                <c:pt idx="5">
                  <c:v>491.42857142857099</c:v>
                </c:pt>
                <c:pt idx="6">
                  <c:v>912.38095238095195</c:v>
                </c:pt>
                <c:pt idx="7">
                  <c:v>491.42857142857099</c:v>
                </c:pt>
                <c:pt idx="8">
                  <c:v>702.857142857143</c:v>
                </c:pt>
                <c:pt idx="9">
                  <c:v>100.5</c:v>
                </c:pt>
              </c:numCache>
            </c:numRef>
          </c:xVal>
          <c:yVal>
            <c:numRef>
              <c:f>FQ!$M$26:$M$35</c:f>
              <c:numCache>
                <c:formatCode>0.00</c:formatCode>
                <c:ptCount val="10"/>
                <c:pt idx="0">
                  <c:v>73.87</c:v>
                </c:pt>
                <c:pt idx="1">
                  <c:v>85.33</c:v>
                </c:pt>
                <c:pt idx="2">
                  <c:v>77.716666666666598</c:v>
                </c:pt>
                <c:pt idx="3">
                  <c:v>82.603333333333296</c:v>
                </c:pt>
                <c:pt idx="4">
                  <c:v>82.446666666666601</c:v>
                </c:pt>
                <c:pt idx="5">
                  <c:v>81.38</c:v>
                </c:pt>
                <c:pt idx="6">
                  <c:v>82.153333333333293</c:v>
                </c:pt>
                <c:pt idx="7">
                  <c:v>78.983333333333306</c:v>
                </c:pt>
                <c:pt idx="8">
                  <c:v>78.983333333333306</c:v>
                </c:pt>
                <c:pt idx="9">
                  <c:v>67.406666666666595</c:v>
                </c:pt>
              </c:numCache>
            </c:numRef>
          </c:yVal>
          <c:smooth val="0"/>
        </c:ser>
        <c:dLbls>
          <c:showLegendKey val="0"/>
          <c:showVal val="0"/>
          <c:showCatName val="0"/>
          <c:showSerName val="0"/>
          <c:showPercent val="0"/>
          <c:showBubbleSize val="0"/>
        </c:dLbls>
        <c:axId val="1023865504"/>
        <c:axId val="1023872576"/>
      </c:scatterChart>
      <c:valAx>
        <c:axId val="1023865504"/>
        <c:scaling>
          <c:orientation val="minMax"/>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100" b="0">
                    <a:latin typeface="Times New Roman" panose="02020603050405020304" charset="0"/>
                    <a:cs typeface="Times New Roman" panose="02020603050405020304" charset="0"/>
                  </a:rPr>
                  <a:t>Fertilizer (N, K) (kg ha</a:t>
                </a:r>
                <a:r>
                  <a:rPr lang="en-US" sz="1100" b="0" baseline="30000">
                    <a:latin typeface="Times New Roman" panose="02020603050405020304" charset="0"/>
                    <a:cs typeface="Times New Roman" panose="02020603050405020304" charset="0"/>
                  </a:rPr>
                  <a:t>-1</a:t>
                </a:r>
                <a:r>
                  <a:rPr lang="en-US" sz="1100" b="0">
                    <a:latin typeface="Times New Roman" panose="02020603050405020304" charset="0"/>
                    <a:cs typeface="Times New Roman" panose="02020603050405020304" charset="0"/>
                  </a:rPr>
                  <a:t>)</a:t>
                </a:r>
              </a:p>
            </c:rich>
          </c:tx>
          <c:layout>
            <c:manualLayout>
              <c:xMode val="edge"/>
              <c:yMode val="edge"/>
              <c:x val="0.27460704739373099"/>
              <c:y val="0.89621864431125198"/>
            </c:manualLayout>
          </c:layout>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72576"/>
        <c:crosses val="autoZero"/>
        <c:crossBetween val="midCat"/>
      </c:valAx>
      <c:valAx>
        <c:axId val="1023872576"/>
        <c:scaling>
          <c:orientation val="minMax"/>
          <c:min val="50"/>
        </c:scaling>
        <c:delete val="0"/>
        <c:axPos val="l"/>
        <c:majorGridlines>
          <c:spPr>
            <a:ln w="9525" cap="flat" cmpd="sng" algn="ctr">
              <a:noFill/>
              <a:prstDash val="solid"/>
              <a:round/>
            </a:ln>
          </c:spPr>
        </c:majorGridlines>
        <c:title>
          <c:tx>
            <c:rich>
              <a:bodyPr rot="-54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r>
                  <a:rPr lang="en-US" sz="1050" b="0">
                    <a:latin typeface="Times New Roman" panose="02020603050405020304" charset="0"/>
                    <a:cs typeface="Times New Roman" panose="02020603050405020304" charset="0"/>
                  </a:rPr>
                  <a:t>FD (mm)</a:t>
                </a:r>
              </a:p>
            </c:rich>
          </c:tx>
          <c:overlay val="0"/>
        </c:title>
        <c:numFmt formatCode="0.0" sourceLinked="0"/>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23865504"/>
        <c:crosses val="autoZero"/>
        <c:crossBetween val="midCat"/>
        <c:majorUnit val="10"/>
      </c:valAx>
      <c:spPr>
        <a:ln>
          <a:solidFill>
            <a:schemeClr val="tx1">
              <a:lumMod val="65000"/>
              <a:lumOff val="35000"/>
            </a:schemeClr>
          </a:solidFill>
        </a:ln>
      </c:spPr>
    </c:plotArea>
    <c:legend>
      <c:legendPos val="r"/>
      <c:legendEntry>
        <c:idx val="2"/>
        <c:delete val="1"/>
      </c:legendEntry>
      <c:legendEntry>
        <c:idx val="3"/>
        <c:delete val="1"/>
      </c:legendEntry>
      <c:layout>
        <c:manualLayout>
          <c:xMode val="edge"/>
          <c:yMode val="edge"/>
          <c:x val="0.19102450595387299"/>
          <c:y val="7.5948522466755805E-2"/>
          <c:w val="8.2644885077240299E-2"/>
          <c:h val="0.20704250874724001"/>
        </c:manualLayout>
      </c:layout>
      <c:overlay val="0"/>
      <c:txPr>
        <a:bodyPr rot="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legend>
    <c:plotVisOnly val="1"/>
    <c:dispBlanksAs val="gap"/>
    <c:showDLblsOverMax val="0"/>
  </c:chart>
  <c:spPr>
    <a:ln w="9525" cap="flat" cmpd="sng" algn="ctr">
      <a:noFill/>
      <a:prstDash val="solid"/>
      <a:round/>
    </a:ln>
  </c:spPr>
  <c:txPr>
    <a:bodyPr/>
    <a:lstStyle/>
    <a:p>
      <a:pPr>
        <a:defRPr lang="en-US"/>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0.1827</cdr:x>
      <cdr:y>0.0539</cdr:y>
    </cdr:from>
    <cdr:to>
      <cdr:x>0.94043</cdr:x>
      <cdr:y>0.80844</cdr:y>
    </cdr:to>
    <cdr:cxnSp macro="">
      <cdr:nvCxnSpPr>
        <cdr:cNvPr id="2" name="Straight Connector 1"/>
        <cdr:cNvCxnSpPr/>
      </cdr:nvCxnSpPr>
      <cdr:spPr>
        <a:xfrm xmlns:a="http://schemas.openxmlformats.org/drawingml/2006/main" flipV="1">
          <a:off x="755381" y="143124"/>
          <a:ext cx="3132807" cy="2003735"/>
        </a:xfrm>
        <a:prstGeom xmlns:a="http://schemas.openxmlformats.org/drawingml/2006/main" prst="line">
          <a:avLst/>
        </a:prstGeom>
        <a:ln xmlns:a="http://schemas.openxmlformats.org/drawingml/2006/main">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F01087-2C20-4655-AB71-9DFBA07C0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25</Pages>
  <Words>25559</Words>
  <Characters>145687</Characters>
  <Application>Microsoft Office Word</Application>
  <DocSecurity>0</DocSecurity>
  <Lines>1214</Lines>
  <Paragraphs>341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170905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Ratna</dc:creator>
  <cp:lastModifiedBy>HP</cp:lastModifiedBy>
  <cp:revision>73</cp:revision>
  <cp:lastPrinted>2018-04-30T07:25:00Z</cp:lastPrinted>
  <dcterms:created xsi:type="dcterms:W3CDTF">2021-12-08T04:01:00Z</dcterms:created>
  <dcterms:modified xsi:type="dcterms:W3CDTF">2022-01-10T05:38:00Z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6DDEC2184F9D475A8C01309C27AE47F6</vt:lpwstr>
  </property>
</Properties>
</file>