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B27" w:rsidRPr="00B11141" w:rsidRDefault="00A82A2F" w:rsidP="00F96B27">
      <w:pPr>
        <w:spacing w:line="276" w:lineRule="auto"/>
        <w:jc w:val="center"/>
        <w:rPr>
          <w:b/>
          <w:sz w:val="28"/>
        </w:rPr>
      </w:pPr>
      <w:r>
        <w:rPr>
          <w:b/>
          <w:sz w:val="28"/>
          <w:lang w:val="id-ID"/>
        </w:rPr>
        <w:t xml:space="preserve">STRATEGI </w:t>
      </w:r>
      <w:r w:rsidR="00F96B27" w:rsidRPr="00B11141">
        <w:rPr>
          <w:b/>
          <w:sz w:val="28"/>
        </w:rPr>
        <w:t>PENGEMBANGAN KAWASAN BUMI PERKEMAHAN KEPURUN KLATEN DENGAN PENDEKATAN ARSITEKTUR EKOLOGIS</w:t>
      </w:r>
    </w:p>
    <w:p w:rsidR="00667DCB" w:rsidRPr="003720B8" w:rsidRDefault="00667DCB" w:rsidP="002715B6">
      <w:pPr>
        <w:jc w:val="center"/>
        <w:rPr>
          <w:b/>
          <w:smallCaps/>
          <w:sz w:val="28"/>
          <w:szCs w:val="28"/>
        </w:rPr>
      </w:pPr>
    </w:p>
    <w:p w:rsidR="00A82A2F" w:rsidRDefault="00A82A2F" w:rsidP="0079539F">
      <w:pPr>
        <w:pStyle w:val="Authors"/>
        <w:spacing w:line="276" w:lineRule="auto"/>
        <w:rPr>
          <w:rFonts w:ascii="Times New Roman" w:hAnsi="Times New Roman"/>
          <w:sz w:val="22"/>
          <w:szCs w:val="22"/>
          <w:lang w:val="id-ID"/>
        </w:rPr>
      </w:pPr>
      <w:r>
        <w:rPr>
          <w:rFonts w:ascii="Times New Roman" w:hAnsi="Times New Roman"/>
          <w:sz w:val="22"/>
          <w:szCs w:val="22"/>
          <w:lang w:val="id-ID"/>
        </w:rPr>
        <w:t>Ayu Ratna Pertiwi</w:t>
      </w:r>
    </w:p>
    <w:p w:rsidR="00A82A2F" w:rsidRPr="00F96B27" w:rsidRDefault="00A82A2F" w:rsidP="0079539F">
      <w:pPr>
        <w:pStyle w:val="Footer"/>
        <w:autoSpaceDE/>
        <w:autoSpaceDN/>
        <w:adjustRightInd/>
        <w:spacing w:line="276" w:lineRule="auto"/>
        <w:jc w:val="center"/>
        <w:rPr>
          <w:sz w:val="20"/>
          <w:lang w:val="id-ID" w:eastAsia="en-GB"/>
        </w:rPr>
      </w:pPr>
      <w:r w:rsidRPr="00F96B27">
        <w:rPr>
          <w:sz w:val="20"/>
          <w:lang w:val="id-ID" w:eastAsia="en-GB"/>
        </w:rPr>
        <w:t>Program Studi Arsitektur</w:t>
      </w:r>
      <w:r>
        <w:rPr>
          <w:sz w:val="20"/>
          <w:lang w:val="id-ID" w:eastAsia="en-GB"/>
        </w:rPr>
        <w:t xml:space="preserve">, </w:t>
      </w:r>
      <w:r w:rsidRPr="00F96B27">
        <w:rPr>
          <w:sz w:val="20"/>
          <w:lang w:val="id-ID" w:eastAsia="en-GB"/>
        </w:rPr>
        <w:t>Fakultas Teknik</w:t>
      </w:r>
    </w:p>
    <w:p w:rsidR="00A82A2F" w:rsidRPr="00F96B27" w:rsidRDefault="00A82A2F" w:rsidP="0079539F">
      <w:pPr>
        <w:pStyle w:val="Footer"/>
        <w:autoSpaceDE/>
        <w:autoSpaceDN/>
        <w:adjustRightInd/>
        <w:spacing w:line="276" w:lineRule="auto"/>
        <w:jc w:val="center"/>
        <w:rPr>
          <w:sz w:val="20"/>
          <w:lang w:val="id-ID" w:eastAsia="en-GB"/>
        </w:rPr>
      </w:pPr>
      <w:r w:rsidRPr="00F96B27">
        <w:rPr>
          <w:sz w:val="20"/>
          <w:lang w:val="id-ID" w:eastAsia="en-GB"/>
        </w:rPr>
        <w:t>Universitas Sebelas Maret Surakarta</w:t>
      </w:r>
    </w:p>
    <w:p w:rsidR="00A82A2F" w:rsidRPr="003720B8" w:rsidRDefault="00A82A2F" w:rsidP="0079539F">
      <w:pPr>
        <w:pStyle w:val="Footer"/>
        <w:keepNext w:val="0"/>
        <w:tabs>
          <w:tab w:val="clear" w:pos="4320"/>
          <w:tab w:val="clear" w:pos="8640"/>
        </w:tabs>
        <w:suppressAutoHyphens w:val="0"/>
        <w:overflowPunct/>
        <w:autoSpaceDE/>
        <w:autoSpaceDN/>
        <w:adjustRightInd/>
        <w:spacing w:line="276" w:lineRule="auto"/>
        <w:jc w:val="center"/>
        <w:textAlignment w:val="auto"/>
        <w:rPr>
          <w:bCs/>
          <w:smallCaps/>
          <w:sz w:val="20"/>
          <w:lang w:val="en-GB"/>
        </w:rPr>
      </w:pPr>
      <w:r w:rsidRPr="00F96B27">
        <w:rPr>
          <w:sz w:val="20"/>
          <w:lang w:val="id-ID" w:eastAsia="en-GB"/>
        </w:rPr>
        <w:t xml:space="preserve">Email : </w:t>
      </w:r>
      <w:r>
        <w:rPr>
          <w:sz w:val="20"/>
          <w:lang w:val="id-ID" w:eastAsia="en-GB"/>
        </w:rPr>
        <w:t>apertiwi06@gmail.com</w:t>
      </w:r>
    </w:p>
    <w:p w:rsidR="00A82A2F" w:rsidRDefault="00A82A2F" w:rsidP="0079539F">
      <w:pPr>
        <w:pStyle w:val="Authors"/>
        <w:spacing w:line="276" w:lineRule="auto"/>
        <w:rPr>
          <w:rFonts w:ascii="Times New Roman" w:hAnsi="Times New Roman"/>
          <w:sz w:val="22"/>
          <w:szCs w:val="22"/>
          <w:lang w:val="id-ID"/>
        </w:rPr>
      </w:pPr>
    </w:p>
    <w:p w:rsidR="00A82A2F" w:rsidRDefault="00F96B27" w:rsidP="0079539F">
      <w:pPr>
        <w:pStyle w:val="Authors"/>
        <w:spacing w:line="276" w:lineRule="auto"/>
        <w:rPr>
          <w:rFonts w:ascii="Times New Roman" w:hAnsi="Times New Roman"/>
          <w:sz w:val="22"/>
          <w:szCs w:val="22"/>
          <w:lang w:val="id-ID"/>
        </w:rPr>
      </w:pPr>
      <w:r>
        <w:rPr>
          <w:rFonts w:ascii="Times New Roman" w:hAnsi="Times New Roman"/>
          <w:sz w:val="22"/>
          <w:szCs w:val="22"/>
          <w:lang w:val="id-ID"/>
        </w:rPr>
        <w:t xml:space="preserve"> </w:t>
      </w:r>
      <w:r w:rsidRPr="00F96B27">
        <w:rPr>
          <w:rFonts w:ascii="Times New Roman" w:hAnsi="Times New Roman"/>
          <w:sz w:val="22"/>
          <w:szCs w:val="22"/>
          <w:lang w:val="id-ID"/>
        </w:rPr>
        <w:t>Sri Yuliani</w:t>
      </w:r>
    </w:p>
    <w:p w:rsidR="00A82A2F" w:rsidRPr="00F96B27" w:rsidRDefault="00A82A2F" w:rsidP="0079539F">
      <w:pPr>
        <w:pStyle w:val="Footer"/>
        <w:autoSpaceDE/>
        <w:autoSpaceDN/>
        <w:adjustRightInd/>
        <w:spacing w:line="276" w:lineRule="auto"/>
        <w:jc w:val="center"/>
        <w:rPr>
          <w:sz w:val="20"/>
          <w:lang w:val="id-ID" w:eastAsia="en-GB"/>
        </w:rPr>
      </w:pPr>
      <w:r w:rsidRPr="00F96B27">
        <w:rPr>
          <w:sz w:val="20"/>
          <w:lang w:val="id-ID" w:eastAsia="en-GB"/>
        </w:rPr>
        <w:t>Program Studi Arsitektur</w:t>
      </w:r>
      <w:r>
        <w:rPr>
          <w:sz w:val="20"/>
          <w:lang w:val="id-ID" w:eastAsia="en-GB"/>
        </w:rPr>
        <w:t xml:space="preserve">, </w:t>
      </w:r>
      <w:r w:rsidRPr="00F96B27">
        <w:rPr>
          <w:sz w:val="20"/>
          <w:lang w:val="id-ID" w:eastAsia="en-GB"/>
        </w:rPr>
        <w:t>Fakultas Teknik</w:t>
      </w:r>
    </w:p>
    <w:p w:rsidR="00A82A2F" w:rsidRPr="00F96B27" w:rsidRDefault="00A82A2F" w:rsidP="0079539F">
      <w:pPr>
        <w:pStyle w:val="Footer"/>
        <w:autoSpaceDE/>
        <w:autoSpaceDN/>
        <w:adjustRightInd/>
        <w:spacing w:line="276" w:lineRule="auto"/>
        <w:jc w:val="center"/>
        <w:rPr>
          <w:sz w:val="20"/>
          <w:lang w:val="id-ID" w:eastAsia="en-GB"/>
        </w:rPr>
      </w:pPr>
      <w:r w:rsidRPr="00F96B27">
        <w:rPr>
          <w:sz w:val="20"/>
          <w:lang w:val="id-ID" w:eastAsia="en-GB"/>
        </w:rPr>
        <w:t>Universitas Sebelas Maret Surakarta</w:t>
      </w:r>
    </w:p>
    <w:p w:rsidR="00A82A2F" w:rsidRDefault="00A82A2F" w:rsidP="0079539F">
      <w:pPr>
        <w:pStyle w:val="Authors"/>
        <w:spacing w:line="276" w:lineRule="auto"/>
        <w:rPr>
          <w:rFonts w:ascii="Times New Roman" w:hAnsi="Times New Roman"/>
          <w:sz w:val="22"/>
          <w:szCs w:val="22"/>
          <w:lang w:val="id-ID"/>
        </w:rPr>
      </w:pPr>
    </w:p>
    <w:p w:rsidR="003720B8" w:rsidRDefault="00F96B27" w:rsidP="0079539F">
      <w:pPr>
        <w:pStyle w:val="Authors"/>
        <w:spacing w:line="276" w:lineRule="auto"/>
        <w:rPr>
          <w:rFonts w:ascii="Times New Roman" w:hAnsi="Times New Roman"/>
          <w:sz w:val="22"/>
          <w:szCs w:val="22"/>
          <w:lang w:val="en-US"/>
        </w:rPr>
      </w:pPr>
      <w:r w:rsidRPr="00F96B27">
        <w:rPr>
          <w:rFonts w:ascii="Times New Roman" w:hAnsi="Times New Roman"/>
          <w:sz w:val="22"/>
          <w:szCs w:val="22"/>
          <w:lang w:val="en-US"/>
        </w:rPr>
        <w:t>Agus Heru Purnomo</w:t>
      </w:r>
    </w:p>
    <w:p w:rsidR="00A82A2F" w:rsidRPr="00F96B27" w:rsidRDefault="00A82A2F" w:rsidP="0079539F">
      <w:pPr>
        <w:pStyle w:val="Footer"/>
        <w:autoSpaceDE/>
        <w:autoSpaceDN/>
        <w:adjustRightInd/>
        <w:spacing w:line="276" w:lineRule="auto"/>
        <w:jc w:val="center"/>
        <w:rPr>
          <w:sz w:val="20"/>
          <w:lang w:val="id-ID" w:eastAsia="en-GB"/>
        </w:rPr>
      </w:pPr>
      <w:r w:rsidRPr="00F96B27">
        <w:rPr>
          <w:sz w:val="20"/>
          <w:lang w:val="id-ID" w:eastAsia="en-GB"/>
        </w:rPr>
        <w:t>Program Studi Arsitektur</w:t>
      </w:r>
      <w:r>
        <w:rPr>
          <w:sz w:val="20"/>
          <w:lang w:val="id-ID" w:eastAsia="en-GB"/>
        </w:rPr>
        <w:t xml:space="preserve">, </w:t>
      </w:r>
      <w:r w:rsidRPr="00F96B27">
        <w:rPr>
          <w:sz w:val="20"/>
          <w:lang w:val="id-ID" w:eastAsia="en-GB"/>
        </w:rPr>
        <w:t>Fakultas Teknik</w:t>
      </w:r>
    </w:p>
    <w:p w:rsidR="0061230F" w:rsidRPr="0079539F" w:rsidRDefault="00A82A2F" w:rsidP="0079539F">
      <w:pPr>
        <w:pStyle w:val="Footer"/>
        <w:autoSpaceDE/>
        <w:autoSpaceDN/>
        <w:adjustRightInd/>
        <w:spacing w:line="276" w:lineRule="auto"/>
        <w:jc w:val="center"/>
        <w:rPr>
          <w:sz w:val="20"/>
          <w:lang w:val="id-ID" w:eastAsia="en-GB"/>
        </w:rPr>
      </w:pPr>
      <w:r w:rsidRPr="00F96B27">
        <w:rPr>
          <w:sz w:val="20"/>
          <w:lang w:val="id-ID" w:eastAsia="en-GB"/>
        </w:rPr>
        <w:t>Universitas Sebelas Maret Surakarta</w:t>
      </w:r>
    </w:p>
    <w:p w:rsidR="00EB2C5F" w:rsidRPr="00104AAA" w:rsidRDefault="00EB2C5F" w:rsidP="006B28B0">
      <w:pPr>
        <w:pStyle w:val="Footer"/>
        <w:keepNext w:val="0"/>
        <w:tabs>
          <w:tab w:val="clear" w:pos="4320"/>
          <w:tab w:val="clear" w:pos="8640"/>
        </w:tabs>
        <w:suppressAutoHyphens w:val="0"/>
        <w:overflowPunct/>
        <w:autoSpaceDE/>
        <w:autoSpaceDN/>
        <w:adjustRightInd/>
        <w:spacing w:line="240" w:lineRule="auto"/>
        <w:jc w:val="center"/>
        <w:textAlignment w:val="auto"/>
        <w:rPr>
          <w:b/>
          <w:bCs/>
          <w:smallCaps/>
          <w:sz w:val="18"/>
          <w:szCs w:val="18"/>
        </w:rPr>
      </w:pPr>
    </w:p>
    <w:p w:rsidR="00F842AF" w:rsidRPr="001A2D79" w:rsidRDefault="00825AE4" w:rsidP="006B28B0">
      <w:pPr>
        <w:rPr>
          <w:b/>
          <w:sz w:val="22"/>
          <w:szCs w:val="22"/>
        </w:rPr>
      </w:pPr>
      <w:r w:rsidRPr="001A2D79">
        <w:rPr>
          <w:b/>
          <w:noProof/>
          <w:sz w:val="22"/>
          <w:szCs w:val="22"/>
          <w:lang w:val="id-ID" w:eastAsia="id-ID"/>
        </w:rPr>
        <mc:AlternateContent>
          <mc:Choice Requires="wps">
            <w:drawing>
              <wp:anchor distT="0" distB="0" distL="114300" distR="114300" simplePos="0" relativeHeight="251655168" behindDoc="0" locked="0" layoutInCell="1" allowOverlap="1">
                <wp:simplePos x="0" y="0"/>
                <wp:positionH relativeFrom="column">
                  <wp:posOffset>347980</wp:posOffset>
                </wp:positionH>
                <wp:positionV relativeFrom="paragraph">
                  <wp:posOffset>56515</wp:posOffset>
                </wp:positionV>
                <wp:extent cx="4838700" cy="0"/>
                <wp:effectExtent l="9525" t="5715" r="9525" b="13335"/>
                <wp:wrapNone/>
                <wp:docPr id="6"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39932" id="Line 279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45pt" to="408.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ld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EI0Va&#10;kGgrFEej6XwamtMZV0DMSu1sKI+e1avZavrdIaVXDVEHHkm+XQxkZiEjeZcSNs7AFfvui2YQQ45e&#10;x06da9sGSOgBOkdBLndB+NkjCof57Gk2TUE32vsSUvSJxjr/mesWBaPEEmhHYHLaOh+IkKIPCfco&#10;vRFSRr2lQl2J5+PROCY4LQULzhDm7GG/khadSJiY+MWqwPMYZvVRsQjWcMLWN9sTIa82XC5VwINS&#10;gM7Nuo7Ej3k6X8/Ws3yQjybrQZ5W1eDTZpUPJptsOq6eqtWqyn4GalleNIIxrgK7fjyz/O/kvz2U&#10;62DdB/TehuQ9euwXkO3/kXTUMsh3HYS9Zped7TWGiYzBt9cTRv5xD/bjG1/+AgAA//8DAFBLAwQU&#10;AAYACAAAACEAfVzpxtoAAAAGAQAADwAAAGRycy9kb3ducmV2LnhtbEyOwU7DMBBE70j8g7VIXKrW&#10;aYEqhDgVAnLj0kLFdRsvSUS8TmO3DXw9Cxc4Ps1o5uWr0XXqSENoPRuYzxJQxJW3LdcGXl/KaQoq&#10;RGSLnWcy8EkBVsX5WY6Z9Sde03ETayUjHDI00MTYZ1qHqiGHYeZ7Ysne/eAwCg61tgOeZNx1epEk&#10;S+2wZXlosKeHhqqPzcEZCOWW9uXXpJokb1e1p8X+8fkJjbm8GO/vQEUa418ZfvRFHQpx2vkD26A6&#10;AzfXYh4NpLegJE7nS+HdL+si1//1i28AAAD//wMAUEsBAi0AFAAGAAgAAAAhALaDOJL+AAAA4QEA&#10;ABMAAAAAAAAAAAAAAAAAAAAAAFtDb250ZW50X1R5cGVzXS54bWxQSwECLQAUAAYACAAAACEAOP0h&#10;/9YAAACUAQAACwAAAAAAAAAAAAAAAAAvAQAAX3JlbHMvLnJlbHNQSwECLQAUAAYACAAAACEAjYzp&#10;XRUCAAArBAAADgAAAAAAAAAAAAAAAAAuAgAAZHJzL2Uyb0RvYy54bWxQSwECLQAUAAYACAAAACEA&#10;fVzpxtoAAAAGAQAADwAAAAAAAAAAAAAAAABvBAAAZHJzL2Rvd25yZXYueG1sUEsFBgAAAAAEAAQA&#10;8wAAAHYFAAAAAA==&#10;"/>
            </w:pict>
          </mc:Fallback>
        </mc:AlternateContent>
      </w:r>
    </w:p>
    <w:p w:rsidR="003720B8" w:rsidRPr="0079539F" w:rsidRDefault="003720B8" w:rsidP="0079539F">
      <w:pPr>
        <w:pStyle w:val="AbstractTitle"/>
        <w:spacing w:line="276" w:lineRule="auto"/>
        <w:ind w:right="9"/>
        <w:jc w:val="both"/>
        <w:rPr>
          <w:rFonts w:ascii="Rockwell" w:hAnsi="Rockwell"/>
          <w:b w:val="0"/>
          <w:i/>
          <w:sz w:val="20"/>
        </w:rPr>
      </w:pPr>
      <w:r w:rsidRPr="0079539F">
        <w:rPr>
          <w:rFonts w:ascii="Rockwell" w:hAnsi="Rockwell"/>
          <w:i/>
          <w:sz w:val="20"/>
        </w:rPr>
        <w:t>Abstract</w:t>
      </w:r>
      <w:r w:rsidR="00391FB4" w:rsidRPr="0079539F">
        <w:rPr>
          <w:rFonts w:ascii="Rockwell" w:hAnsi="Rockwell"/>
          <w:i/>
          <w:sz w:val="20"/>
          <w:lang w:val="id-ID"/>
        </w:rPr>
        <w:t xml:space="preserve">: </w:t>
      </w:r>
      <w:r w:rsidR="00391FB4" w:rsidRPr="0079539F">
        <w:rPr>
          <w:rFonts w:ascii="Rockwell" w:hAnsi="Rockwell"/>
          <w:b w:val="0"/>
          <w:i/>
          <w:sz w:val="20"/>
        </w:rPr>
        <w:t>The development of Kepurun Camping Ground in Klaten with Ecological Architecture is motivated by the existing condition of the Camping Ground after being temporary shelter while the eruption of Mount Merapi in 2010 has a change function and can not longer be used for camping activities. Kepurun Camping Ground is the only camping ground in Klaten that organized by Kwartir Cabang Klaten, it is necessary to do the refunction and also the development of facility to reactivate the Kepurun</w:t>
      </w:r>
      <w:r w:rsidR="0079539F" w:rsidRPr="0079539F">
        <w:rPr>
          <w:rFonts w:ascii="Rockwell" w:hAnsi="Rockwell"/>
          <w:b w:val="0"/>
          <w:i/>
          <w:sz w:val="20"/>
          <w:lang w:val="id-ID"/>
        </w:rPr>
        <w:t xml:space="preserve"> </w:t>
      </w:r>
      <w:r w:rsidR="00391FB4" w:rsidRPr="0079539F">
        <w:rPr>
          <w:rFonts w:ascii="Rockwell" w:hAnsi="Rockwell"/>
          <w:b w:val="0"/>
          <w:i/>
          <w:sz w:val="20"/>
        </w:rPr>
        <w:t>Camping Ground as a place of camping activity in Klaten. The method used is the architectural method which is the essence of ecologycal architecture according to Heinz Frick and Kenneth Yeang according to the design of Kepurun Camping Ground. Then combine the essence of Architectural Ecology into the design. The strategy in essence design is the result of interaction between earth, nature, and natural potential existing of Kepurun Camping Ground is a camping facility, such as, hall, agrotourism area, and out bound area.</w:t>
      </w:r>
    </w:p>
    <w:p w:rsidR="00391FB4" w:rsidRPr="0079539F" w:rsidRDefault="00391FB4" w:rsidP="0079539F">
      <w:pPr>
        <w:pStyle w:val="Abstract"/>
        <w:spacing w:line="276" w:lineRule="auto"/>
        <w:ind w:right="9"/>
        <w:rPr>
          <w:rFonts w:ascii="Rockwell" w:hAnsi="Rockwell"/>
          <w:i/>
          <w:sz w:val="20"/>
          <w:szCs w:val="20"/>
        </w:rPr>
      </w:pPr>
    </w:p>
    <w:p w:rsidR="003720B8" w:rsidRPr="0079539F" w:rsidRDefault="003720B8" w:rsidP="0079539F">
      <w:pPr>
        <w:pStyle w:val="Keywords"/>
        <w:spacing w:line="276" w:lineRule="auto"/>
        <w:ind w:right="9"/>
        <w:rPr>
          <w:rFonts w:ascii="Rockwell" w:hAnsi="Rockwell"/>
          <w:i/>
        </w:rPr>
      </w:pPr>
      <w:r w:rsidRPr="0079539F">
        <w:rPr>
          <w:rFonts w:ascii="Rockwell" w:hAnsi="Rockwell"/>
          <w:b/>
          <w:i/>
          <w:sz w:val="20"/>
          <w:szCs w:val="20"/>
        </w:rPr>
        <w:t>Keywords</w:t>
      </w:r>
      <w:r w:rsidR="00F11377" w:rsidRPr="0079539F">
        <w:rPr>
          <w:rFonts w:ascii="Rockwell" w:hAnsi="Rockwell"/>
          <w:i/>
          <w:sz w:val="20"/>
          <w:szCs w:val="20"/>
        </w:rPr>
        <w:t xml:space="preserve">: Camping Ground, </w:t>
      </w:r>
      <w:r w:rsidR="00F11377" w:rsidRPr="0079539F">
        <w:rPr>
          <w:rFonts w:ascii="Rockwell" w:hAnsi="Rockwell"/>
          <w:i/>
          <w:sz w:val="20"/>
          <w:szCs w:val="20"/>
          <w:lang w:val="id-ID"/>
        </w:rPr>
        <w:t>Ecological Architecture</w:t>
      </w:r>
      <w:r w:rsidR="00F11377" w:rsidRPr="0079539F">
        <w:rPr>
          <w:rFonts w:ascii="Rockwell" w:hAnsi="Rockwell"/>
          <w:i/>
          <w:sz w:val="20"/>
          <w:szCs w:val="20"/>
        </w:rPr>
        <w:t>,</w:t>
      </w:r>
      <w:r w:rsidR="00F11377" w:rsidRPr="0079539F">
        <w:rPr>
          <w:rFonts w:ascii="Rockwell" w:hAnsi="Rockwell"/>
          <w:i/>
          <w:sz w:val="20"/>
          <w:szCs w:val="20"/>
          <w:lang w:val="id-ID"/>
        </w:rPr>
        <w:t xml:space="preserve"> </w:t>
      </w:r>
      <w:r w:rsidR="00F11377" w:rsidRPr="0079539F">
        <w:rPr>
          <w:rFonts w:ascii="Rockwell" w:hAnsi="Rockwell"/>
          <w:i/>
          <w:sz w:val="20"/>
          <w:szCs w:val="20"/>
        </w:rPr>
        <w:t>Kepurun</w:t>
      </w:r>
      <w:r w:rsidRPr="0079539F">
        <w:rPr>
          <w:rFonts w:ascii="Rockwell" w:hAnsi="Rockwell"/>
          <w:i/>
          <w:sz w:val="20"/>
          <w:szCs w:val="20"/>
        </w:rPr>
        <w:t>,</w:t>
      </w:r>
      <w:r w:rsidR="00F11377" w:rsidRPr="0079539F">
        <w:rPr>
          <w:rFonts w:ascii="Rockwell" w:hAnsi="Rockwell"/>
          <w:i/>
          <w:sz w:val="20"/>
          <w:szCs w:val="20"/>
          <w:lang w:val="id-ID"/>
        </w:rPr>
        <w:t xml:space="preserve"> Scout.</w:t>
      </w:r>
      <w:r w:rsidRPr="0079539F">
        <w:rPr>
          <w:rFonts w:ascii="Rockwell" w:hAnsi="Rockwell"/>
          <w:i/>
          <w:sz w:val="20"/>
          <w:szCs w:val="20"/>
        </w:rPr>
        <w:t xml:space="preserve"> </w:t>
      </w:r>
    </w:p>
    <w:p w:rsidR="006B28B0" w:rsidRPr="006B28B0" w:rsidRDefault="00825AE4" w:rsidP="006B28B0">
      <w:pPr>
        <w:rPr>
          <w:sz w:val="22"/>
          <w:szCs w:val="22"/>
        </w:rPr>
      </w:pPr>
      <w:r>
        <w:rPr>
          <w:noProof/>
          <w:sz w:val="22"/>
          <w:szCs w:val="22"/>
          <w:lang w:val="id-ID" w:eastAsia="id-ID"/>
        </w:rPr>
        <mc:AlternateContent>
          <mc:Choice Requires="wps">
            <w:drawing>
              <wp:anchor distT="0" distB="0" distL="114300" distR="114300" simplePos="0" relativeHeight="251656192" behindDoc="0" locked="0" layoutInCell="1" allowOverlap="1">
                <wp:simplePos x="0" y="0"/>
                <wp:positionH relativeFrom="column">
                  <wp:posOffset>367030</wp:posOffset>
                </wp:positionH>
                <wp:positionV relativeFrom="paragraph">
                  <wp:posOffset>41275</wp:posOffset>
                </wp:positionV>
                <wp:extent cx="4838700" cy="0"/>
                <wp:effectExtent l="9525" t="11430" r="9525" b="7620"/>
                <wp:wrapNone/>
                <wp:docPr id="5"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6E82B" id="Line 279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3.25pt" to="409.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m8FQIAACs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xRop0&#10;INFGKI5G01kRmtMbV0LMUm1tKI+e1KvZaPrdIaWXLVF7Hkm+nQ1kZiEjeZcSNs7AFbv+i2YQQw5e&#10;x06dGtsFSOgBOkVBzndB+MkjCod58VRMU9CN3nwJKW+Jxjr/mesOBaPCEmhHYHLcOB+IkPIWEu5R&#10;ei2kjHpLhfoKz8ajcUxwWgoWnCHM2f1uKS06kjAx8YtVgecxzOqDYhGs5YStrrYnQl5suFyqgAel&#10;AJ2rdRmJH7N0tipWRT7IR5PVIE/revBpvcwHk3U2HddP9XJZZz8DtSwvW8EYV4HdbTyz/O/kvz6U&#10;y2DdB/TehuQ9euwXkL39I+moZZDvMgg7zc5be9MYJjIGX19PGPnHPdiPb3zxCwAA//8DAFBLAwQU&#10;AAYACAAAACEACTgEHdoAAAAGAQAADwAAAGRycy9kb3ducmV2LnhtbEyOQU/CQBCF7yb+h82YeCGy&#10;BQNi6ZYYtTcvosbr0B3axu5s6S5Q+PWOXvT45b2892WrwbXqQH1oPBuYjBNQxKW3DVcG3t+KmwWo&#10;EJEttp7JwIkCrPLLiwxT64/8Sod1rJSMcEjRQB1jl2odypochrHviCXb+t5hFOwrbXs8yrhr9TRJ&#10;5tphw/JQY0ePNZVf670zEIoP2hXnUTlKPm8rT9Pd08szGnN9NTwsQUUa4l8ZfvRFHXJx2vg926Ba&#10;A7M7MY8G5jNQEi8m98KbX9Z5pv/r598AAAD//wMAUEsBAi0AFAAGAAgAAAAhALaDOJL+AAAA4QEA&#10;ABMAAAAAAAAAAAAAAAAAAAAAAFtDb250ZW50X1R5cGVzXS54bWxQSwECLQAUAAYACAAAACEAOP0h&#10;/9YAAACUAQAACwAAAAAAAAAAAAAAAAAvAQAAX3JlbHMvLnJlbHNQSwECLQAUAAYACAAAACEAqpNp&#10;vBUCAAArBAAADgAAAAAAAAAAAAAAAAAuAgAAZHJzL2Uyb0RvYy54bWxQSwECLQAUAAYACAAAACEA&#10;CTgEHdoAAAAGAQAADwAAAAAAAAAAAAAAAABvBAAAZHJzL2Rvd25yZXYueG1sUEsFBgAAAAAEAAQA&#10;8wAAAHYFAAAAAA==&#10;"/>
            </w:pict>
          </mc:Fallback>
        </mc:AlternateContent>
      </w:r>
    </w:p>
    <w:p w:rsidR="006B28B0" w:rsidRDefault="006B28B0" w:rsidP="006B28B0">
      <w:pPr>
        <w:rPr>
          <w:sz w:val="22"/>
          <w:szCs w:val="22"/>
        </w:rPr>
      </w:pPr>
    </w:p>
    <w:p w:rsidR="00EB2C5F" w:rsidRDefault="00EB2C5F" w:rsidP="006B28B0">
      <w:pPr>
        <w:rPr>
          <w:sz w:val="22"/>
          <w:szCs w:val="22"/>
        </w:rPr>
        <w:sectPr w:rsidR="00EB2C5F" w:rsidSect="00BC7619">
          <w:headerReference w:type="even" r:id="rId8"/>
          <w:headerReference w:type="default" r:id="rId9"/>
          <w:footerReference w:type="even" r:id="rId10"/>
          <w:footerReference w:type="default" r:id="rId11"/>
          <w:footerReference w:type="first" r:id="rId12"/>
          <w:pgSz w:w="11907" w:h="16840" w:code="9"/>
          <w:pgMar w:top="1701" w:right="2007" w:bottom="1701" w:left="1701" w:header="1134" w:footer="1134" w:gutter="0"/>
          <w:pgNumType w:chapSep="emDash"/>
          <w:cols w:space="720"/>
          <w:noEndnote/>
          <w:titlePg/>
        </w:sectPr>
      </w:pPr>
    </w:p>
    <w:p w:rsidR="00403F32" w:rsidRPr="001B6F32" w:rsidRDefault="00403F32" w:rsidP="00403F32">
      <w:pPr>
        <w:pStyle w:val="Heading1"/>
        <w:numPr>
          <w:ilvl w:val="0"/>
          <w:numId w:val="0"/>
        </w:numPr>
        <w:jc w:val="both"/>
        <w:rPr>
          <w:rFonts w:ascii="Rockwell" w:hAnsi="Rockwell"/>
          <w:sz w:val="22"/>
          <w:szCs w:val="22"/>
          <w:lang w:val="id-ID"/>
        </w:rPr>
      </w:pPr>
      <w:r w:rsidRPr="00A82A2F">
        <w:rPr>
          <w:rFonts w:ascii="Rockwell" w:hAnsi="Rockwell"/>
          <w:sz w:val="22"/>
          <w:szCs w:val="22"/>
        </w:rPr>
        <w:t>1</w:t>
      </w:r>
      <w:r w:rsidRPr="001B6F32">
        <w:rPr>
          <w:rFonts w:ascii="Rockwell" w:hAnsi="Rockwell"/>
          <w:sz w:val="22"/>
          <w:szCs w:val="22"/>
        </w:rPr>
        <w:t xml:space="preserve">. </w:t>
      </w:r>
      <w:r w:rsidR="00F96B27" w:rsidRPr="001B6F32">
        <w:rPr>
          <w:rFonts w:ascii="Rockwell" w:hAnsi="Rockwell"/>
          <w:sz w:val="22"/>
          <w:szCs w:val="22"/>
          <w:lang w:val="id-ID"/>
        </w:rPr>
        <w:t>PENDAHULUAN</w:t>
      </w:r>
    </w:p>
    <w:p w:rsidR="004473E4" w:rsidRPr="001B6F32" w:rsidRDefault="004C7AA8" w:rsidP="006E317A">
      <w:pPr>
        <w:spacing w:line="276" w:lineRule="auto"/>
        <w:ind w:firstLine="720"/>
        <w:rPr>
          <w:rFonts w:ascii="Rockwell" w:hAnsi="Rockwell"/>
          <w:sz w:val="22"/>
          <w:szCs w:val="22"/>
          <w:lang w:val="id-ID"/>
        </w:rPr>
      </w:pPr>
      <w:r w:rsidRPr="001B6F32">
        <w:rPr>
          <w:rFonts w:ascii="Rockwell" w:hAnsi="Rockwell"/>
          <w:sz w:val="22"/>
          <w:szCs w:val="22"/>
          <w:lang w:val="id-ID"/>
        </w:rPr>
        <w:t>Bumi Perkemahan Kepu</w:t>
      </w:r>
      <w:r w:rsidR="00106CE0">
        <w:rPr>
          <w:rFonts w:ascii="Rockwell" w:hAnsi="Rockwell"/>
          <w:sz w:val="22"/>
          <w:szCs w:val="22"/>
          <w:lang w:val="id-ID"/>
        </w:rPr>
        <w:t>run Klaten merupakan satu-satuny</w:t>
      </w:r>
      <w:r w:rsidRPr="001B6F32">
        <w:rPr>
          <w:rFonts w:ascii="Rockwell" w:hAnsi="Rockwell"/>
          <w:sz w:val="22"/>
          <w:szCs w:val="22"/>
          <w:lang w:val="id-ID"/>
        </w:rPr>
        <w:t xml:space="preserve">a Bumi Perkemahan yang dimiliki dan dikelola secara langsung oleh Kwartir Cabang Klaten. Bumi perkemahan ini berada di kaki Gunung Merapi dan memiliki banyak sekali potensi alam yang mendukung untuk dijadikan wadah kegiatan perkemahan. Namun sayang, pada tahun 2010 terjadi erupsi Gunung Merapi yang membuat Bumi </w:t>
      </w:r>
      <w:r w:rsidRPr="001B6F32">
        <w:rPr>
          <w:rFonts w:ascii="Rockwell" w:hAnsi="Rockwell"/>
          <w:sz w:val="22"/>
          <w:szCs w:val="22"/>
          <w:lang w:val="id-ID"/>
        </w:rPr>
        <w:t xml:space="preserve">Perkemahan Kepurun dijadikan lahan didirikannya Hunian Sementara (Huntara) korban erupsi Gunung Merapi dan Bumi Perkemahan Kepurun mengalami alih fungsi sehingga tidak dapat lagi digunakan sebagai tempat berkemah. Pada tahun 2013 dilakukan pembongkaran terhadap hunian sementara pengungsi erupsi Merapi tersebut, namun hal itu belum dapat mengembalikan sepenuhnya fungsi Bumi Perkemahan Kepurun sebagai tempat berkemah, maka perlu dilakukan </w:t>
      </w:r>
      <w:r w:rsidR="0052741F" w:rsidRPr="001B6F32">
        <w:rPr>
          <w:rFonts w:ascii="Rockwell" w:hAnsi="Rockwell"/>
          <w:sz w:val="22"/>
          <w:szCs w:val="22"/>
          <w:lang w:val="id-ID"/>
        </w:rPr>
        <w:lastRenderedPageBreak/>
        <w:t>pengembalian fungsi serta pengembangan untuk mengaktifkan kembali Bumi Perkemahan Kepurun sebagai Bumi Perkemahan yang dikelola langsung oleh Kwartir Cabang Klaten.</w:t>
      </w:r>
    </w:p>
    <w:p w:rsidR="008D5DD1" w:rsidRPr="001B6F32" w:rsidRDefault="0052741F" w:rsidP="006E317A">
      <w:pPr>
        <w:spacing w:line="276" w:lineRule="auto"/>
        <w:ind w:firstLine="720"/>
        <w:rPr>
          <w:rFonts w:ascii="Rockwell" w:hAnsi="Rockwell"/>
          <w:sz w:val="22"/>
          <w:szCs w:val="22"/>
          <w:lang w:val="id-ID"/>
        </w:rPr>
      </w:pPr>
      <w:r w:rsidRPr="001B6F32">
        <w:rPr>
          <w:rFonts w:ascii="Rockwell" w:hAnsi="Rockwell"/>
          <w:sz w:val="22"/>
          <w:szCs w:val="22"/>
          <w:lang w:val="id-ID"/>
        </w:rPr>
        <w:t>Selain pengembalian fungsi, pengembangan Bumi Perkemahan Kepurun juga didasari oleh pengembangan yang telah dilakukan sebelumnya oleh beberapa Bumi Perkemahan di Indonesia. Salah satu contohnya adalah Bumi Perkemahan Cibubur yang  saat ini telah berkembang menjadi kawasan bumi perkemahan dengan fasilitas pendukung seperti tempatibadah, mck, dapur dan dilengkapi dengan fasilitas pembelajaran non formal seperti taman lalu lintas, area out bound dll.</w:t>
      </w:r>
    </w:p>
    <w:p w:rsidR="008D5DD1" w:rsidRPr="001B6F32" w:rsidRDefault="008D5DD1" w:rsidP="006E317A">
      <w:pPr>
        <w:spacing w:line="276" w:lineRule="auto"/>
        <w:ind w:firstLine="720"/>
        <w:rPr>
          <w:rFonts w:ascii="Rockwell" w:hAnsi="Rockwell"/>
          <w:sz w:val="22"/>
          <w:szCs w:val="22"/>
        </w:rPr>
      </w:pPr>
      <w:r w:rsidRPr="001B6F32">
        <w:rPr>
          <w:rFonts w:ascii="Rockwell" w:hAnsi="Rockwell"/>
          <w:sz w:val="22"/>
          <w:szCs w:val="22"/>
        </w:rPr>
        <w:t>Mengingat letaknya yang sangat strategis pada jalur perhubungan regional, wilayah kota Klaten mempunyai potensi untuk berkembang sebagai kota transit. Sehingga untuk menunjang hal tersebut, maka perlunya pengembangan potensi dari sarana dan prasarana antara lain wisata alam yang memanfaatkan potensi alam sekitar yang masih asli dan kondisi permukiman penduduk yang masih tradisional menimbulkan suasana yang berbeda dengan suasana di perkotaan, potensi pendidikan non formal, yaitu pendidikan mengenai kepekaan terhadap alam dan lingkungan, kepemimpinan, kerjasama tim, dan lain-lain.</w:t>
      </w:r>
      <w:r w:rsidRPr="001B6F32">
        <w:rPr>
          <w:rFonts w:ascii="Rockwell" w:hAnsi="Rockwell"/>
          <w:sz w:val="22"/>
          <w:szCs w:val="22"/>
          <w:lang w:val="id-ID"/>
        </w:rPr>
        <w:t xml:space="preserve"> </w:t>
      </w:r>
      <w:r w:rsidRPr="001B6F32">
        <w:rPr>
          <w:rFonts w:ascii="Rockwell" w:hAnsi="Rockwell"/>
          <w:sz w:val="22"/>
          <w:szCs w:val="22"/>
        </w:rPr>
        <w:t xml:space="preserve">Hal ini sesuai dengan Rencana Induk Pembangunan Kepariwisataan (RIPP) Kabupaten Klaten Tahun 2014-2019, yaitu </w:t>
      </w:r>
      <w:r w:rsidRPr="001B6F32">
        <w:rPr>
          <w:rFonts w:ascii="Rockwell" w:hAnsi="Rockwell"/>
          <w:bCs/>
          <w:sz w:val="22"/>
          <w:szCs w:val="22"/>
          <w:lang w:val="id-ID"/>
        </w:rPr>
        <w:t xml:space="preserve">pengembangan sistem pariwisata </w:t>
      </w:r>
      <w:r w:rsidRPr="001B6F32">
        <w:rPr>
          <w:rFonts w:ascii="Rockwell" w:hAnsi="Rockwell"/>
          <w:bCs/>
          <w:sz w:val="22"/>
          <w:szCs w:val="22"/>
        </w:rPr>
        <w:t>terpadu</w:t>
      </w:r>
      <w:r w:rsidRPr="001B6F32">
        <w:rPr>
          <w:rFonts w:ascii="Rockwell" w:hAnsi="Rockwell"/>
          <w:bCs/>
          <w:sz w:val="22"/>
          <w:szCs w:val="22"/>
          <w:lang w:val="id-ID"/>
        </w:rPr>
        <w:t xml:space="preserve">  untuk jenis usaha pariwisata yang multi aktivitas dan multi produk</w:t>
      </w:r>
      <w:r w:rsidRPr="001B6F32">
        <w:rPr>
          <w:rFonts w:ascii="Rockwell" w:hAnsi="Rockwell"/>
          <w:bCs/>
          <w:sz w:val="22"/>
          <w:szCs w:val="22"/>
        </w:rPr>
        <w:t>, dalam hal ini adalah pariwisata berbasis alam  yang mencakup aspek pendidikan lingkungan</w:t>
      </w:r>
      <w:r w:rsidRPr="001B6F32">
        <w:rPr>
          <w:rFonts w:ascii="Rockwell" w:hAnsi="Rockwell"/>
          <w:bCs/>
          <w:sz w:val="22"/>
          <w:szCs w:val="22"/>
          <w:lang w:val="id-ID"/>
        </w:rPr>
        <w:t xml:space="preserve"> dan </w:t>
      </w:r>
      <w:r w:rsidRPr="001B6F32">
        <w:rPr>
          <w:rFonts w:ascii="Rockwell" w:hAnsi="Rockwell"/>
          <w:bCs/>
          <w:sz w:val="22"/>
          <w:szCs w:val="22"/>
        </w:rPr>
        <w:t xml:space="preserve">pendidikan kepramukaan secara terpadu. </w:t>
      </w:r>
      <w:r w:rsidRPr="001B6F32">
        <w:rPr>
          <w:rFonts w:ascii="Rockwell" w:hAnsi="Rockwell"/>
          <w:sz w:val="22"/>
          <w:szCs w:val="22"/>
          <w:lang w:val="id-ID"/>
        </w:rPr>
        <w:t xml:space="preserve">Di Kecamatan </w:t>
      </w:r>
      <w:r w:rsidRPr="001B6F32">
        <w:rPr>
          <w:rFonts w:ascii="Rockwell" w:hAnsi="Rockwell"/>
          <w:sz w:val="22"/>
          <w:szCs w:val="22"/>
        </w:rPr>
        <w:t>Manisrenggo</w:t>
      </w:r>
      <w:r w:rsidRPr="001B6F32">
        <w:rPr>
          <w:rFonts w:ascii="Rockwell" w:hAnsi="Rockwell"/>
          <w:sz w:val="22"/>
          <w:szCs w:val="22"/>
          <w:lang w:val="id-ID"/>
        </w:rPr>
        <w:t xml:space="preserve"> Klaten</w:t>
      </w:r>
      <w:r w:rsidRPr="001B6F32">
        <w:rPr>
          <w:rFonts w:ascii="Rockwell" w:hAnsi="Rockwell"/>
          <w:sz w:val="22"/>
          <w:szCs w:val="22"/>
        </w:rPr>
        <w:t xml:space="preserve"> </w:t>
      </w:r>
      <w:r w:rsidRPr="001B6F32">
        <w:rPr>
          <w:rFonts w:ascii="Rockwell" w:hAnsi="Rockwell"/>
          <w:sz w:val="22"/>
          <w:szCs w:val="22"/>
        </w:rPr>
        <w:t xml:space="preserve">khususnya di Bumi Perkemahan Kepurun ini memiliki view alam yang sangat indah karena lokasinya yang dekat dengan lereng Gunung Merapi. </w:t>
      </w:r>
    </w:p>
    <w:p w:rsidR="008D5DD1" w:rsidRPr="001B6F32" w:rsidRDefault="008D5DD1" w:rsidP="006E317A">
      <w:pPr>
        <w:spacing w:line="276" w:lineRule="auto"/>
        <w:ind w:firstLine="720"/>
        <w:rPr>
          <w:rFonts w:ascii="Rockwell" w:hAnsi="Rockwell"/>
          <w:bCs/>
          <w:sz w:val="22"/>
          <w:szCs w:val="22"/>
        </w:rPr>
      </w:pPr>
      <w:r w:rsidRPr="001B6F32">
        <w:rPr>
          <w:rFonts w:ascii="Rockwell" w:hAnsi="Rockwell"/>
          <w:bCs/>
          <w:sz w:val="22"/>
          <w:szCs w:val="22"/>
        </w:rPr>
        <w:t>Bumi perkemahan Kepurun berada di tapak yang masih sangat alami, lingkungan sekitarnya pun masih sangat asri dengan pepohonan rindang, udara yang bersih dan sejuk serta air yang jernih. Maka dari itu akan sangat sesuai jika penataan massa bangunan pada kawasan bumi perkemahan dirancang dengan konsep yang ekologis dengan memanfaatkan potensi alam lingkungan sekitar tanpa merusaknya dan menjaga kelestarian alam tapak.</w:t>
      </w:r>
      <w:r w:rsidRPr="001B6F32">
        <w:rPr>
          <w:rFonts w:ascii="Rockwell" w:hAnsi="Rockwell"/>
          <w:bCs/>
          <w:sz w:val="22"/>
          <w:szCs w:val="22"/>
          <w:lang w:val="id-ID"/>
        </w:rPr>
        <w:t xml:space="preserve"> </w:t>
      </w:r>
      <w:r w:rsidRPr="001B6F32">
        <w:rPr>
          <w:rFonts w:ascii="Rockwell" w:hAnsi="Rockwell"/>
          <w:bCs/>
          <w:sz w:val="22"/>
          <w:szCs w:val="22"/>
        </w:rPr>
        <w:t>Konsep kawasan yang ekologis juga sangat unik untuk menarik minat pengunjung dan sangat mendukung fungsi kawasan bumi perkemahan sebagai sarana edukasi tentang alam dan juga sesuai dengan filosofi pramuka, yaitu cinta alam.</w:t>
      </w:r>
    </w:p>
    <w:p w:rsidR="008D5DD1" w:rsidRPr="001B6F32" w:rsidRDefault="008D5DD1" w:rsidP="008D5DD1">
      <w:pPr>
        <w:ind w:firstLine="720"/>
        <w:rPr>
          <w:rFonts w:ascii="Rockwell" w:hAnsi="Rockwell"/>
          <w:bCs/>
        </w:rPr>
      </w:pPr>
    </w:p>
    <w:p w:rsidR="00403F32" w:rsidRPr="001B6F32" w:rsidRDefault="00403F32" w:rsidP="00900A7F">
      <w:pPr>
        <w:pStyle w:val="Heading1"/>
        <w:numPr>
          <w:ilvl w:val="0"/>
          <w:numId w:val="0"/>
        </w:numPr>
        <w:jc w:val="both"/>
        <w:rPr>
          <w:rFonts w:ascii="Rockwell" w:hAnsi="Rockwell"/>
          <w:sz w:val="22"/>
          <w:szCs w:val="22"/>
          <w:lang w:val="id-ID"/>
        </w:rPr>
      </w:pPr>
      <w:r w:rsidRPr="001B6F32">
        <w:rPr>
          <w:rFonts w:ascii="Rockwell" w:hAnsi="Rockwell"/>
          <w:sz w:val="22"/>
          <w:szCs w:val="22"/>
        </w:rPr>
        <w:t xml:space="preserve">2. </w:t>
      </w:r>
      <w:r w:rsidR="00F96B27" w:rsidRPr="001B6F32">
        <w:rPr>
          <w:rFonts w:ascii="Rockwell" w:hAnsi="Rockwell"/>
          <w:sz w:val="22"/>
          <w:szCs w:val="22"/>
          <w:lang w:val="id-ID"/>
        </w:rPr>
        <w:t>METODE</w:t>
      </w:r>
      <w:r w:rsidR="001B6F32">
        <w:rPr>
          <w:rFonts w:ascii="Rockwell" w:hAnsi="Rockwell"/>
          <w:sz w:val="22"/>
          <w:szCs w:val="22"/>
          <w:lang w:val="id-ID"/>
        </w:rPr>
        <w:t xml:space="preserve"> PENELITIAN</w:t>
      </w:r>
    </w:p>
    <w:p w:rsidR="001B6F32" w:rsidRDefault="00AB0D95" w:rsidP="006E317A">
      <w:pPr>
        <w:spacing w:line="276" w:lineRule="auto"/>
        <w:rPr>
          <w:rFonts w:ascii="Rockwell" w:hAnsi="Rockwell"/>
          <w:sz w:val="22"/>
          <w:szCs w:val="22"/>
          <w:lang w:val="id-ID"/>
        </w:rPr>
      </w:pPr>
      <w:r w:rsidRPr="001B6F32">
        <w:rPr>
          <w:rFonts w:ascii="Rockwell" w:hAnsi="Rockwell"/>
          <w:sz w:val="22"/>
          <w:szCs w:val="22"/>
        </w:rPr>
        <w:t>Pen</w:t>
      </w:r>
      <w:r w:rsidR="001B6F32">
        <w:rPr>
          <w:rFonts w:ascii="Rockwell" w:hAnsi="Rockwell"/>
          <w:sz w:val="22"/>
          <w:szCs w:val="22"/>
          <w:lang w:val="id-ID"/>
        </w:rPr>
        <w:t xml:space="preserve">elitian tentang kajian Strategi </w:t>
      </w:r>
      <w:r w:rsidR="001B6F32" w:rsidRPr="001B6F32">
        <w:rPr>
          <w:rFonts w:ascii="Rockwell" w:hAnsi="Rockwell"/>
          <w:sz w:val="22"/>
          <w:szCs w:val="22"/>
          <w:lang w:val="id-ID"/>
        </w:rPr>
        <w:t>Pengembangan Kawasan Bumi Perkemahan Kepurun Klaten Dengan Pendekatan Arsitektur Ekologis</w:t>
      </w:r>
      <w:r w:rsidR="001B6F32">
        <w:rPr>
          <w:rFonts w:ascii="Rockwell" w:hAnsi="Rockwell"/>
          <w:sz w:val="22"/>
          <w:szCs w:val="22"/>
          <w:lang w:val="id-ID"/>
        </w:rPr>
        <w:t xml:space="preserve"> ini dilakukan dengan tahapan dan metode sebagai berikut:</w:t>
      </w:r>
    </w:p>
    <w:p w:rsidR="001B6F32" w:rsidRPr="001B6F32" w:rsidRDefault="001B6F32" w:rsidP="0079539F">
      <w:pPr>
        <w:numPr>
          <w:ilvl w:val="0"/>
          <w:numId w:val="23"/>
        </w:numPr>
        <w:spacing w:line="276" w:lineRule="auto"/>
        <w:rPr>
          <w:rFonts w:ascii="Rockwell" w:eastAsia="MS PGothic" w:hAnsi="Rockwell"/>
          <w:sz w:val="22"/>
          <w:szCs w:val="22"/>
          <w:lang w:val="id-ID"/>
        </w:rPr>
      </w:pPr>
      <w:r>
        <w:rPr>
          <w:rFonts w:ascii="Rockwell" w:hAnsi="Rockwell"/>
          <w:sz w:val="22"/>
          <w:szCs w:val="22"/>
          <w:lang w:val="id-ID"/>
        </w:rPr>
        <w:t>Tahap I, mengidentifikasi potensi dan kendala yang ada di kawasan</w:t>
      </w:r>
      <w:r w:rsidR="0079539F">
        <w:rPr>
          <w:rFonts w:ascii="Rockwell" w:hAnsi="Rockwell"/>
          <w:sz w:val="22"/>
          <w:szCs w:val="22"/>
          <w:lang w:val="id-ID"/>
        </w:rPr>
        <w:t xml:space="preserve"> Bumi Perkemahan Kepurun Klaten menggunakan metode studi lapangan, yaitu dengan m</w:t>
      </w:r>
      <w:r w:rsidR="0079539F" w:rsidRPr="0079539F">
        <w:rPr>
          <w:rFonts w:ascii="Rockwell" w:hAnsi="Rockwell"/>
          <w:sz w:val="22"/>
          <w:szCs w:val="22"/>
          <w:lang w:val="id-ID"/>
        </w:rPr>
        <w:t>elakukan survey dan pengamatan secara langsung ke lapangan</w:t>
      </w:r>
      <w:r w:rsidR="0079539F">
        <w:rPr>
          <w:rFonts w:ascii="Rockwell" w:hAnsi="Rockwell"/>
          <w:sz w:val="22"/>
          <w:szCs w:val="22"/>
          <w:lang w:val="id-ID"/>
        </w:rPr>
        <w:t>,</w:t>
      </w:r>
      <w:r w:rsidR="0079539F" w:rsidRPr="0079539F">
        <w:rPr>
          <w:rFonts w:ascii="Rockwell" w:hAnsi="Rockwell"/>
          <w:sz w:val="22"/>
          <w:szCs w:val="22"/>
          <w:lang w:val="id-ID"/>
        </w:rPr>
        <w:t xml:space="preserve"> di Kepurun Klaten dan ke tempat yang dijadikan preseden.</w:t>
      </w:r>
    </w:p>
    <w:p w:rsidR="001B6F32" w:rsidRPr="001B6F32" w:rsidRDefault="001B6F32" w:rsidP="006E317A">
      <w:pPr>
        <w:numPr>
          <w:ilvl w:val="0"/>
          <w:numId w:val="23"/>
        </w:numPr>
        <w:spacing w:line="276" w:lineRule="auto"/>
        <w:rPr>
          <w:rFonts w:ascii="Rockwell" w:eastAsia="MS PGothic" w:hAnsi="Rockwell"/>
          <w:sz w:val="22"/>
          <w:szCs w:val="22"/>
          <w:lang w:val="id-ID"/>
        </w:rPr>
      </w:pPr>
      <w:r>
        <w:rPr>
          <w:rFonts w:ascii="Rockwell" w:hAnsi="Rockwell"/>
          <w:sz w:val="22"/>
          <w:szCs w:val="22"/>
          <w:lang w:val="id-ID"/>
        </w:rPr>
        <w:t>Tahap II, mengidentifikasi kegiatan yang dapat dikembangkan dari kawasan</w:t>
      </w:r>
      <w:r w:rsidR="0079539F">
        <w:rPr>
          <w:rFonts w:ascii="Rockwell" w:hAnsi="Rockwell"/>
          <w:sz w:val="22"/>
          <w:szCs w:val="22"/>
          <w:lang w:val="id-ID"/>
        </w:rPr>
        <w:t xml:space="preserve"> Bumi Perkemahan Kepurun Klaten menggunakan metode </w:t>
      </w:r>
      <w:r w:rsidR="0079539F">
        <w:rPr>
          <w:rFonts w:ascii="Rockwell" w:hAnsi="Rockwell"/>
          <w:sz w:val="22"/>
          <w:szCs w:val="22"/>
          <w:lang w:val="id-ID"/>
        </w:rPr>
        <w:lastRenderedPageBreak/>
        <w:t>observasi dari survey dan pengamatan yang dalaksanakan.</w:t>
      </w:r>
    </w:p>
    <w:p w:rsidR="001B6F32" w:rsidRPr="0079539F" w:rsidRDefault="001B6F32" w:rsidP="0079539F">
      <w:pPr>
        <w:numPr>
          <w:ilvl w:val="0"/>
          <w:numId w:val="23"/>
        </w:numPr>
        <w:spacing w:line="276" w:lineRule="auto"/>
        <w:rPr>
          <w:rFonts w:ascii="Rockwell" w:hAnsi="Rockwell"/>
          <w:sz w:val="22"/>
          <w:szCs w:val="22"/>
          <w:lang w:val="id-ID"/>
        </w:rPr>
      </w:pPr>
      <w:r>
        <w:rPr>
          <w:rFonts w:ascii="Rockwell" w:hAnsi="Rockwell"/>
          <w:sz w:val="22"/>
          <w:szCs w:val="22"/>
          <w:lang w:val="id-ID"/>
        </w:rPr>
        <w:t>Tahap III, menganalisis penerapan teori arsitektur ekologis dan regulasi terkait</w:t>
      </w:r>
      <w:r w:rsidR="0079539F">
        <w:rPr>
          <w:rFonts w:ascii="Rockwell" w:hAnsi="Rockwell"/>
          <w:sz w:val="22"/>
          <w:szCs w:val="22"/>
          <w:lang w:val="id-ID"/>
        </w:rPr>
        <w:t xml:space="preserve"> menggunakan studi literature berupa b</w:t>
      </w:r>
      <w:r w:rsidR="0079539F" w:rsidRPr="0079539F">
        <w:rPr>
          <w:rFonts w:ascii="Rockwell" w:hAnsi="Rockwell"/>
          <w:sz w:val="22"/>
          <w:szCs w:val="22"/>
          <w:lang w:val="id-ID"/>
        </w:rPr>
        <w:t>uku dan jurnal mengenai Bumi Perkemahan dan Arsitektur Ekologis, literature tentang RUTRW, RURTK, dan RIPP Kabupaten Klaten</w:t>
      </w:r>
      <w:r w:rsidR="0079539F">
        <w:rPr>
          <w:rFonts w:ascii="Rockwell" w:hAnsi="Rockwell"/>
          <w:sz w:val="22"/>
          <w:szCs w:val="22"/>
          <w:lang w:val="id-ID"/>
        </w:rPr>
        <w:t>.</w:t>
      </w:r>
    </w:p>
    <w:p w:rsidR="00403F32" w:rsidRPr="002E25BE" w:rsidRDefault="001B6F32" w:rsidP="006E317A">
      <w:pPr>
        <w:numPr>
          <w:ilvl w:val="0"/>
          <w:numId w:val="23"/>
        </w:numPr>
        <w:spacing w:line="276" w:lineRule="auto"/>
        <w:rPr>
          <w:rFonts w:ascii="Rockwell" w:eastAsia="MS PGothic" w:hAnsi="Rockwell"/>
          <w:sz w:val="22"/>
          <w:szCs w:val="22"/>
          <w:lang w:val="id-ID"/>
        </w:rPr>
      </w:pPr>
      <w:r>
        <w:rPr>
          <w:rFonts w:ascii="Rockwell" w:hAnsi="Rockwell"/>
          <w:sz w:val="22"/>
          <w:szCs w:val="22"/>
          <w:lang w:val="id-ID"/>
        </w:rPr>
        <w:t xml:space="preserve">Tahap IV, </w:t>
      </w:r>
      <w:r w:rsidR="0079539F">
        <w:rPr>
          <w:rFonts w:ascii="Rockwell" w:hAnsi="Rockwell"/>
          <w:sz w:val="22"/>
          <w:szCs w:val="22"/>
          <w:lang w:val="id-ID"/>
        </w:rPr>
        <w:t xml:space="preserve">menentukan strategi perancangan </w:t>
      </w:r>
      <w:r>
        <w:rPr>
          <w:rFonts w:ascii="Rockwell" w:hAnsi="Rockwell"/>
          <w:sz w:val="22"/>
          <w:szCs w:val="22"/>
          <w:lang w:val="id-ID"/>
        </w:rPr>
        <w:t>untuk mengembangkan kawasan Bumi Perkemahan Kepurun Klaten.</w:t>
      </w:r>
    </w:p>
    <w:p w:rsidR="00403F32" w:rsidRDefault="00403F32" w:rsidP="00403F32">
      <w:pPr>
        <w:pStyle w:val="Reference"/>
        <w:tabs>
          <w:tab w:val="clear" w:pos="540"/>
        </w:tabs>
        <w:ind w:left="0" w:firstLineChars="0" w:firstLine="0"/>
        <w:rPr>
          <w:rFonts w:ascii="Rockwell" w:eastAsia="MS PGothic" w:hAnsi="Rockwell"/>
          <w:sz w:val="22"/>
          <w:szCs w:val="22"/>
        </w:rPr>
      </w:pPr>
    </w:p>
    <w:p w:rsidR="006E317A" w:rsidRPr="001B6F32" w:rsidRDefault="006E317A" w:rsidP="00403F32">
      <w:pPr>
        <w:pStyle w:val="Reference"/>
        <w:tabs>
          <w:tab w:val="clear" w:pos="540"/>
        </w:tabs>
        <w:ind w:left="0" w:firstLineChars="0" w:firstLine="0"/>
        <w:rPr>
          <w:rFonts w:ascii="Rockwell" w:eastAsia="MS PGothic" w:hAnsi="Rockwell"/>
          <w:sz w:val="22"/>
          <w:szCs w:val="22"/>
        </w:rPr>
      </w:pPr>
    </w:p>
    <w:p w:rsidR="00403F32" w:rsidRDefault="00900A7F" w:rsidP="00900A7F">
      <w:pPr>
        <w:spacing w:after="240"/>
        <w:rPr>
          <w:rFonts w:ascii="Rockwell" w:eastAsia="MS PGothic" w:hAnsi="Rockwell"/>
          <w:b/>
          <w:caps/>
          <w:sz w:val="22"/>
          <w:szCs w:val="22"/>
          <w:lang w:val="id-ID"/>
        </w:rPr>
      </w:pPr>
      <w:r>
        <w:rPr>
          <w:rFonts w:ascii="Rockwell" w:eastAsia="MS PGothic" w:hAnsi="Rockwell"/>
          <w:b/>
          <w:caps/>
          <w:sz w:val="22"/>
          <w:szCs w:val="22"/>
          <w:lang w:val="id-ID"/>
        </w:rPr>
        <w:t xml:space="preserve">3. </w:t>
      </w:r>
      <w:r w:rsidR="002E25BE">
        <w:rPr>
          <w:rFonts w:ascii="Rockwell" w:eastAsia="MS PGothic" w:hAnsi="Rockwell"/>
          <w:b/>
          <w:caps/>
          <w:sz w:val="22"/>
          <w:szCs w:val="22"/>
          <w:lang w:val="id-ID"/>
        </w:rPr>
        <w:t>H</w:t>
      </w:r>
      <w:r w:rsidR="00AB0D95" w:rsidRPr="001B6F32">
        <w:rPr>
          <w:rFonts w:ascii="Rockwell" w:eastAsia="MS PGothic" w:hAnsi="Rockwell"/>
          <w:b/>
          <w:caps/>
          <w:sz w:val="22"/>
          <w:szCs w:val="22"/>
          <w:lang w:val="id-ID"/>
        </w:rPr>
        <w:t>A</w:t>
      </w:r>
      <w:r w:rsidR="002E25BE">
        <w:rPr>
          <w:rFonts w:ascii="Rockwell" w:eastAsia="MS PGothic" w:hAnsi="Rockwell"/>
          <w:b/>
          <w:caps/>
          <w:sz w:val="22"/>
          <w:szCs w:val="22"/>
          <w:lang w:val="id-ID"/>
        </w:rPr>
        <w:t>SIL DAN PEMBAHASAN</w:t>
      </w:r>
    </w:p>
    <w:p w:rsidR="00900A7F" w:rsidRDefault="00A846AC" w:rsidP="006E317A">
      <w:pPr>
        <w:spacing w:line="276" w:lineRule="auto"/>
        <w:rPr>
          <w:rFonts w:ascii="Rockwell" w:eastAsia="MS PGothic" w:hAnsi="Rockwell"/>
          <w:b/>
          <w:sz w:val="22"/>
          <w:szCs w:val="22"/>
          <w:lang w:val="id-ID"/>
        </w:rPr>
      </w:pPr>
      <w:r>
        <w:rPr>
          <w:rFonts w:ascii="Rockwell" w:eastAsia="MS PGothic" w:hAnsi="Rockwell"/>
          <w:b/>
          <w:sz w:val="22"/>
          <w:szCs w:val="22"/>
          <w:lang w:val="id-ID"/>
        </w:rPr>
        <w:t>Potensi dan Kendala di Bumi Perkemahan Kepurun Klaten</w:t>
      </w:r>
    </w:p>
    <w:p w:rsidR="00106CE0" w:rsidRDefault="00106CE0" w:rsidP="006E317A">
      <w:pPr>
        <w:spacing w:after="240" w:line="276" w:lineRule="auto"/>
        <w:ind w:firstLine="720"/>
        <w:rPr>
          <w:rFonts w:ascii="Rockwell" w:eastAsia="MS PGothic" w:hAnsi="Rockwell"/>
          <w:sz w:val="22"/>
          <w:szCs w:val="22"/>
          <w:lang w:val="id-ID"/>
        </w:rPr>
      </w:pPr>
      <w:r>
        <w:rPr>
          <w:rFonts w:ascii="Rockwell" w:eastAsia="MS PGothic" w:hAnsi="Rockwell"/>
          <w:sz w:val="22"/>
          <w:szCs w:val="22"/>
          <w:lang w:val="id-ID"/>
        </w:rPr>
        <w:t xml:space="preserve">Saat ini bumi perkemahan di Indonesia telah mengalami pengembangan baik dari fasilitas kegiatan utama maupun fasilitas penunjang. Sebagai salah satu contoh adalah Bumi Perkemahan Cibubur yang mana mengalami pengembangan berupa fasilitas penunjang kegiatan pramuka dan wisata sesuai dengan potensi yang dimiliki daerah Cibubur yaitu letaknya yang berada di tidak </w:t>
      </w:r>
      <w:r w:rsidRPr="00106CE0">
        <w:rPr>
          <w:rFonts w:ascii="Rockwell" w:eastAsia="MS PGothic" w:hAnsi="Rockwell"/>
          <w:sz w:val="22"/>
          <w:szCs w:val="22"/>
          <w:lang w:val="id-ID"/>
        </w:rPr>
        <w:t>jauh dari kota besar seperti Jakarta,Bogor, Depok, Tangerang dan Bekasi ini sasaran pengunjung</w:t>
      </w:r>
      <w:r>
        <w:rPr>
          <w:rFonts w:ascii="Rockwell" w:eastAsia="MS PGothic" w:hAnsi="Rockwell"/>
          <w:sz w:val="22"/>
          <w:szCs w:val="22"/>
          <w:lang w:val="id-ID"/>
        </w:rPr>
        <w:t>nya</w:t>
      </w:r>
      <w:r w:rsidRPr="00106CE0">
        <w:rPr>
          <w:rFonts w:ascii="Rockwell" w:eastAsia="MS PGothic" w:hAnsi="Rockwell"/>
          <w:sz w:val="22"/>
          <w:szCs w:val="22"/>
          <w:lang w:val="id-ID"/>
        </w:rPr>
        <w:t>pun bertambah luas menjadi kantor-kantor dan perusahaan yang membutuhkan sarana untuk kegiatan outing karyawan, selain itu masyarakat di daerah perkotaan cenderung kekurangan tempat rekreasi yang bernuansa alami, oleh karena itu dilakukan pengembangan fungsi berupa kawasan outbound dan rekreasi keluarga dengan fasilitas tambahan berupa wisma penginapan, taman rekreasi, kawasan agrowisata dan agroindustri.</w:t>
      </w:r>
    </w:p>
    <w:p w:rsidR="00CA6800" w:rsidRDefault="00106CE0" w:rsidP="006E317A">
      <w:pPr>
        <w:spacing w:after="240" w:line="276" w:lineRule="auto"/>
        <w:ind w:firstLine="720"/>
        <w:rPr>
          <w:rFonts w:ascii="Rockwell" w:eastAsia="MS PGothic" w:hAnsi="Rockwell"/>
          <w:sz w:val="22"/>
          <w:szCs w:val="22"/>
          <w:lang w:val="id-ID"/>
        </w:rPr>
      </w:pPr>
      <w:r>
        <w:rPr>
          <w:rFonts w:ascii="Rockwell" w:eastAsia="MS PGothic" w:hAnsi="Rockwell"/>
          <w:sz w:val="22"/>
          <w:szCs w:val="22"/>
          <w:lang w:val="id-ID"/>
        </w:rPr>
        <w:t>Begitu pula dengan Bumi Perkemahan Kepurun di Klaten yang memiliki potensi untuk dikembangkan</w:t>
      </w:r>
      <w:r w:rsidR="005479C7">
        <w:rPr>
          <w:rFonts w:ascii="Rockwell" w:eastAsia="MS PGothic" w:hAnsi="Rockwell"/>
          <w:sz w:val="22"/>
          <w:szCs w:val="22"/>
          <w:lang w:val="id-ID"/>
        </w:rPr>
        <w:t xml:space="preserve"> karena letaknya berada di </w:t>
      </w:r>
      <w:r w:rsidR="005479C7" w:rsidRPr="005479C7">
        <w:rPr>
          <w:rFonts w:ascii="Rockwell" w:eastAsia="MS PGothic" w:hAnsi="Rockwell"/>
          <w:sz w:val="22"/>
          <w:szCs w:val="22"/>
          <w:lang w:val="id-ID"/>
        </w:rPr>
        <w:t>jalur perhubungan regional</w:t>
      </w:r>
      <w:r w:rsidR="005479C7">
        <w:rPr>
          <w:rFonts w:ascii="Rockwell" w:eastAsia="MS PGothic" w:hAnsi="Rockwell"/>
          <w:sz w:val="22"/>
          <w:szCs w:val="22"/>
          <w:lang w:val="id-ID"/>
        </w:rPr>
        <w:t xml:space="preserve"> sehingga</w:t>
      </w:r>
      <w:r w:rsidR="005479C7" w:rsidRPr="005479C7">
        <w:rPr>
          <w:rFonts w:ascii="Rockwell" w:eastAsia="MS PGothic" w:hAnsi="Rockwell"/>
          <w:sz w:val="22"/>
          <w:szCs w:val="22"/>
          <w:lang w:val="id-ID"/>
        </w:rPr>
        <w:t xml:space="preserve"> mempunyai potensi untuk berkembang sebagai kota transit.</w:t>
      </w:r>
      <w:r w:rsidR="005479C7">
        <w:rPr>
          <w:rFonts w:ascii="Rockwell" w:eastAsia="MS PGothic" w:hAnsi="Rockwell"/>
          <w:sz w:val="22"/>
          <w:szCs w:val="22"/>
          <w:lang w:val="id-ID"/>
        </w:rPr>
        <w:t xml:space="preserve"> Selain itu Bumi Perkemahan Kepurun yang terletak di Kecamatan Manisrenggo berada di kaki Gunung Merapi sehingga memiliki potensi alam berupa lahan pertanian yang subur dan juga memiliki potensi view alam yang indah. </w:t>
      </w:r>
    </w:p>
    <w:p w:rsidR="006E317A" w:rsidRDefault="00825AE4" w:rsidP="006E317A">
      <w:pPr>
        <w:spacing w:line="276" w:lineRule="auto"/>
        <w:ind w:firstLine="720"/>
        <w:jc w:val="center"/>
      </w:pPr>
      <w:r w:rsidRPr="00DE6A91">
        <w:rPr>
          <w:noProof/>
          <w:lang w:val="id-ID" w:eastAsia="id-ID"/>
        </w:rPr>
        <w:drawing>
          <wp:inline distT="0" distB="0" distL="0" distR="0">
            <wp:extent cx="1243965" cy="88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42984" t="26866" r="25119" b="32748"/>
                    <a:stretch>
                      <a:fillRect/>
                    </a:stretch>
                  </pic:blipFill>
                  <pic:spPr bwMode="auto">
                    <a:xfrm>
                      <a:off x="0" y="0"/>
                      <a:ext cx="1243965" cy="882650"/>
                    </a:xfrm>
                    <a:prstGeom prst="rect">
                      <a:avLst/>
                    </a:prstGeom>
                    <a:noFill/>
                    <a:ln>
                      <a:noFill/>
                    </a:ln>
                  </pic:spPr>
                </pic:pic>
              </a:graphicData>
            </a:graphic>
          </wp:inline>
        </w:drawing>
      </w:r>
    </w:p>
    <w:p w:rsidR="00CA6800" w:rsidRPr="006E317A" w:rsidRDefault="00CA6800" w:rsidP="006E317A">
      <w:pPr>
        <w:spacing w:after="240" w:line="276" w:lineRule="auto"/>
        <w:jc w:val="center"/>
      </w:pPr>
      <w:r w:rsidRPr="003B0E72">
        <w:rPr>
          <w:rFonts w:ascii="Rockwell" w:hAnsi="Rockwell"/>
          <w:sz w:val="20"/>
        </w:rPr>
        <w:t>Gambar</w:t>
      </w:r>
      <w:r w:rsidR="00157FA7">
        <w:rPr>
          <w:rFonts w:ascii="Rockwell" w:hAnsi="Rockwell"/>
          <w:sz w:val="20"/>
        </w:rPr>
        <w:t xml:space="preserve"> 1</w:t>
      </w:r>
      <w:r w:rsidRPr="003B0E72">
        <w:rPr>
          <w:rFonts w:ascii="Rockwell" w:hAnsi="Rockwell"/>
          <w:sz w:val="20"/>
        </w:rPr>
        <w:t xml:space="preserve">. </w:t>
      </w:r>
      <w:r>
        <w:rPr>
          <w:rFonts w:ascii="Rockwell" w:hAnsi="Rockwell"/>
          <w:sz w:val="20"/>
          <w:lang w:val="id-ID"/>
        </w:rPr>
        <w:t>View dari Bumi Perkemahan Kepurun Klaten</w:t>
      </w:r>
    </w:p>
    <w:p w:rsidR="00106CE0" w:rsidRDefault="005479C7" w:rsidP="006E317A">
      <w:pPr>
        <w:spacing w:line="276" w:lineRule="auto"/>
        <w:ind w:firstLine="720"/>
        <w:rPr>
          <w:rFonts w:ascii="Rockwell" w:eastAsia="MS PGothic" w:hAnsi="Rockwell"/>
          <w:sz w:val="22"/>
          <w:szCs w:val="22"/>
          <w:lang w:val="id-ID"/>
        </w:rPr>
      </w:pPr>
      <w:r>
        <w:rPr>
          <w:rFonts w:ascii="Rockwell" w:eastAsia="MS PGothic" w:hAnsi="Rockwell"/>
          <w:sz w:val="22"/>
          <w:szCs w:val="22"/>
          <w:lang w:val="id-ID"/>
        </w:rPr>
        <w:t xml:space="preserve">Hal ini juga didukung oleh </w:t>
      </w:r>
      <w:r w:rsidRPr="005479C7">
        <w:rPr>
          <w:rFonts w:ascii="Rockwell" w:eastAsia="MS PGothic" w:hAnsi="Rockwell"/>
          <w:sz w:val="22"/>
          <w:szCs w:val="22"/>
          <w:lang w:val="id-ID"/>
        </w:rPr>
        <w:t>Rencana Induk Pembangunan Kepariwisataan (RIPP) Kabupaten Klaten Tahun 2014-2019, yaitu pengembangan sistem pariwisata terpadu  untuk jenis usaha pariwisata yang multi aktivitas dan multi produk, dalam hal ini adalah pariwisata berbasis alam  yang mencakup aspek pendidikan lingkungan dan pendidikan kepramukaan secara terpadu</w:t>
      </w:r>
      <w:r>
        <w:rPr>
          <w:rFonts w:ascii="Rockwell" w:eastAsia="MS PGothic" w:hAnsi="Rockwell"/>
          <w:sz w:val="22"/>
          <w:szCs w:val="22"/>
          <w:lang w:val="id-ID"/>
        </w:rPr>
        <w:t>.</w:t>
      </w:r>
    </w:p>
    <w:p w:rsidR="00073DF6" w:rsidRDefault="00073DF6" w:rsidP="006E317A">
      <w:pPr>
        <w:spacing w:line="276" w:lineRule="auto"/>
        <w:ind w:firstLine="720"/>
        <w:rPr>
          <w:rFonts w:ascii="Rockwell" w:eastAsia="MS PGothic" w:hAnsi="Rockwell"/>
          <w:sz w:val="22"/>
          <w:szCs w:val="22"/>
        </w:rPr>
      </w:pPr>
      <w:r w:rsidRPr="00073DF6">
        <w:rPr>
          <w:rFonts w:ascii="Rockwell" w:eastAsia="MS PGothic" w:hAnsi="Rockwell"/>
          <w:sz w:val="22"/>
          <w:szCs w:val="22"/>
        </w:rPr>
        <w:t xml:space="preserve">Namun pada bulan November 2010 terjadi erupsi Gunung Merapi yang merusak rumah penduduk di sekitar lereng Gunung Merapi, kemudian Bumi Perkemahan Kepurun menjadi lahan dibangunnya hunian sementara (huntara) untuk para korban erupsi Gunung Merapi yang rumahnya telah hancur atau tidak layak huni akibat awan panas dari erupsi Gunung Merapi. Untuk itu lahan Bumi Perkemahan yang berupa tanah lapang dan area perkemahan didirikan bangunan sementara yang terbuat dari genting, baja ringan, anyaman bambu dan paving block. </w:t>
      </w:r>
    </w:p>
    <w:p w:rsidR="00073DF6" w:rsidRDefault="00825AE4" w:rsidP="000430A8">
      <w:pPr>
        <w:spacing w:line="276" w:lineRule="auto"/>
        <w:ind w:firstLine="720"/>
        <w:jc w:val="center"/>
        <w:rPr>
          <w:rFonts w:ascii="Rockwell" w:eastAsia="MS PGothic" w:hAnsi="Rockwell"/>
          <w:sz w:val="22"/>
          <w:szCs w:val="22"/>
        </w:rPr>
      </w:pPr>
      <w:bookmarkStart w:id="0" w:name="_GoBack"/>
      <w:bookmarkEnd w:id="0"/>
      <w:r w:rsidRPr="000430A8">
        <w:rPr>
          <w:rFonts w:ascii="Rockwell" w:eastAsia="MS PGothic" w:hAnsi="Rockwell"/>
          <w:noProof/>
          <w:sz w:val="22"/>
          <w:szCs w:val="22"/>
          <w:lang w:val="id-ID" w:eastAsia="id-ID"/>
        </w:rPr>
        <w:lastRenderedPageBreak/>
        <w:drawing>
          <wp:inline distT="0" distB="0" distL="0" distR="0">
            <wp:extent cx="1595120" cy="1190625"/>
            <wp:effectExtent l="0" t="0" r="5080" b="9525"/>
            <wp:docPr id="41" name="Picture 41" descr="C:\Users\lenovo\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Desktop\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120" cy="1190625"/>
                    </a:xfrm>
                    <a:prstGeom prst="rect">
                      <a:avLst/>
                    </a:prstGeom>
                    <a:noFill/>
                    <a:ln>
                      <a:noFill/>
                    </a:ln>
                  </pic:spPr>
                </pic:pic>
              </a:graphicData>
            </a:graphic>
          </wp:inline>
        </w:drawing>
      </w:r>
    </w:p>
    <w:p w:rsidR="00073DF6" w:rsidRPr="00073DF6" w:rsidRDefault="00073DF6" w:rsidP="006E317A">
      <w:pPr>
        <w:pStyle w:val="ListParagraph"/>
        <w:ind w:hanging="360"/>
        <w:jc w:val="center"/>
        <w:rPr>
          <w:rFonts w:ascii="Rockwell" w:hAnsi="Rockwell"/>
          <w:sz w:val="20"/>
          <w:lang w:val="id-ID"/>
        </w:rPr>
      </w:pPr>
      <w:r w:rsidRPr="003B0E72">
        <w:rPr>
          <w:rFonts w:ascii="Rockwell" w:hAnsi="Rockwell"/>
          <w:sz w:val="20"/>
        </w:rPr>
        <w:t>Gambar</w:t>
      </w:r>
      <w:r w:rsidR="00157FA7">
        <w:rPr>
          <w:rFonts w:ascii="Rockwell" w:hAnsi="Rockwell"/>
          <w:sz w:val="20"/>
        </w:rPr>
        <w:t xml:space="preserve"> 2</w:t>
      </w:r>
      <w:r w:rsidRPr="003B0E72">
        <w:rPr>
          <w:rFonts w:ascii="Rockwell" w:hAnsi="Rockwell"/>
          <w:sz w:val="20"/>
        </w:rPr>
        <w:t xml:space="preserve">. </w:t>
      </w:r>
      <w:r>
        <w:rPr>
          <w:rFonts w:ascii="Rockwell" w:hAnsi="Rockwell"/>
          <w:sz w:val="20"/>
          <w:lang w:val="id-ID"/>
        </w:rPr>
        <w:t>Hunian Sementara di Bumi Perkemahan Kepurun Klaten</w:t>
      </w:r>
    </w:p>
    <w:p w:rsidR="00073DF6" w:rsidRPr="00073DF6" w:rsidRDefault="00073DF6" w:rsidP="006E317A">
      <w:pPr>
        <w:spacing w:after="240" w:line="276" w:lineRule="auto"/>
        <w:ind w:firstLine="720"/>
        <w:rPr>
          <w:rFonts w:ascii="Rockwell" w:eastAsia="MS PGothic" w:hAnsi="Rockwell"/>
          <w:sz w:val="22"/>
          <w:szCs w:val="22"/>
          <w:lang w:val="id-ID"/>
        </w:rPr>
      </w:pPr>
      <w:r w:rsidRPr="00073DF6">
        <w:rPr>
          <w:rFonts w:ascii="Rockwell" w:eastAsia="MS PGothic" w:hAnsi="Rockwell"/>
          <w:sz w:val="22"/>
          <w:szCs w:val="22"/>
        </w:rPr>
        <w:t>Hunian sementara (huntara) hanya digunakan oleh pengungsi sampai dengan tahun 2011 dan kemudian ditinggalkan begitu saja oleh penghuninya. Selama 2 tahun bumi perkemahan tidak dapat digunakan sama sekali akibat adanya huntara yang mangkrak tersebut. Selain itu huntara yang mangkrak juga disalahgunakan menjadi tempat minum-minuman keras, membolos dan tindakan asusila. Atas desakan masyarakat desa maka BPBD (Badan Penanggulangan Bencana Daerah) dan sukarelawan melakukan pembongkaran huntara pada tahun 2013, namun pembongkaran tersebut tidak lantas menyelesaikan masalah, banyak dari sarana dan prasana Bumi Perkemahan mengalami kerusakan, bahkan sudah tidak dapat berfungsi sama sekali akibat hunian sementa</w:t>
      </w:r>
      <w:r>
        <w:rPr>
          <w:rFonts w:ascii="Rockwell" w:eastAsia="MS PGothic" w:hAnsi="Rockwell"/>
          <w:sz w:val="22"/>
          <w:szCs w:val="22"/>
        </w:rPr>
        <w:t>ra dan pembongkarannya tersebut</w:t>
      </w:r>
      <w:r w:rsidRPr="00073DF6">
        <w:rPr>
          <w:rFonts w:ascii="Rockwell" w:eastAsia="MS PGothic" w:hAnsi="Rockwell"/>
          <w:sz w:val="22"/>
          <w:szCs w:val="22"/>
          <w:lang w:val="id-ID"/>
        </w:rPr>
        <w:t>, maka perlu dilakukan pengembalian fungsi serta pengembangan untuk mengaktifkan kembali Bumi Perkemahan Kepurun sebagai Bumi Perkemahan yang dikelola langsung oleh Kwartir Cabang Klaten.</w:t>
      </w:r>
    </w:p>
    <w:p w:rsidR="00A846AC" w:rsidRDefault="00A846AC" w:rsidP="006E317A">
      <w:pPr>
        <w:spacing w:line="276" w:lineRule="auto"/>
        <w:rPr>
          <w:rFonts w:ascii="Rockwell" w:hAnsi="Rockwell"/>
          <w:b/>
          <w:sz w:val="22"/>
          <w:szCs w:val="22"/>
          <w:lang w:val="id-ID"/>
        </w:rPr>
      </w:pPr>
      <w:r w:rsidRPr="00A846AC">
        <w:rPr>
          <w:rFonts w:ascii="Rockwell" w:hAnsi="Rockwell"/>
          <w:b/>
          <w:sz w:val="22"/>
          <w:szCs w:val="22"/>
          <w:lang w:val="id-ID"/>
        </w:rPr>
        <w:t>Kegiatan Yang Dapat Dikembangkan Dari Kawasan Bumi Perkemahan Kepurun Klaten</w:t>
      </w:r>
    </w:p>
    <w:p w:rsidR="00646A48" w:rsidRDefault="00646A48" w:rsidP="006E317A">
      <w:pPr>
        <w:spacing w:line="276" w:lineRule="auto"/>
        <w:ind w:firstLine="720"/>
        <w:rPr>
          <w:rFonts w:ascii="Rockwell" w:hAnsi="Rockwell"/>
          <w:sz w:val="22"/>
          <w:szCs w:val="22"/>
          <w:lang w:val="id-ID"/>
        </w:rPr>
      </w:pPr>
      <w:r>
        <w:rPr>
          <w:rFonts w:ascii="Rockwell" w:hAnsi="Rockwell"/>
          <w:sz w:val="22"/>
          <w:szCs w:val="22"/>
          <w:lang w:val="id-ID"/>
        </w:rPr>
        <w:t xml:space="preserve">Sesuai dengan fungsi utama dari Bumi Perkemahan Kepurun, bumi perkemahan memilikifungsi sebagai sarana kegiatan perkemahan kepramukaan, sehingga kegiatan utama yang diwadahi adalah kegiatan </w:t>
      </w:r>
      <w:r>
        <w:rPr>
          <w:rFonts w:ascii="Rockwell" w:hAnsi="Rockwell"/>
          <w:sz w:val="22"/>
          <w:szCs w:val="22"/>
          <w:lang w:val="id-ID"/>
        </w:rPr>
        <w:t>berkemah, dan kegiatan pendidikan kepramukaan seperti materi kepanduan, sejarah kepramukaan, tali temali, pioneering, semaphore, sandi, dan pengetahuan bertahan hidup di alam.</w:t>
      </w:r>
    </w:p>
    <w:p w:rsidR="00646A48" w:rsidRDefault="0049606F" w:rsidP="006E317A">
      <w:pPr>
        <w:spacing w:line="276" w:lineRule="auto"/>
        <w:ind w:firstLine="720"/>
        <w:rPr>
          <w:rFonts w:ascii="Rockwell" w:eastAsia="MS PGothic" w:hAnsi="Rockwell"/>
          <w:sz w:val="22"/>
          <w:szCs w:val="22"/>
          <w:lang w:val="id-ID"/>
        </w:rPr>
      </w:pPr>
      <w:r>
        <w:rPr>
          <w:rFonts w:ascii="Rockwell" w:eastAsia="MS PGothic" w:hAnsi="Rockwell"/>
          <w:sz w:val="22"/>
          <w:szCs w:val="22"/>
          <w:lang w:val="id-ID"/>
        </w:rPr>
        <w:t>Selain kegiatan utama yang telah disebutkan di atas, terdapat juga kegiatan pengembangan yang sesuai dengan prinsip kegiatan pramuka yaitu  cinta alam, pelatihan fisik dan juga rekreasi di alam terbuka. Untuk memfasilitasi kegiatan pengembangan tersebut maka akan dibuat fasilitas tambahan yang s</w:t>
      </w:r>
      <w:r w:rsidR="00646A48">
        <w:rPr>
          <w:rFonts w:ascii="Rockwell" w:eastAsia="MS PGothic" w:hAnsi="Rockwell"/>
          <w:sz w:val="22"/>
          <w:szCs w:val="22"/>
          <w:lang w:val="id-ID"/>
        </w:rPr>
        <w:t xml:space="preserve">esuai dengan </w:t>
      </w:r>
      <w:r>
        <w:rPr>
          <w:rFonts w:ascii="Rockwell" w:eastAsia="MS PGothic" w:hAnsi="Rockwell"/>
          <w:sz w:val="22"/>
          <w:szCs w:val="22"/>
          <w:lang w:val="id-ID"/>
        </w:rPr>
        <w:t xml:space="preserve">kegiatan terkait, </w:t>
      </w:r>
      <w:r w:rsidR="00646A48">
        <w:rPr>
          <w:rFonts w:ascii="Rockwell" w:eastAsia="MS PGothic" w:hAnsi="Rockwell"/>
          <w:sz w:val="22"/>
          <w:szCs w:val="22"/>
          <w:lang w:val="id-ID"/>
        </w:rPr>
        <w:t xml:space="preserve">potensi yang dimiliki oleh Bumi Perkemahan Klaten dan juga sesuai dengan </w:t>
      </w:r>
      <w:r w:rsidRPr="0049606F">
        <w:rPr>
          <w:rFonts w:ascii="Rockwell" w:eastAsia="MS PGothic" w:hAnsi="Rockwell"/>
          <w:sz w:val="22"/>
          <w:szCs w:val="22"/>
          <w:lang w:val="id-ID"/>
        </w:rPr>
        <w:t>Rencana Induk Pembangunan Kepariwisataan (RIPP) Kabupaten Klaten Tahun 2014-2019, yaitu pengembangan sistem pariwisata terpadu  untuk jenis usaha pariwisata yang multi aktivitas dan multi produk, dalam hal ini adalah pariwisata berbasis alam  yang mencakup aspek pendidikan lingkungan dan pendidikan kepramukaan secara terpadu</w:t>
      </w:r>
      <w:r>
        <w:rPr>
          <w:rFonts w:ascii="Rockwell" w:eastAsia="MS PGothic" w:hAnsi="Rockwell"/>
          <w:sz w:val="22"/>
          <w:szCs w:val="22"/>
          <w:lang w:val="id-ID"/>
        </w:rPr>
        <w:t xml:space="preserve">, maka akan ditambahkan fasilitas berupa area agrowisata untuk mewadahi kegiatan cinta alam berupa kegiatan budidaya tanaman sayur dan buah, budidaya ikan air tawar dan peternakan sapi; fasilitas out bound untuk mewadahi kegiatan </w:t>
      </w:r>
      <w:r w:rsidR="00274540">
        <w:rPr>
          <w:rFonts w:ascii="Rockwell" w:eastAsia="MS PGothic" w:hAnsi="Rockwell"/>
          <w:sz w:val="22"/>
          <w:szCs w:val="22"/>
          <w:lang w:val="id-ID"/>
        </w:rPr>
        <w:t>pengembangan dan pelatihan fisik.</w:t>
      </w:r>
    </w:p>
    <w:p w:rsidR="00274540" w:rsidRPr="006E317A" w:rsidRDefault="00825AE4" w:rsidP="006E317A">
      <w:pPr>
        <w:spacing w:after="240" w:line="276" w:lineRule="auto"/>
        <w:jc w:val="center"/>
        <w:rPr>
          <w:noProof/>
          <w:lang w:val="id-ID" w:eastAsia="id-ID"/>
        </w:rPr>
      </w:pPr>
      <w:r w:rsidRPr="00274540">
        <w:rPr>
          <w:noProof/>
          <w:lang w:val="id-ID" w:eastAsia="id-ID"/>
        </w:rPr>
        <w:drawing>
          <wp:inline distT="0" distB="0" distL="0" distR="0">
            <wp:extent cx="2945130" cy="2041525"/>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8600" t="31630" r="18980" b="16064"/>
                    <a:stretch>
                      <a:fillRect/>
                    </a:stretch>
                  </pic:blipFill>
                  <pic:spPr bwMode="auto">
                    <a:xfrm>
                      <a:off x="0" y="0"/>
                      <a:ext cx="2945130" cy="2041525"/>
                    </a:xfrm>
                    <a:prstGeom prst="rect">
                      <a:avLst/>
                    </a:prstGeom>
                    <a:noFill/>
                    <a:ln>
                      <a:noFill/>
                    </a:ln>
                  </pic:spPr>
                </pic:pic>
              </a:graphicData>
            </a:graphic>
          </wp:inline>
        </w:drawing>
      </w:r>
      <w:r w:rsidR="00274540" w:rsidRPr="003B0E72">
        <w:rPr>
          <w:rFonts w:ascii="Rockwell" w:hAnsi="Rockwell"/>
          <w:sz w:val="20"/>
        </w:rPr>
        <w:t>Gambar</w:t>
      </w:r>
      <w:r w:rsidR="00157FA7">
        <w:rPr>
          <w:rFonts w:ascii="Rockwell" w:hAnsi="Rockwell"/>
          <w:sz w:val="20"/>
        </w:rPr>
        <w:t xml:space="preserve"> 3</w:t>
      </w:r>
      <w:r w:rsidR="00274540" w:rsidRPr="003B0E72">
        <w:rPr>
          <w:rFonts w:ascii="Rockwell" w:hAnsi="Rockwell"/>
          <w:sz w:val="20"/>
        </w:rPr>
        <w:t xml:space="preserve">. </w:t>
      </w:r>
      <w:r w:rsidR="00274540">
        <w:rPr>
          <w:rFonts w:ascii="Rockwell" w:hAnsi="Rockwell"/>
          <w:sz w:val="20"/>
          <w:lang w:val="id-ID"/>
        </w:rPr>
        <w:t>Skema Pemetaan Kegiatan Perkemahan, Potensi Tapak, dan Pengembangan</w:t>
      </w:r>
    </w:p>
    <w:p w:rsidR="00E5212F" w:rsidRDefault="00A846AC" w:rsidP="00B9566C">
      <w:pPr>
        <w:pStyle w:val="ListParagraph"/>
        <w:spacing w:before="240" w:after="0"/>
        <w:ind w:left="0"/>
        <w:jc w:val="both"/>
        <w:rPr>
          <w:rFonts w:ascii="Rockwell" w:hAnsi="Rockwell"/>
          <w:b/>
          <w:lang w:val="id-ID"/>
        </w:rPr>
      </w:pPr>
      <w:r w:rsidRPr="00A846AC">
        <w:rPr>
          <w:rFonts w:ascii="Rockwell" w:hAnsi="Rockwell"/>
          <w:b/>
          <w:lang w:val="id-ID"/>
        </w:rPr>
        <w:lastRenderedPageBreak/>
        <w:t>Penerapan Teori Arsitektur Ekologis Dan Regulasi Terkait</w:t>
      </w:r>
      <w:r w:rsidR="00D473A7">
        <w:rPr>
          <w:rFonts w:ascii="Rockwell" w:hAnsi="Rockwell"/>
          <w:b/>
          <w:lang w:val="id-ID"/>
        </w:rPr>
        <w:t xml:space="preserve"> pada Kawasan Bumi Perkemahan Kepurun Klaten</w:t>
      </w:r>
    </w:p>
    <w:p w:rsidR="00D473A7" w:rsidRPr="00D473A7" w:rsidRDefault="00D473A7" w:rsidP="00D473A7">
      <w:pPr>
        <w:pStyle w:val="ListParagraph"/>
        <w:ind w:left="0" w:firstLine="720"/>
        <w:jc w:val="both"/>
        <w:rPr>
          <w:rFonts w:ascii="Rockwell" w:hAnsi="Rockwell"/>
        </w:rPr>
      </w:pPr>
      <w:r w:rsidRPr="00D473A7">
        <w:rPr>
          <w:rFonts w:ascii="Rockwell" w:hAnsi="Rockwell"/>
        </w:rPr>
        <w:t>Bumi perkemahan Kepurun berada di tapak yang masih sangat alami, lingkungan sekitarnya pun masih sangat asri dengan pepohonan rindang, udara yang bersih dan sejuk serta air yang jernih. Maka dari itu akan sangat sesuai jika penataan massa bangunan pada kawasan bumi perkemahan dirancang dengan konsep yang ekologis dengan memanfaatkan potensi alam lingkungan sekitar tanpa merusaknya dan menjaga kelestarian alam tapak.</w:t>
      </w:r>
    </w:p>
    <w:p w:rsidR="00D473A7" w:rsidRPr="00D473A7" w:rsidRDefault="00D473A7" w:rsidP="00D473A7">
      <w:pPr>
        <w:pStyle w:val="ListParagraph"/>
        <w:ind w:left="0" w:firstLine="720"/>
        <w:jc w:val="both"/>
        <w:rPr>
          <w:rFonts w:ascii="Rockwell" w:hAnsi="Rockwell"/>
        </w:rPr>
      </w:pPr>
      <w:r w:rsidRPr="00D473A7">
        <w:rPr>
          <w:rFonts w:ascii="Rockwell" w:hAnsi="Rockwell"/>
        </w:rPr>
        <w:t>Konsep kawasan yang ekologis juga sangat unik untuk menarik minat pengunjung dan sangat mendukung fungsi kawasan bumi perkemahan sebagai sarana edukasi tentang alam dan juga sesuai dengan filosofi pramuka, yaitu cinta alam.</w:t>
      </w:r>
    </w:p>
    <w:p w:rsidR="00D473A7" w:rsidRPr="00D473A7" w:rsidRDefault="00D473A7" w:rsidP="00D473A7">
      <w:pPr>
        <w:pStyle w:val="ListParagraph"/>
        <w:ind w:left="0"/>
        <w:jc w:val="both"/>
        <w:rPr>
          <w:rFonts w:ascii="Rockwell" w:hAnsi="Rockwell"/>
        </w:rPr>
      </w:pPr>
      <w:r w:rsidRPr="00D473A7">
        <w:rPr>
          <w:rFonts w:ascii="Rockwell" w:hAnsi="Rockwell"/>
        </w:rPr>
        <w:t>Arsitektur Ekologis pada Kawasan Bumi Perkemahan Kepurun akan diterapkan pada:</w:t>
      </w:r>
    </w:p>
    <w:p w:rsidR="00D473A7" w:rsidRPr="00D473A7" w:rsidRDefault="00D473A7" w:rsidP="00922533">
      <w:pPr>
        <w:pStyle w:val="ListParagraph"/>
        <w:numPr>
          <w:ilvl w:val="1"/>
          <w:numId w:val="26"/>
        </w:numPr>
        <w:spacing w:after="0"/>
        <w:ind w:left="284" w:hanging="284"/>
        <w:jc w:val="both"/>
        <w:rPr>
          <w:rFonts w:ascii="Rockwell" w:hAnsi="Rockwell"/>
        </w:rPr>
      </w:pPr>
      <w:r w:rsidRPr="00D473A7">
        <w:rPr>
          <w:rFonts w:ascii="Rockwell" w:hAnsi="Rockwell"/>
        </w:rPr>
        <w:t>Penentuan kegiatan kepramukaan dan pendidikan alam yang selaras dengan lingkungan Bumi Perkemahan.</w:t>
      </w:r>
    </w:p>
    <w:p w:rsidR="00D473A7" w:rsidRPr="00D473A7" w:rsidRDefault="00D473A7" w:rsidP="00922533">
      <w:pPr>
        <w:pStyle w:val="ListParagraph"/>
        <w:numPr>
          <w:ilvl w:val="1"/>
          <w:numId w:val="26"/>
        </w:numPr>
        <w:spacing w:after="0"/>
        <w:ind w:left="284" w:hanging="284"/>
        <w:jc w:val="both"/>
        <w:rPr>
          <w:rFonts w:ascii="Rockwell" w:hAnsi="Rockwell"/>
        </w:rPr>
      </w:pPr>
      <w:r w:rsidRPr="00D473A7">
        <w:rPr>
          <w:rFonts w:ascii="Rockwell" w:hAnsi="Rockwell"/>
        </w:rPr>
        <w:t>Pengolahan kawasan yang bertujuan untuk pelestarian alam dan obyek pendidikan alam.</w:t>
      </w:r>
    </w:p>
    <w:p w:rsidR="00D473A7" w:rsidRPr="00922533" w:rsidRDefault="00D473A7" w:rsidP="00922533">
      <w:pPr>
        <w:pStyle w:val="ListParagraph"/>
        <w:numPr>
          <w:ilvl w:val="1"/>
          <w:numId w:val="26"/>
        </w:numPr>
        <w:spacing w:after="0"/>
        <w:ind w:left="284" w:hanging="284"/>
        <w:jc w:val="both"/>
        <w:rPr>
          <w:rFonts w:ascii="Rockwell" w:hAnsi="Rockwell"/>
          <w:b/>
        </w:rPr>
      </w:pPr>
      <w:r w:rsidRPr="00D473A7">
        <w:rPr>
          <w:rFonts w:ascii="Rockwell" w:hAnsi="Rockwell"/>
        </w:rPr>
        <w:t>Penentuan tampilan kawasan yang berbasis arsitektur ekologis</w:t>
      </w:r>
    </w:p>
    <w:p w:rsidR="00922533" w:rsidRDefault="00922533" w:rsidP="00922533">
      <w:pPr>
        <w:pStyle w:val="ListParagraph"/>
        <w:spacing w:after="0"/>
        <w:ind w:left="0" w:firstLine="284"/>
        <w:jc w:val="both"/>
        <w:rPr>
          <w:rFonts w:ascii="Rockwell" w:hAnsi="Rockwell"/>
          <w:lang w:val="id-ID"/>
        </w:rPr>
      </w:pPr>
      <w:r w:rsidRPr="00922533">
        <w:rPr>
          <w:rFonts w:ascii="Rockwell" w:hAnsi="Rockwell"/>
          <w:lang w:val="id-ID"/>
        </w:rPr>
        <w:t>Sesuai dengan prinsip-prinsip yang telah disampai</w:t>
      </w:r>
      <w:r>
        <w:rPr>
          <w:rFonts w:ascii="Rockwell" w:hAnsi="Rockwell"/>
          <w:lang w:val="id-ID"/>
        </w:rPr>
        <w:t xml:space="preserve">kan oleh beberapa tokoh antara lain Heinz Frick dan Kenneath Yeang, </w:t>
      </w:r>
      <w:r w:rsidRPr="00922533">
        <w:rPr>
          <w:rFonts w:ascii="Rockwell" w:hAnsi="Rockwell"/>
          <w:lang w:val="id-ID"/>
        </w:rPr>
        <w:t>dapat diambil beberapa poin penting dalam perancangan bangunan arsitektur ekologis</w:t>
      </w:r>
      <w:r>
        <w:rPr>
          <w:rFonts w:ascii="Rockwell" w:hAnsi="Rockwell"/>
          <w:lang w:val="id-ID"/>
        </w:rPr>
        <w:t xml:space="preserve"> yang akan diterapkan pada perancangan pengembangan kawasan Bumi Perkemahan Kepurun Klaten, antara lain:</w:t>
      </w:r>
    </w:p>
    <w:p w:rsidR="00922533" w:rsidRPr="00922533" w:rsidRDefault="00922533" w:rsidP="00922533">
      <w:pPr>
        <w:pStyle w:val="ListParagraph"/>
        <w:numPr>
          <w:ilvl w:val="0"/>
          <w:numId w:val="29"/>
        </w:numPr>
        <w:ind w:left="284" w:hanging="284"/>
        <w:rPr>
          <w:rFonts w:ascii="Rockwell" w:hAnsi="Rockwell"/>
          <w:lang w:val="id-ID"/>
        </w:rPr>
      </w:pPr>
      <w:r w:rsidRPr="00922533">
        <w:rPr>
          <w:rFonts w:ascii="Rockwell" w:hAnsi="Rockwell"/>
          <w:lang w:val="id-ID"/>
        </w:rPr>
        <w:t>Penyesuaian dengan lingkungan sekitar tapak</w:t>
      </w:r>
    </w:p>
    <w:p w:rsidR="00A846AC" w:rsidRPr="00922533" w:rsidRDefault="00825AE4" w:rsidP="00922533">
      <w:pPr>
        <w:pStyle w:val="ListParagraph"/>
        <w:numPr>
          <w:ilvl w:val="0"/>
          <w:numId w:val="28"/>
        </w:numPr>
        <w:spacing w:after="0"/>
        <w:ind w:left="567" w:hanging="283"/>
        <w:jc w:val="both"/>
        <w:rPr>
          <w:rFonts w:ascii="Rockwell" w:hAnsi="Rockwell"/>
          <w:lang w:val="id-ID"/>
        </w:rPr>
      </w:pPr>
      <w:r>
        <w:rPr>
          <w:rFonts w:ascii="Rockwell" w:hAnsi="Rockwell"/>
          <w:b/>
          <w:noProof/>
          <w:lang w:val="id-ID" w:eastAsia="id-ID"/>
        </w:rPr>
        <w:drawing>
          <wp:anchor distT="0" distB="0" distL="114300" distR="114300" simplePos="0" relativeHeight="251659264" behindDoc="0" locked="0" layoutInCell="1" allowOverlap="1">
            <wp:simplePos x="0" y="0"/>
            <wp:positionH relativeFrom="column">
              <wp:posOffset>1506220</wp:posOffset>
            </wp:positionH>
            <wp:positionV relativeFrom="paragraph">
              <wp:posOffset>574675</wp:posOffset>
            </wp:positionV>
            <wp:extent cx="1213485" cy="1503045"/>
            <wp:effectExtent l="0" t="0" r="5715" b="1905"/>
            <wp:wrapNone/>
            <wp:docPr id="2996" name="Picture 2996" descr="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descr="zona"/>
                    <pic:cNvPicPr>
                      <a:picLocks noChangeAspect="1" noChangeArrowheads="1"/>
                    </pic:cNvPicPr>
                  </pic:nvPicPr>
                  <pic:blipFill>
                    <a:blip r:embed="rId16" cstate="print">
                      <a:lum bright="20000" contrast="20000"/>
                      <a:extLst>
                        <a:ext uri="{28A0092B-C50C-407E-A947-70E740481C1C}">
                          <a14:useLocalDpi xmlns:a14="http://schemas.microsoft.com/office/drawing/2010/main" val="0"/>
                        </a:ext>
                      </a:extLst>
                    </a:blip>
                    <a:srcRect/>
                    <a:stretch>
                      <a:fillRect/>
                    </a:stretch>
                  </pic:blipFill>
                  <pic:spPr bwMode="auto">
                    <a:xfrm>
                      <a:off x="0" y="0"/>
                      <a:ext cx="121348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w:hAnsi="Rockwell"/>
          <w:b/>
          <w:noProof/>
          <w:lang w:val="id-ID" w:eastAsia="id-ID"/>
        </w:rPr>
        <w:drawing>
          <wp:anchor distT="0" distB="0" distL="114300" distR="114300" simplePos="0" relativeHeight="251658240" behindDoc="0" locked="0" layoutInCell="1" allowOverlap="1">
            <wp:simplePos x="0" y="0"/>
            <wp:positionH relativeFrom="column">
              <wp:posOffset>-133985</wp:posOffset>
            </wp:positionH>
            <wp:positionV relativeFrom="paragraph">
              <wp:posOffset>542925</wp:posOffset>
            </wp:positionV>
            <wp:extent cx="1511300" cy="1492250"/>
            <wp:effectExtent l="0" t="0" r="0" b="0"/>
            <wp:wrapNone/>
            <wp:docPr id="2995" name="Picture 2995" descr="mata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descr="matahari"/>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a:stretch>
                      <a:fillRect/>
                    </a:stretch>
                  </pic:blipFill>
                  <pic:spPr bwMode="auto">
                    <a:xfrm>
                      <a:off x="0" y="0"/>
                      <a:ext cx="151130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533" w:rsidRPr="00922533">
        <w:rPr>
          <w:rFonts w:ascii="Rockwell" w:hAnsi="Rockwell"/>
          <w:lang w:val="id-ID"/>
        </w:rPr>
        <w:t>Orientasi dan bukaan bangunan sesuai dengan kondisi klimatologi tapak</w:t>
      </w:r>
    </w:p>
    <w:p w:rsidR="00922533" w:rsidRDefault="00922533" w:rsidP="00B9566C">
      <w:pPr>
        <w:pStyle w:val="ListParagraph"/>
        <w:spacing w:before="240" w:after="0"/>
        <w:ind w:left="0"/>
        <w:jc w:val="both"/>
        <w:rPr>
          <w:rFonts w:ascii="Rockwell" w:hAnsi="Rockwell"/>
          <w:b/>
          <w:lang w:val="id-ID"/>
        </w:rPr>
      </w:pPr>
    </w:p>
    <w:p w:rsidR="00922533" w:rsidRDefault="00922533" w:rsidP="00B9566C">
      <w:pPr>
        <w:pStyle w:val="ListParagraph"/>
        <w:spacing w:before="240" w:after="0"/>
        <w:ind w:left="0"/>
        <w:jc w:val="both"/>
        <w:rPr>
          <w:rFonts w:ascii="Rockwell" w:hAnsi="Rockwell"/>
          <w:b/>
          <w:lang w:val="id-ID"/>
        </w:rPr>
      </w:pPr>
    </w:p>
    <w:p w:rsidR="00922533" w:rsidRDefault="00922533" w:rsidP="00B9566C">
      <w:pPr>
        <w:pStyle w:val="ListParagraph"/>
        <w:spacing w:before="240" w:after="0"/>
        <w:ind w:left="0"/>
        <w:jc w:val="both"/>
        <w:rPr>
          <w:rFonts w:ascii="Rockwell" w:hAnsi="Rockwell"/>
          <w:b/>
          <w:lang w:val="id-ID"/>
        </w:rPr>
      </w:pPr>
    </w:p>
    <w:p w:rsidR="00922533" w:rsidRDefault="00922533" w:rsidP="00B9566C">
      <w:pPr>
        <w:pStyle w:val="ListParagraph"/>
        <w:spacing w:before="240" w:after="0"/>
        <w:ind w:left="0"/>
        <w:jc w:val="both"/>
        <w:rPr>
          <w:rFonts w:ascii="Rockwell" w:hAnsi="Rockwell"/>
          <w:b/>
          <w:lang w:val="id-ID"/>
        </w:rPr>
      </w:pPr>
    </w:p>
    <w:p w:rsidR="00922533" w:rsidRDefault="00825AE4" w:rsidP="00B9566C">
      <w:pPr>
        <w:pStyle w:val="ListParagraph"/>
        <w:spacing w:before="240" w:after="0"/>
        <w:ind w:left="0"/>
        <w:jc w:val="both"/>
        <w:rPr>
          <w:rFonts w:ascii="Rockwell" w:hAnsi="Rockwell"/>
          <w:b/>
          <w:lang w:val="id-ID"/>
        </w:rPr>
      </w:pPr>
      <w:r>
        <w:rPr>
          <w:rFonts w:ascii="Rockwell" w:hAnsi="Rockwell"/>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1119505</wp:posOffset>
                </wp:positionH>
                <wp:positionV relativeFrom="paragraph">
                  <wp:posOffset>54610</wp:posOffset>
                </wp:positionV>
                <wp:extent cx="358775" cy="0"/>
                <wp:effectExtent l="21590" t="85725" r="29210" b="85725"/>
                <wp:wrapNone/>
                <wp:docPr id="4" name="AutoShap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A6E73A" id="_x0000_t32" coordsize="21600,21600" o:spt="32" o:oned="t" path="m,l21600,21600e" filled="f">
                <v:path arrowok="t" fillok="f" o:connecttype="none"/>
                <o:lock v:ext="edit" shapetype="t"/>
              </v:shapetype>
              <v:shape id="AutoShape 2997" o:spid="_x0000_s1026" type="#_x0000_t32" style="position:absolute;margin-left:88.15pt;margin-top:4.3pt;width:28.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1JNg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HCNF&#10;ehjR497rmBlNFotZ6NBgXAGGldraUCM9qhfzpOk3h5SuOqJaHu1fTwbcs+CRvHMJF2cgz274rBnY&#10;EEgR23VsbB9CQiPQMU7ldJsKP3pE4ePddD6bTTGiV1VCiqufsc5/4rpHQSix85aItvOVVgpGr20W&#10;s5DDk/MBFSmuDiGp0hshZWSAVGiATPMsTaOH01KwoA12zra7Slp0IIFE8Yk1guatmdV7xWK0jhO2&#10;vsieCAky8rE53gpol+Q4pOs5w0hy2JsgnfFJFTJC6YD4Ip159H2RLtbz9Twf5ZP79ShP63r0uKny&#10;0f0mm03ru7qq6uxHAJ/lRScY4yrgv3I6y/+OM5ftOrPxxupbp5L30WNLAez1HUHH2Ydxn4mz0+y0&#10;taG6QAOgcTS+rFzYk7f3aPXrx7D6CQAA//8DAFBLAwQUAAYACAAAACEAhTfL4NwAAAAHAQAADwAA&#10;AGRycy9kb3ducmV2LnhtbEyPy07DMBBF90j8gzVI7KjdRApRiFNVlVjw2NCW/TR2k7TxOMRuG/h6&#10;BjawPLpXd86Ui8n14mzH0HnSMJ8pEJZqbzpqNGw3j3c5iBCRDPaerIZPG2BRXV+VWBh/oTd7XsdG&#10;8AiFAjW0MQ6FlKFurcMw84MlzvZ+dBgZx0aaES887nqZKJVJhx3xhRYHu2ptfVyfnIb0+KK+0u3y&#10;HZuVyvZPz5vX/OOg9e3NtHwAEe0U/8rwo8/qULHTzp/IBNEz32cpVzXkGQjOkzThV3a/LKtS/vev&#10;vgEAAP//AwBQSwECLQAUAAYACAAAACEAtoM4kv4AAADhAQAAEwAAAAAAAAAAAAAAAAAAAAAAW0Nv&#10;bnRlbnRfVHlwZXNdLnhtbFBLAQItABQABgAIAAAAIQA4/SH/1gAAAJQBAAALAAAAAAAAAAAAAAAA&#10;AC8BAABfcmVscy8ucmVsc1BLAQItABQABgAIAAAAIQBVlN1JNgIAAGAEAAAOAAAAAAAAAAAAAAAA&#10;AC4CAABkcnMvZTJvRG9jLnhtbFBLAQItABQABgAIAAAAIQCFN8vg3AAAAAcBAAAPAAAAAAAAAAAA&#10;AAAAAJAEAABkcnMvZG93bnJldi54bWxQSwUGAAAAAAQABADzAAAAmQUAAAAA&#10;" strokeweight="3pt">
                <v:stroke endarrow="block"/>
              </v:shape>
            </w:pict>
          </mc:Fallback>
        </mc:AlternateContent>
      </w:r>
    </w:p>
    <w:p w:rsidR="00922533" w:rsidRDefault="00922533" w:rsidP="00B9566C">
      <w:pPr>
        <w:pStyle w:val="ListParagraph"/>
        <w:spacing w:before="240" w:after="0"/>
        <w:ind w:left="0"/>
        <w:jc w:val="both"/>
        <w:rPr>
          <w:rFonts w:ascii="Rockwell" w:hAnsi="Rockwell"/>
          <w:b/>
          <w:lang w:val="id-ID"/>
        </w:rPr>
      </w:pPr>
    </w:p>
    <w:p w:rsidR="00922533" w:rsidRDefault="00922533" w:rsidP="00B9566C">
      <w:pPr>
        <w:pStyle w:val="ListParagraph"/>
        <w:spacing w:before="240" w:after="0"/>
        <w:ind w:left="0"/>
        <w:jc w:val="both"/>
        <w:rPr>
          <w:rFonts w:ascii="Rockwell" w:hAnsi="Rockwell"/>
          <w:b/>
          <w:lang w:val="id-ID"/>
        </w:rPr>
      </w:pPr>
    </w:p>
    <w:p w:rsidR="00922533" w:rsidRDefault="00922533" w:rsidP="00922533">
      <w:pPr>
        <w:pStyle w:val="ListParagraph"/>
        <w:spacing w:before="240" w:after="0"/>
        <w:ind w:left="0"/>
        <w:jc w:val="center"/>
        <w:rPr>
          <w:rFonts w:ascii="Rockwell" w:hAnsi="Rockwell"/>
          <w:sz w:val="20"/>
          <w:lang w:val="id-ID"/>
        </w:rPr>
      </w:pPr>
    </w:p>
    <w:p w:rsidR="00922533" w:rsidRPr="00922533" w:rsidRDefault="00157FA7" w:rsidP="00922533">
      <w:pPr>
        <w:pStyle w:val="ListParagraph"/>
        <w:spacing w:before="240" w:after="0"/>
        <w:ind w:left="0"/>
        <w:jc w:val="center"/>
        <w:rPr>
          <w:rFonts w:ascii="Rockwell" w:hAnsi="Rockwell"/>
          <w:sz w:val="20"/>
          <w:lang w:val="id-ID"/>
        </w:rPr>
      </w:pPr>
      <w:r>
        <w:rPr>
          <w:rFonts w:ascii="Rockwell" w:hAnsi="Rockwell"/>
          <w:sz w:val="20"/>
          <w:lang w:val="id-ID"/>
        </w:rPr>
        <w:t>Gambar 4</w:t>
      </w:r>
      <w:r w:rsidR="00922533" w:rsidRPr="00922533">
        <w:rPr>
          <w:rFonts w:ascii="Rockwell" w:hAnsi="Rockwell"/>
          <w:sz w:val="20"/>
          <w:lang w:val="id-ID"/>
        </w:rPr>
        <w:t>. Massa bangunan ditata menyesuaikan kondisi klimatologis tapak</w:t>
      </w:r>
    </w:p>
    <w:p w:rsidR="00922533" w:rsidRDefault="00825AE4" w:rsidP="00922533">
      <w:pPr>
        <w:pStyle w:val="ListParagraph"/>
        <w:spacing w:before="240" w:after="0"/>
        <w:ind w:left="0"/>
        <w:jc w:val="center"/>
        <w:rPr>
          <w:rFonts w:ascii="Rockwell" w:hAnsi="Rockwell"/>
          <w:b/>
          <w:lang w:val="id-ID"/>
        </w:rPr>
      </w:pPr>
      <w:r w:rsidRPr="00922533">
        <w:rPr>
          <w:noProof/>
          <w:lang w:val="id-ID" w:eastAsia="id-ID"/>
        </w:rPr>
        <w:drawing>
          <wp:inline distT="0" distB="0" distL="0" distR="0">
            <wp:extent cx="2200910" cy="818515"/>
            <wp:effectExtent l="0" t="0" r="889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40393" t="37820" r="21190" b="36732"/>
                    <a:stretch>
                      <a:fillRect/>
                    </a:stretch>
                  </pic:blipFill>
                  <pic:spPr bwMode="auto">
                    <a:xfrm>
                      <a:off x="0" y="0"/>
                      <a:ext cx="2200910" cy="818515"/>
                    </a:xfrm>
                    <a:prstGeom prst="rect">
                      <a:avLst/>
                    </a:prstGeom>
                    <a:noFill/>
                    <a:ln>
                      <a:noFill/>
                    </a:ln>
                  </pic:spPr>
                </pic:pic>
              </a:graphicData>
            </a:graphic>
          </wp:inline>
        </w:drawing>
      </w:r>
    </w:p>
    <w:p w:rsidR="00922533" w:rsidRDefault="00922533" w:rsidP="00922533">
      <w:pPr>
        <w:pStyle w:val="ListParagraph"/>
        <w:spacing w:before="240" w:after="0"/>
        <w:ind w:left="0"/>
        <w:jc w:val="center"/>
        <w:rPr>
          <w:rFonts w:ascii="Rockwell" w:hAnsi="Rockwell"/>
          <w:sz w:val="20"/>
          <w:lang w:val="id-ID"/>
        </w:rPr>
      </w:pPr>
      <w:r w:rsidRPr="00922533">
        <w:rPr>
          <w:rFonts w:ascii="Rockwell" w:hAnsi="Rockwell"/>
          <w:sz w:val="20"/>
        </w:rPr>
        <w:t>Gambar</w:t>
      </w:r>
      <w:r w:rsidR="00157FA7">
        <w:rPr>
          <w:rFonts w:ascii="Rockwell" w:hAnsi="Rockwell"/>
          <w:sz w:val="20"/>
        </w:rPr>
        <w:t xml:space="preserve"> 5</w:t>
      </w:r>
      <w:r w:rsidRPr="00922533">
        <w:rPr>
          <w:rFonts w:ascii="Rockwell" w:hAnsi="Rockwell"/>
          <w:sz w:val="20"/>
        </w:rPr>
        <w:t xml:space="preserve">. </w:t>
      </w:r>
      <w:r w:rsidRPr="00922533">
        <w:rPr>
          <w:rFonts w:ascii="Rockwell" w:hAnsi="Rockwell"/>
          <w:i/>
          <w:sz w:val="20"/>
          <w:lang w:val="id-ID"/>
        </w:rPr>
        <w:t>Sky light</w:t>
      </w:r>
      <w:r w:rsidRPr="00922533">
        <w:rPr>
          <w:rFonts w:ascii="Rockwell" w:hAnsi="Rockwell"/>
          <w:sz w:val="20"/>
          <w:lang w:val="id-ID"/>
        </w:rPr>
        <w:t xml:space="preserve"> pada atap bangunan sebagai jalan masuk cahaya alami</w:t>
      </w:r>
    </w:p>
    <w:p w:rsidR="00D32734" w:rsidRPr="00922533" w:rsidRDefault="00D32734" w:rsidP="00922533">
      <w:pPr>
        <w:pStyle w:val="ListParagraph"/>
        <w:spacing w:before="240" w:after="0"/>
        <w:ind w:left="0"/>
        <w:jc w:val="center"/>
        <w:rPr>
          <w:rFonts w:ascii="Rockwell" w:hAnsi="Rockwell"/>
          <w:sz w:val="20"/>
          <w:lang w:val="id-ID"/>
        </w:rPr>
      </w:pPr>
    </w:p>
    <w:p w:rsidR="00922533" w:rsidRDefault="00922533" w:rsidP="006E317A">
      <w:pPr>
        <w:pStyle w:val="ListParagraph"/>
        <w:numPr>
          <w:ilvl w:val="0"/>
          <w:numId w:val="28"/>
        </w:numPr>
        <w:spacing w:before="240" w:after="160"/>
        <w:ind w:left="567" w:hanging="283"/>
        <w:jc w:val="both"/>
        <w:rPr>
          <w:rFonts w:ascii="Rockwell" w:hAnsi="Rockwell"/>
        </w:rPr>
      </w:pPr>
      <w:r w:rsidRPr="00922533">
        <w:rPr>
          <w:rFonts w:ascii="Rockwell" w:hAnsi="Rockwell"/>
        </w:rPr>
        <w:t>Konfigurasi massa bangunan pada kawasan Bumi Perkemahan akan ditata menyesuaikan dengan bentuk tapak dan vegetasi eksisting yang telah ada. Pohon-pohon yang ada di site Bumi Perkemahan akan dimanfaatkan sebagai peneduh dan peredam kebisingan.</w:t>
      </w:r>
    </w:p>
    <w:p w:rsidR="00D32734" w:rsidRDefault="00D32734" w:rsidP="00D32734">
      <w:pPr>
        <w:pStyle w:val="ListParagraph"/>
        <w:numPr>
          <w:ilvl w:val="0"/>
          <w:numId w:val="29"/>
        </w:numPr>
        <w:spacing w:before="240" w:after="160" w:line="360" w:lineRule="auto"/>
        <w:ind w:left="284" w:hanging="284"/>
        <w:jc w:val="both"/>
        <w:rPr>
          <w:rFonts w:ascii="Rockwell" w:hAnsi="Rockwell"/>
          <w:lang w:val="id-ID"/>
        </w:rPr>
      </w:pPr>
      <w:r>
        <w:rPr>
          <w:rFonts w:ascii="Rockwell" w:hAnsi="Rockwell"/>
          <w:lang w:val="id-ID"/>
        </w:rPr>
        <w:t>Pemeliharaan lingkungan sekitar tapak</w:t>
      </w:r>
    </w:p>
    <w:p w:rsidR="00D32734" w:rsidRDefault="00D32734" w:rsidP="006E317A">
      <w:pPr>
        <w:pStyle w:val="ListParagraph"/>
        <w:numPr>
          <w:ilvl w:val="0"/>
          <w:numId w:val="28"/>
        </w:numPr>
        <w:spacing w:before="240" w:after="160"/>
        <w:ind w:left="567" w:hanging="283"/>
        <w:jc w:val="both"/>
        <w:rPr>
          <w:rFonts w:ascii="Rockwell" w:hAnsi="Rockwell"/>
          <w:lang w:val="id-ID"/>
        </w:rPr>
      </w:pPr>
      <w:r w:rsidRPr="00D32734">
        <w:rPr>
          <w:rFonts w:ascii="Rockwell" w:hAnsi="Rockwell"/>
          <w:lang w:val="id-ID"/>
        </w:rPr>
        <w:t>Air hujan di tapak bumi perkemahan selain akan jatuh dan diserap oleh tanah, akan ditampung di sumur resapan dangkal, untuk kemudian dimanfaatkan kembali untuk keperluan irigasi bumi perkemahan.</w:t>
      </w:r>
    </w:p>
    <w:p w:rsidR="00D32734" w:rsidRDefault="00825AE4" w:rsidP="00D32734">
      <w:pPr>
        <w:pStyle w:val="ListParagraph"/>
        <w:spacing w:before="240" w:after="160" w:line="360" w:lineRule="auto"/>
        <w:ind w:left="567"/>
        <w:jc w:val="center"/>
        <w:rPr>
          <w:rFonts w:ascii="Times New Roman" w:hAnsi="Times New Roman"/>
        </w:rPr>
      </w:pPr>
      <w:r w:rsidRPr="000430A8">
        <w:rPr>
          <w:rFonts w:ascii="Times New Roman" w:hAnsi="Times New Roman"/>
          <w:noProof/>
          <w:lang w:val="id-ID" w:eastAsia="id-ID"/>
        </w:rPr>
        <w:drawing>
          <wp:inline distT="0" distB="0" distL="0" distR="0">
            <wp:extent cx="1467485" cy="690880"/>
            <wp:effectExtent l="0" t="0" r="0" b="0"/>
            <wp:docPr id="36" name="Picture 36" descr="C:\Users\lenovo\Deskto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esktop\a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7485" cy="690880"/>
                    </a:xfrm>
                    <a:prstGeom prst="rect">
                      <a:avLst/>
                    </a:prstGeom>
                    <a:noFill/>
                    <a:ln>
                      <a:noFill/>
                    </a:ln>
                  </pic:spPr>
                </pic:pic>
              </a:graphicData>
            </a:graphic>
          </wp:inline>
        </w:drawing>
      </w:r>
    </w:p>
    <w:p w:rsidR="00D32734" w:rsidRPr="00D32734" w:rsidRDefault="00157FA7" w:rsidP="00D32734">
      <w:pPr>
        <w:pStyle w:val="ListParagraph"/>
        <w:spacing w:before="240" w:after="160" w:line="360" w:lineRule="auto"/>
        <w:ind w:left="567"/>
        <w:jc w:val="center"/>
        <w:rPr>
          <w:rFonts w:ascii="Rockwell" w:hAnsi="Rockwell"/>
          <w:lang w:val="id-ID"/>
        </w:rPr>
      </w:pPr>
      <w:r>
        <w:rPr>
          <w:rFonts w:ascii="Rockwell" w:hAnsi="Rockwell"/>
          <w:sz w:val="20"/>
          <w:lang w:val="id-ID"/>
        </w:rPr>
        <w:t>Gambar 6</w:t>
      </w:r>
      <w:r w:rsidR="00D32734" w:rsidRPr="00D32734">
        <w:rPr>
          <w:rFonts w:ascii="Rockwell" w:hAnsi="Rockwell"/>
          <w:sz w:val="20"/>
          <w:lang w:val="id-ID"/>
        </w:rPr>
        <w:t>. Sistem Sumur Resapan Penampung Air Hujan</w:t>
      </w:r>
    </w:p>
    <w:p w:rsidR="00D32734" w:rsidRPr="00D32734" w:rsidRDefault="00D32734" w:rsidP="006E317A">
      <w:pPr>
        <w:pStyle w:val="ListParagraph"/>
        <w:numPr>
          <w:ilvl w:val="0"/>
          <w:numId w:val="28"/>
        </w:numPr>
        <w:spacing w:before="240" w:after="160"/>
        <w:ind w:left="567" w:hanging="283"/>
        <w:jc w:val="both"/>
        <w:rPr>
          <w:rFonts w:ascii="Rockwell" w:hAnsi="Rockwell"/>
          <w:lang w:val="id-ID"/>
        </w:rPr>
      </w:pPr>
      <w:r>
        <w:rPr>
          <w:rFonts w:ascii="Rockwell" w:hAnsi="Rockwell"/>
        </w:rPr>
        <w:lastRenderedPageBreak/>
        <w:t>A</w:t>
      </w:r>
      <w:r w:rsidRPr="00D32734">
        <w:rPr>
          <w:rFonts w:ascii="Rockwell" w:hAnsi="Rockwell"/>
        </w:rPr>
        <w:t>ir hujan yang jatuh ke tanah juga akan ditangkap oleh lubang-lubang biopori yang tersebar di seluruh area tapak bumi perkemahan untuk mencegah genangan air yang terjadi saat curah hujan tinggi.</w:t>
      </w:r>
      <w:r>
        <w:rPr>
          <w:rFonts w:ascii="Rockwell" w:hAnsi="Rockwell"/>
          <w:lang w:val="id-ID"/>
        </w:rPr>
        <w:t xml:space="preserve"> </w:t>
      </w:r>
      <w:r w:rsidRPr="00D32734">
        <w:rPr>
          <w:rFonts w:ascii="Rockwell" w:hAnsi="Rockwell"/>
        </w:rPr>
        <w:t>Biopori juga memberi peran dalam peningkatan kualitas air tanah, organisme dalam tanah mampu membuat sampah menjadi mineral-mineral yang kemudian dapat larut dalam air. Hasilnya, air tanah menjadi berkualitas karena mengandung mineral.</w:t>
      </w:r>
    </w:p>
    <w:p w:rsidR="00D32734" w:rsidRDefault="00825AE4" w:rsidP="00157FA7">
      <w:pPr>
        <w:pStyle w:val="ListParagraph"/>
        <w:spacing w:line="360" w:lineRule="auto"/>
        <w:ind w:left="0"/>
        <w:jc w:val="center"/>
        <w:rPr>
          <w:rFonts w:ascii="Times New Roman" w:hAnsi="Times New Roman"/>
          <w:b/>
        </w:rPr>
      </w:pPr>
      <w:r w:rsidRPr="000430A8">
        <w:rPr>
          <w:rFonts w:ascii="Times New Roman" w:hAnsi="Times New Roman"/>
          <w:b/>
          <w:noProof/>
          <w:lang w:val="id-ID" w:eastAsia="id-ID"/>
        </w:rPr>
        <w:drawing>
          <wp:inline distT="0" distB="0" distL="0" distR="0">
            <wp:extent cx="1552575" cy="1254760"/>
            <wp:effectExtent l="0" t="0" r="9525" b="2540"/>
            <wp:docPr id="31" name="Picture 31" descr="C:\Users\lenovo\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esktop\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1254760"/>
                    </a:xfrm>
                    <a:prstGeom prst="rect">
                      <a:avLst/>
                    </a:prstGeom>
                    <a:noFill/>
                    <a:ln>
                      <a:noFill/>
                    </a:ln>
                  </pic:spPr>
                </pic:pic>
              </a:graphicData>
            </a:graphic>
          </wp:inline>
        </w:drawing>
      </w:r>
    </w:p>
    <w:p w:rsidR="00D32734" w:rsidRPr="00D32734" w:rsidRDefault="00D32734" w:rsidP="00157FA7">
      <w:pPr>
        <w:pStyle w:val="ListParagraph"/>
        <w:spacing w:line="360" w:lineRule="auto"/>
        <w:ind w:left="0"/>
        <w:jc w:val="center"/>
        <w:rPr>
          <w:rFonts w:ascii="Rockwell" w:hAnsi="Rockwell"/>
          <w:sz w:val="20"/>
        </w:rPr>
      </w:pPr>
      <w:r w:rsidRPr="00D32734">
        <w:rPr>
          <w:rFonts w:ascii="Rockwell" w:hAnsi="Rockwell"/>
          <w:sz w:val="20"/>
        </w:rPr>
        <w:t>Gambar</w:t>
      </w:r>
      <w:r w:rsidR="00157FA7">
        <w:rPr>
          <w:rFonts w:ascii="Rockwell" w:hAnsi="Rockwell"/>
          <w:sz w:val="20"/>
        </w:rPr>
        <w:t xml:space="preserve"> 7</w:t>
      </w:r>
      <w:r w:rsidRPr="00D32734">
        <w:rPr>
          <w:rFonts w:ascii="Rockwell" w:hAnsi="Rockwell"/>
          <w:sz w:val="20"/>
        </w:rPr>
        <w:t>. Lubang Biopori</w:t>
      </w:r>
    </w:p>
    <w:p w:rsidR="00D32734" w:rsidRDefault="00D32734" w:rsidP="006E317A">
      <w:pPr>
        <w:pStyle w:val="ListParagraph"/>
        <w:numPr>
          <w:ilvl w:val="0"/>
          <w:numId w:val="28"/>
        </w:numPr>
        <w:spacing w:before="240" w:after="0"/>
        <w:ind w:left="567" w:hanging="283"/>
        <w:rPr>
          <w:rFonts w:ascii="Rockwell" w:hAnsi="Rockwell"/>
          <w:lang w:val="id-ID"/>
        </w:rPr>
      </w:pPr>
      <w:r>
        <w:rPr>
          <w:rFonts w:ascii="Rockwell" w:hAnsi="Rockwell"/>
          <w:lang w:val="id-ID"/>
        </w:rPr>
        <w:t>L</w:t>
      </w:r>
      <w:r w:rsidRPr="00D32734">
        <w:rPr>
          <w:rFonts w:ascii="Rockwell" w:hAnsi="Rockwell"/>
          <w:lang w:val="id-ID"/>
        </w:rPr>
        <w:t>imbah padat yang berasal dari toilet (tinja) dan kotoran hewan ternak akan diolah menjadi biogas yang akan dimanfaatkan sebagai bahan bakar memasak.</w:t>
      </w:r>
    </w:p>
    <w:p w:rsidR="00D32734" w:rsidRPr="000C7FC5" w:rsidRDefault="00825AE4" w:rsidP="00D32734">
      <w:pPr>
        <w:spacing w:line="276" w:lineRule="auto"/>
        <w:jc w:val="center"/>
        <w:rPr>
          <w:bCs/>
          <w:sz w:val="18"/>
        </w:rPr>
      </w:pPr>
      <w:r w:rsidRPr="000430A8">
        <w:rPr>
          <w:bCs/>
          <w:noProof/>
          <w:sz w:val="18"/>
          <w:lang w:val="id-ID" w:eastAsia="id-ID"/>
        </w:rPr>
        <w:drawing>
          <wp:inline distT="0" distB="0" distL="0" distR="0">
            <wp:extent cx="2487930" cy="1403350"/>
            <wp:effectExtent l="0" t="0" r="7620" b="6350"/>
            <wp:docPr id="20" name="Picture 20" descr="C:\Users\lenovo\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a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930" cy="1403350"/>
                    </a:xfrm>
                    <a:prstGeom prst="rect">
                      <a:avLst/>
                    </a:prstGeom>
                    <a:noFill/>
                    <a:ln>
                      <a:noFill/>
                    </a:ln>
                  </pic:spPr>
                </pic:pic>
              </a:graphicData>
            </a:graphic>
          </wp:inline>
        </w:drawing>
      </w:r>
    </w:p>
    <w:p w:rsidR="00D32734" w:rsidRPr="00D32734" w:rsidRDefault="00D32734" w:rsidP="00D32734">
      <w:pPr>
        <w:pStyle w:val="ListParagraph"/>
        <w:ind w:left="0"/>
        <w:jc w:val="center"/>
        <w:rPr>
          <w:rFonts w:ascii="Rockwell" w:hAnsi="Rockwell"/>
          <w:sz w:val="20"/>
        </w:rPr>
      </w:pPr>
      <w:r w:rsidRPr="00D32734">
        <w:rPr>
          <w:rFonts w:ascii="Rockwell" w:hAnsi="Rockwell"/>
          <w:sz w:val="20"/>
        </w:rPr>
        <w:t>Gambar</w:t>
      </w:r>
      <w:r w:rsidR="00157FA7">
        <w:rPr>
          <w:rFonts w:ascii="Rockwell" w:hAnsi="Rockwell"/>
          <w:sz w:val="20"/>
        </w:rPr>
        <w:t xml:space="preserve"> 8</w:t>
      </w:r>
      <w:r w:rsidRPr="00D32734">
        <w:rPr>
          <w:rFonts w:ascii="Rockwell" w:hAnsi="Rockwell"/>
          <w:sz w:val="20"/>
        </w:rPr>
        <w:t>. Sistem Biogas</w:t>
      </w:r>
    </w:p>
    <w:p w:rsidR="00D32734" w:rsidRPr="006E317A" w:rsidRDefault="00D32734" w:rsidP="006E317A">
      <w:pPr>
        <w:numPr>
          <w:ilvl w:val="0"/>
          <w:numId w:val="29"/>
        </w:numPr>
        <w:spacing w:line="276" w:lineRule="auto"/>
        <w:ind w:left="284" w:hanging="284"/>
        <w:rPr>
          <w:rFonts w:ascii="Rockwell" w:eastAsia="Calibri" w:hAnsi="Rockwell"/>
          <w:sz w:val="22"/>
          <w:szCs w:val="22"/>
          <w:lang w:val="id-ID"/>
        </w:rPr>
      </w:pPr>
      <w:r w:rsidRPr="006E317A">
        <w:rPr>
          <w:rFonts w:ascii="Rockwell" w:eastAsia="Calibri" w:hAnsi="Rockwell"/>
          <w:sz w:val="22"/>
          <w:szCs w:val="22"/>
          <w:lang w:val="id-ID"/>
        </w:rPr>
        <w:t>Pemanfaatan sumber daya alam di sekitar tapak</w:t>
      </w:r>
    </w:p>
    <w:p w:rsidR="00D32734" w:rsidRPr="006E317A" w:rsidRDefault="00D32734" w:rsidP="006E317A">
      <w:pPr>
        <w:spacing w:line="276" w:lineRule="auto"/>
        <w:ind w:left="284" w:firstLine="436"/>
        <w:rPr>
          <w:rFonts w:ascii="Rockwell" w:eastAsia="Calibri" w:hAnsi="Rockwell"/>
          <w:sz w:val="22"/>
          <w:szCs w:val="22"/>
          <w:lang w:val="id-ID"/>
        </w:rPr>
      </w:pPr>
      <w:r w:rsidRPr="006E317A">
        <w:rPr>
          <w:rFonts w:ascii="Rockwell" w:eastAsia="Calibri" w:hAnsi="Rockwell"/>
          <w:sz w:val="22"/>
          <w:szCs w:val="22"/>
          <w:lang w:val="id-ID"/>
        </w:rPr>
        <w:t>Perancangan kawasan Bumi Perkemahan Kepurun dilakukan dengan memanfaatkan potensi sumber daya alam sekitar tapak dengan cara menggunakan material bangunan yang berasal dar</w:t>
      </w:r>
      <w:r w:rsidR="00DE569E" w:rsidRPr="006E317A">
        <w:rPr>
          <w:rFonts w:ascii="Rockwell" w:eastAsia="Calibri" w:hAnsi="Rockwell"/>
          <w:sz w:val="22"/>
          <w:szCs w:val="22"/>
          <w:lang w:val="id-ID"/>
        </w:rPr>
        <w:t>i lingkungan sekitar, antara lain:</w:t>
      </w:r>
    </w:p>
    <w:p w:rsidR="00DE569E" w:rsidRPr="006E317A" w:rsidRDefault="00DE569E" w:rsidP="006E317A">
      <w:pPr>
        <w:numPr>
          <w:ilvl w:val="0"/>
          <w:numId w:val="28"/>
        </w:numPr>
        <w:spacing w:line="276" w:lineRule="auto"/>
        <w:ind w:left="567" w:hanging="283"/>
        <w:rPr>
          <w:rFonts w:ascii="Rockwell" w:eastAsia="Calibri" w:hAnsi="Rockwell"/>
          <w:sz w:val="22"/>
          <w:szCs w:val="22"/>
          <w:lang w:val="id-ID"/>
        </w:rPr>
      </w:pPr>
      <w:r w:rsidRPr="006E317A">
        <w:rPr>
          <w:rFonts w:ascii="Rockwell" w:eastAsia="Calibri" w:hAnsi="Rockwell"/>
          <w:sz w:val="22"/>
          <w:szCs w:val="22"/>
          <w:lang w:val="id-ID"/>
        </w:rPr>
        <w:t>Batu Bata dan Genting</w:t>
      </w:r>
    </w:p>
    <w:p w:rsidR="00DE569E" w:rsidRPr="006E317A" w:rsidRDefault="00DE569E" w:rsidP="006E317A">
      <w:pPr>
        <w:spacing w:line="276" w:lineRule="auto"/>
        <w:ind w:left="567"/>
        <w:rPr>
          <w:rFonts w:ascii="Rockwell" w:eastAsia="Calibri" w:hAnsi="Rockwell"/>
          <w:sz w:val="22"/>
          <w:szCs w:val="22"/>
          <w:lang w:val="id-ID"/>
        </w:rPr>
      </w:pPr>
      <w:r w:rsidRPr="006E317A">
        <w:rPr>
          <w:rFonts w:ascii="Rockwell" w:eastAsia="Calibri" w:hAnsi="Rockwell"/>
          <w:sz w:val="22"/>
          <w:szCs w:val="22"/>
          <w:lang w:val="id-ID"/>
        </w:rPr>
        <w:t>Di Kepurun, Manisrenggo terdapat beberapa industry rumahan penghasil batu bata merah dan genteng.</w:t>
      </w:r>
    </w:p>
    <w:p w:rsidR="00DE569E" w:rsidRPr="006E317A" w:rsidRDefault="00DE569E" w:rsidP="006E317A">
      <w:pPr>
        <w:numPr>
          <w:ilvl w:val="0"/>
          <w:numId w:val="28"/>
        </w:numPr>
        <w:spacing w:line="276" w:lineRule="auto"/>
        <w:ind w:left="567" w:hanging="283"/>
        <w:rPr>
          <w:rFonts w:ascii="Rockwell" w:eastAsia="Calibri" w:hAnsi="Rockwell"/>
          <w:sz w:val="22"/>
          <w:szCs w:val="22"/>
          <w:lang w:val="id-ID"/>
        </w:rPr>
      </w:pPr>
      <w:r w:rsidRPr="006E317A">
        <w:rPr>
          <w:rFonts w:ascii="Rockwell" w:eastAsia="Calibri" w:hAnsi="Rockwell"/>
          <w:sz w:val="22"/>
          <w:szCs w:val="22"/>
          <w:lang w:val="id-ID"/>
        </w:rPr>
        <w:t>Pasir dan Batu</w:t>
      </w:r>
    </w:p>
    <w:p w:rsidR="00DE569E" w:rsidRPr="006E317A" w:rsidRDefault="00DE569E" w:rsidP="006E317A">
      <w:pPr>
        <w:spacing w:line="276" w:lineRule="auto"/>
        <w:ind w:left="567"/>
        <w:rPr>
          <w:rFonts w:ascii="Rockwell" w:eastAsia="Calibri" w:hAnsi="Rockwell"/>
          <w:sz w:val="22"/>
          <w:szCs w:val="22"/>
          <w:lang w:val="id-ID"/>
        </w:rPr>
      </w:pPr>
      <w:r w:rsidRPr="006E317A">
        <w:rPr>
          <w:rFonts w:ascii="Rockwell" w:eastAsia="Calibri" w:hAnsi="Rockwell"/>
          <w:sz w:val="22"/>
          <w:szCs w:val="22"/>
          <w:lang w:val="id-ID"/>
        </w:rPr>
        <w:t>Lokasi Bumi Perkemahan, yaitu di Kepurun Manisrenggo Klaten berada dekat dengan Gunung Merapi dan sungai Woro, sehingga tersedia banyak material alami dari Gunung Merapi berupa pasir, batu kali, dan batu alam.</w:t>
      </w:r>
    </w:p>
    <w:p w:rsidR="00DE569E" w:rsidRPr="006E317A" w:rsidRDefault="00DE569E" w:rsidP="006E317A">
      <w:pPr>
        <w:numPr>
          <w:ilvl w:val="0"/>
          <w:numId w:val="28"/>
        </w:numPr>
        <w:spacing w:line="276" w:lineRule="auto"/>
        <w:ind w:left="567" w:hanging="283"/>
        <w:rPr>
          <w:rFonts w:ascii="Rockwell" w:eastAsia="Calibri" w:hAnsi="Rockwell"/>
          <w:sz w:val="22"/>
          <w:szCs w:val="22"/>
          <w:lang w:val="id-ID"/>
        </w:rPr>
      </w:pPr>
      <w:r w:rsidRPr="006E317A">
        <w:rPr>
          <w:rFonts w:ascii="Rockwell" w:eastAsia="Calibri" w:hAnsi="Rockwell"/>
          <w:sz w:val="22"/>
          <w:szCs w:val="22"/>
          <w:lang w:val="id-ID"/>
        </w:rPr>
        <w:t>Bambu</w:t>
      </w:r>
    </w:p>
    <w:p w:rsidR="00DE569E" w:rsidRPr="006E317A" w:rsidRDefault="00DE569E" w:rsidP="006E317A">
      <w:pPr>
        <w:spacing w:line="276" w:lineRule="auto"/>
        <w:ind w:left="567"/>
        <w:rPr>
          <w:rFonts w:ascii="Rockwell" w:eastAsia="Calibri" w:hAnsi="Rockwell"/>
          <w:sz w:val="22"/>
          <w:szCs w:val="22"/>
          <w:lang w:val="id-ID"/>
        </w:rPr>
      </w:pPr>
      <w:r w:rsidRPr="006E317A">
        <w:rPr>
          <w:rFonts w:ascii="Rockwell" w:eastAsia="Calibri" w:hAnsi="Rockwell"/>
          <w:sz w:val="22"/>
          <w:szCs w:val="22"/>
          <w:lang w:val="id-ID"/>
        </w:rPr>
        <w:t>Di sebelah selatan lokasi Bumi Perkemahan terdapat hutan bambu yang dapat dimanfaatkan sebagai bahan bangunan alami.</w:t>
      </w:r>
    </w:p>
    <w:p w:rsidR="00DE569E" w:rsidRDefault="00825AE4" w:rsidP="000430A8">
      <w:pPr>
        <w:pStyle w:val="ListParagraph"/>
        <w:spacing w:line="360" w:lineRule="auto"/>
        <w:ind w:left="0"/>
        <w:jc w:val="center"/>
        <w:rPr>
          <w:sz w:val="20"/>
        </w:rPr>
      </w:pPr>
      <w:r w:rsidRPr="000430A8">
        <w:rPr>
          <w:noProof/>
          <w:sz w:val="20"/>
          <w:lang w:val="id-ID" w:eastAsia="id-ID"/>
        </w:rPr>
        <w:drawing>
          <wp:inline distT="0" distB="0" distL="0" distR="0">
            <wp:extent cx="2115820" cy="999490"/>
            <wp:effectExtent l="0" t="0" r="0" b="0"/>
            <wp:docPr id="24" name="Picture 24" descr="C:\Users\lenovo\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b.png"/>
                    <pic:cNvPicPr>
                      <a:picLocks noChangeAspect="1" noChangeArrowheads="1"/>
                    </pic:cNvPicPr>
                  </pic:nvPicPr>
                  <pic:blipFill>
                    <a:blip r:embed="rId22" cstate="print">
                      <a:extLst>
                        <a:ext uri="{28A0092B-C50C-407E-A947-70E740481C1C}">
                          <a14:useLocalDpi xmlns:a14="http://schemas.microsoft.com/office/drawing/2010/main" val="0"/>
                        </a:ext>
                      </a:extLst>
                    </a:blip>
                    <a:srcRect l="28313" t="26802" r="12904" b="23209"/>
                    <a:stretch>
                      <a:fillRect/>
                    </a:stretch>
                  </pic:blipFill>
                  <pic:spPr bwMode="auto">
                    <a:xfrm>
                      <a:off x="0" y="0"/>
                      <a:ext cx="2115820" cy="999490"/>
                    </a:xfrm>
                    <a:prstGeom prst="rect">
                      <a:avLst/>
                    </a:prstGeom>
                    <a:noFill/>
                    <a:ln>
                      <a:noFill/>
                    </a:ln>
                  </pic:spPr>
                </pic:pic>
              </a:graphicData>
            </a:graphic>
          </wp:inline>
        </w:drawing>
      </w:r>
    </w:p>
    <w:p w:rsidR="00D32734" w:rsidRDefault="00DE569E" w:rsidP="00DE569E">
      <w:pPr>
        <w:pStyle w:val="ListParagraph"/>
        <w:spacing w:line="360" w:lineRule="auto"/>
        <w:ind w:left="0"/>
        <w:jc w:val="center"/>
        <w:rPr>
          <w:rFonts w:ascii="Rockwell" w:hAnsi="Rockwell"/>
          <w:sz w:val="20"/>
          <w:lang w:val="id-ID"/>
        </w:rPr>
      </w:pPr>
      <w:r w:rsidRPr="00DE569E">
        <w:rPr>
          <w:rFonts w:ascii="Rockwell" w:hAnsi="Rockwell"/>
          <w:sz w:val="20"/>
        </w:rPr>
        <w:t>Gambar</w:t>
      </w:r>
      <w:r w:rsidR="00157FA7">
        <w:rPr>
          <w:rFonts w:ascii="Rockwell" w:hAnsi="Rockwell"/>
          <w:sz w:val="20"/>
        </w:rPr>
        <w:t xml:space="preserve"> 9</w:t>
      </w:r>
      <w:r w:rsidRPr="00DE569E">
        <w:rPr>
          <w:rFonts w:ascii="Rockwell" w:hAnsi="Rockwell"/>
          <w:sz w:val="20"/>
        </w:rPr>
        <w:t xml:space="preserve">. </w:t>
      </w:r>
      <w:r w:rsidRPr="00DE569E">
        <w:rPr>
          <w:rFonts w:ascii="Rockwell" w:hAnsi="Rockwell"/>
          <w:sz w:val="20"/>
          <w:lang w:val="id-ID"/>
        </w:rPr>
        <w:t>Penggunaan material alam pada bangunan</w:t>
      </w:r>
    </w:p>
    <w:p w:rsidR="00D85ADE" w:rsidRPr="006E317A" w:rsidRDefault="00D728A9" w:rsidP="006E317A">
      <w:pPr>
        <w:pStyle w:val="ListParagraph"/>
        <w:spacing w:after="0"/>
        <w:ind w:left="0" w:firstLine="720"/>
        <w:rPr>
          <w:rFonts w:ascii="Rockwell" w:hAnsi="Rockwell"/>
          <w:lang w:val="id-ID"/>
        </w:rPr>
      </w:pPr>
      <w:r w:rsidRPr="006E317A">
        <w:rPr>
          <w:rFonts w:ascii="Rockwell" w:hAnsi="Rockwell"/>
          <w:lang w:val="id-ID"/>
        </w:rPr>
        <w:t>Beberapa regulasi dan peraturan pemerintah Kabupaten Klaten terkait dengan perancangan pengembangan Bumi Perkemahan Kepurun sesuai dengan Peraturan Daerah Kabupaten Klaten Nomor 15 Tahun 2011, antara lain:</w:t>
      </w:r>
    </w:p>
    <w:p w:rsidR="00D728A9" w:rsidRPr="006E317A" w:rsidRDefault="00D728A9" w:rsidP="006E317A">
      <w:pPr>
        <w:numPr>
          <w:ilvl w:val="0"/>
          <w:numId w:val="31"/>
        </w:numPr>
        <w:spacing w:line="276" w:lineRule="auto"/>
        <w:ind w:left="284" w:hanging="284"/>
        <w:rPr>
          <w:rFonts w:ascii="Rockwell" w:eastAsia="Calibri" w:hAnsi="Rockwell"/>
          <w:sz w:val="22"/>
          <w:szCs w:val="22"/>
          <w:lang w:val="id-ID"/>
        </w:rPr>
      </w:pPr>
      <w:r w:rsidRPr="006E317A">
        <w:rPr>
          <w:rFonts w:ascii="Rockwell" w:eastAsia="Calibri" w:hAnsi="Rockwell"/>
          <w:sz w:val="22"/>
          <w:szCs w:val="22"/>
          <w:lang w:val="id-ID"/>
        </w:rPr>
        <w:t>Mengolah tapak dengan ketentuan KDB 60 % dan menyediakan RTH paling sedikit sebesar 20% dari luas tanah untuk nilai KDB 31% sampai dengan 70%.</w:t>
      </w:r>
    </w:p>
    <w:p w:rsidR="00D728A9" w:rsidRPr="006E317A" w:rsidRDefault="00D728A9" w:rsidP="006E317A">
      <w:pPr>
        <w:spacing w:line="276" w:lineRule="auto"/>
        <w:ind w:left="284"/>
        <w:rPr>
          <w:rFonts w:ascii="Rockwell" w:eastAsia="Calibri" w:hAnsi="Rockwell"/>
          <w:sz w:val="22"/>
          <w:szCs w:val="22"/>
          <w:lang w:val="id-ID"/>
        </w:rPr>
      </w:pPr>
      <w:r w:rsidRPr="006E317A">
        <w:rPr>
          <w:rFonts w:ascii="Rockwell" w:eastAsia="Calibri" w:hAnsi="Rockwell"/>
          <w:sz w:val="22"/>
          <w:szCs w:val="22"/>
          <w:lang w:val="id-ID"/>
        </w:rPr>
        <w:t>Luas lantai dasar yang boleh dibangun</w:t>
      </w:r>
      <w:r w:rsidRPr="006E317A">
        <w:rPr>
          <w:rFonts w:ascii="Rockwell" w:eastAsia="Calibri" w:hAnsi="Rockwell"/>
          <w:sz w:val="22"/>
          <w:szCs w:val="22"/>
          <w:lang w:val="id-ID"/>
        </w:rPr>
        <w:tab/>
        <w:t>= KDB x Luas Lahan</w:t>
      </w:r>
    </w:p>
    <w:p w:rsidR="00D728A9" w:rsidRPr="006E317A" w:rsidRDefault="00D728A9" w:rsidP="006E317A">
      <w:pPr>
        <w:spacing w:line="276" w:lineRule="auto"/>
        <w:ind w:left="2160"/>
        <w:rPr>
          <w:rFonts w:ascii="Rockwell" w:eastAsia="Calibri" w:hAnsi="Rockwell"/>
          <w:sz w:val="22"/>
          <w:szCs w:val="22"/>
          <w:lang w:val="id-ID"/>
        </w:rPr>
      </w:pPr>
      <w:r w:rsidRPr="006E317A">
        <w:rPr>
          <w:rFonts w:ascii="Rockwell" w:eastAsia="Calibri" w:hAnsi="Rockwell"/>
          <w:sz w:val="22"/>
          <w:szCs w:val="22"/>
          <w:lang w:val="id-ID"/>
        </w:rPr>
        <w:t>= 60%x 50.100m</w:t>
      </w:r>
      <w:r w:rsidRPr="006E317A">
        <w:rPr>
          <w:rFonts w:ascii="Rockwell" w:eastAsia="Calibri" w:hAnsi="Rockwell"/>
          <w:sz w:val="22"/>
          <w:szCs w:val="22"/>
          <w:vertAlign w:val="superscript"/>
          <w:lang w:val="id-ID"/>
        </w:rPr>
        <w:t>2</w:t>
      </w:r>
      <w:r w:rsidRPr="006E317A">
        <w:rPr>
          <w:rFonts w:ascii="Rockwell" w:eastAsia="Calibri" w:hAnsi="Rockwell"/>
          <w:sz w:val="22"/>
          <w:szCs w:val="22"/>
          <w:lang w:val="id-ID"/>
        </w:rPr>
        <w:t xml:space="preserve"> </w:t>
      </w:r>
    </w:p>
    <w:p w:rsidR="00D728A9" w:rsidRPr="006E317A" w:rsidRDefault="00D728A9" w:rsidP="006E317A">
      <w:pPr>
        <w:spacing w:line="276" w:lineRule="auto"/>
        <w:ind w:left="2160"/>
        <w:rPr>
          <w:rFonts w:ascii="Rockwell" w:eastAsia="Calibri" w:hAnsi="Rockwell"/>
          <w:sz w:val="22"/>
          <w:szCs w:val="22"/>
          <w:lang w:val="id-ID"/>
        </w:rPr>
      </w:pPr>
      <w:r w:rsidRPr="006E317A">
        <w:rPr>
          <w:rFonts w:ascii="Rockwell" w:eastAsia="Calibri" w:hAnsi="Rockwell"/>
          <w:sz w:val="22"/>
          <w:szCs w:val="22"/>
          <w:lang w:val="id-ID"/>
        </w:rPr>
        <w:t>= 30.060m</w:t>
      </w:r>
      <w:r w:rsidRPr="006E317A">
        <w:rPr>
          <w:rFonts w:ascii="Rockwell" w:eastAsia="Calibri" w:hAnsi="Rockwell"/>
          <w:sz w:val="22"/>
          <w:szCs w:val="22"/>
          <w:vertAlign w:val="superscript"/>
          <w:lang w:val="id-ID"/>
        </w:rPr>
        <w:t>2</w:t>
      </w:r>
    </w:p>
    <w:p w:rsidR="00D728A9" w:rsidRPr="006E317A" w:rsidRDefault="00D728A9" w:rsidP="006E317A">
      <w:pPr>
        <w:numPr>
          <w:ilvl w:val="0"/>
          <w:numId w:val="31"/>
        </w:numPr>
        <w:spacing w:line="276" w:lineRule="auto"/>
        <w:ind w:left="284" w:hanging="284"/>
        <w:rPr>
          <w:rFonts w:ascii="Rockwell" w:eastAsia="Calibri" w:hAnsi="Rockwell"/>
          <w:sz w:val="22"/>
          <w:szCs w:val="22"/>
          <w:lang w:val="id-ID"/>
        </w:rPr>
      </w:pPr>
      <w:r w:rsidRPr="006E317A">
        <w:rPr>
          <w:rFonts w:ascii="Rockwell" w:eastAsia="Calibri" w:hAnsi="Rockwell"/>
          <w:sz w:val="22"/>
          <w:szCs w:val="22"/>
          <w:lang w:val="id-ID"/>
        </w:rPr>
        <w:t>Mengolah tapak dengan ketentuan KLB 0,8 – 4 %</w:t>
      </w:r>
    </w:p>
    <w:p w:rsidR="00D728A9" w:rsidRPr="006E317A" w:rsidRDefault="00D728A9" w:rsidP="006E317A">
      <w:pPr>
        <w:numPr>
          <w:ilvl w:val="0"/>
          <w:numId w:val="28"/>
        </w:numPr>
        <w:spacing w:line="276" w:lineRule="auto"/>
        <w:ind w:left="567" w:hanging="283"/>
        <w:rPr>
          <w:rFonts w:ascii="Rockwell" w:eastAsia="Calibri" w:hAnsi="Rockwell"/>
          <w:sz w:val="22"/>
          <w:szCs w:val="22"/>
          <w:lang w:val="id-ID"/>
        </w:rPr>
      </w:pPr>
      <w:r w:rsidRPr="006E317A">
        <w:rPr>
          <w:rFonts w:ascii="Rockwell" w:eastAsia="Calibri" w:hAnsi="Rockwell"/>
          <w:sz w:val="22"/>
          <w:szCs w:val="22"/>
          <w:lang w:val="id-ID"/>
        </w:rPr>
        <w:t xml:space="preserve">Luas lantai yang boleh </w:t>
      </w:r>
    </w:p>
    <w:p w:rsidR="00D728A9" w:rsidRPr="006E317A" w:rsidRDefault="00D728A9" w:rsidP="006E317A">
      <w:pPr>
        <w:spacing w:line="276" w:lineRule="auto"/>
        <w:ind w:left="567"/>
        <w:rPr>
          <w:rFonts w:ascii="Rockwell" w:eastAsia="Calibri" w:hAnsi="Rockwell"/>
          <w:sz w:val="22"/>
          <w:szCs w:val="22"/>
          <w:lang w:val="id-ID"/>
        </w:rPr>
      </w:pPr>
      <w:r w:rsidRPr="006E317A">
        <w:rPr>
          <w:rFonts w:ascii="Rockwell" w:eastAsia="Calibri" w:hAnsi="Rockwell"/>
          <w:sz w:val="22"/>
          <w:szCs w:val="22"/>
          <w:lang w:val="id-ID"/>
        </w:rPr>
        <w:t>dibangun</w:t>
      </w:r>
      <w:r w:rsidRPr="006E317A">
        <w:rPr>
          <w:rFonts w:ascii="Rockwell" w:eastAsia="Calibri" w:hAnsi="Rockwell"/>
          <w:sz w:val="22"/>
          <w:szCs w:val="22"/>
          <w:lang w:val="id-ID"/>
        </w:rPr>
        <w:tab/>
        <w:t>= KLB x Luas Lahan</w:t>
      </w:r>
    </w:p>
    <w:p w:rsidR="00D728A9" w:rsidRPr="006E317A" w:rsidRDefault="00D728A9" w:rsidP="006E317A">
      <w:pPr>
        <w:spacing w:line="276" w:lineRule="auto"/>
        <w:ind w:left="2007" w:firstLine="153"/>
        <w:rPr>
          <w:rFonts w:ascii="Rockwell" w:eastAsia="Calibri" w:hAnsi="Rockwell"/>
          <w:sz w:val="22"/>
          <w:szCs w:val="22"/>
          <w:lang w:val="id-ID"/>
        </w:rPr>
      </w:pPr>
      <w:r w:rsidRPr="006E317A">
        <w:rPr>
          <w:rFonts w:ascii="Rockwell" w:eastAsia="Calibri" w:hAnsi="Rockwell"/>
          <w:sz w:val="22"/>
          <w:szCs w:val="22"/>
          <w:lang w:val="id-ID"/>
        </w:rPr>
        <w:t>= 1.2 x 50.100</w:t>
      </w:r>
    </w:p>
    <w:p w:rsidR="00D728A9" w:rsidRPr="006E317A" w:rsidRDefault="00D728A9" w:rsidP="006E317A">
      <w:pPr>
        <w:spacing w:line="276" w:lineRule="auto"/>
        <w:ind w:left="2007" w:firstLine="153"/>
        <w:rPr>
          <w:rFonts w:ascii="Rockwell" w:eastAsia="Calibri" w:hAnsi="Rockwell"/>
          <w:sz w:val="22"/>
          <w:szCs w:val="22"/>
          <w:lang w:val="id-ID"/>
        </w:rPr>
      </w:pPr>
      <w:r w:rsidRPr="006E317A">
        <w:rPr>
          <w:rFonts w:ascii="Rockwell" w:eastAsia="Calibri" w:hAnsi="Rockwell"/>
          <w:sz w:val="22"/>
          <w:szCs w:val="22"/>
          <w:lang w:val="id-ID"/>
        </w:rPr>
        <w:lastRenderedPageBreak/>
        <w:t>= 60.120 m</w:t>
      </w:r>
      <w:r w:rsidRPr="006E317A">
        <w:rPr>
          <w:rFonts w:ascii="Rockwell" w:eastAsia="Calibri" w:hAnsi="Rockwell"/>
          <w:sz w:val="22"/>
          <w:szCs w:val="22"/>
          <w:vertAlign w:val="superscript"/>
          <w:lang w:val="id-ID"/>
        </w:rPr>
        <w:t>2</w:t>
      </w:r>
    </w:p>
    <w:p w:rsidR="00D728A9" w:rsidRPr="006E317A" w:rsidRDefault="00D728A9" w:rsidP="006E317A">
      <w:pPr>
        <w:numPr>
          <w:ilvl w:val="0"/>
          <w:numId w:val="28"/>
        </w:numPr>
        <w:spacing w:line="276" w:lineRule="auto"/>
        <w:ind w:left="567" w:hanging="283"/>
        <w:rPr>
          <w:rFonts w:ascii="Rockwell" w:eastAsia="Calibri" w:hAnsi="Rockwell"/>
          <w:sz w:val="22"/>
          <w:szCs w:val="22"/>
          <w:lang w:val="id-ID"/>
        </w:rPr>
      </w:pPr>
      <w:r w:rsidRPr="006E317A">
        <w:rPr>
          <w:rFonts w:ascii="Rockwell" w:hAnsi="Rockwell"/>
          <w:sz w:val="22"/>
          <w:szCs w:val="22"/>
        </w:rPr>
        <w:t xml:space="preserve">Jumlah lantai yang boleh </w:t>
      </w:r>
    </w:p>
    <w:p w:rsidR="00D728A9" w:rsidRPr="006E317A" w:rsidRDefault="00D728A9" w:rsidP="006E317A">
      <w:pPr>
        <w:spacing w:line="276" w:lineRule="auto"/>
        <w:ind w:left="567"/>
        <w:rPr>
          <w:rFonts w:ascii="Rockwell" w:hAnsi="Rockwell"/>
          <w:sz w:val="22"/>
          <w:szCs w:val="22"/>
        </w:rPr>
      </w:pPr>
      <w:r w:rsidRPr="006E317A">
        <w:rPr>
          <w:rFonts w:ascii="Rockwell" w:hAnsi="Rockwell"/>
          <w:sz w:val="22"/>
          <w:szCs w:val="22"/>
        </w:rPr>
        <w:t>dibangun =luas lt dasar</w:t>
      </w:r>
      <w:r w:rsidRPr="006E317A">
        <w:rPr>
          <w:rFonts w:ascii="Rockwell" w:hAnsi="Rockwell"/>
          <w:sz w:val="22"/>
          <w:szCs w:val="22"/>
          <w:lang w:val="id-ID"/>
        </w:rPr>
        <w:t xml:space="preserve"> </w:t>
      </w:r>
      <w:r w:rsidRPr="006E317A">
        <w:rPr>
          <w:rFonts w:ascii="Rockwell" w:hAnsi="Rockwell"/>
          <w:sz w:val="22"/>
          <w:szCs w:val="22"/>
        </w:rPr>
        <w:t>:</w:t>
      </w:r>
      <w:r w:rsidRPr="006E317A">
        <w:rPr>
          <w:rFonts w:ascii="Rockwell" w:hAnsi="Rockwell"/>
          <w:sz w:val="22"/>
          <w:szCs w:val="22"/>
          <w:lang w:val="id-ID"/>
        </w:rPr>
        <w:t xml:space="preserve"> </w:t>
      </w:r>
      <w:r w:rsidRPr="006E317A">
        <w:rPr>
          <w:rFonts w:ascii="Rockwell" w:hAnsi="Rockwell"/>
          <w:sz w:val="22"/>
          <w:szCs w:val="22"/>
        </w:rPr>
        <w:t xml:space="preserve">KDB </w:t>
      </w:r>
    </w:p>
    <w:p w:rsidR="00D728A9" w:rsidRPr="006E317A" w:rsidRDefault="00D728A9" w:rsidP="006E317A">
      <w:pPr>
        <w:spacing w:line="276" w:lineRule="auto"/>
        <w:ind w:left="1287" w:firstLine="153"/>
        <w:rPr>
          <w:rFonts w:ascii="Rockwell" w:hAnsi="Rockwell"/>
          <w:sz w:val="22"/>
          <w:szCs w:val="22"/>
        </w:rPr>
      </w:pPr>
      <w:r w:rsidRPr="006E317A">
        <w:rPr>
          <w:rFonts w:ascii="Rockwell" w:hAnsi="Rockwell"/>
          <w:sz w:val="22"/>
          <w:szCs w:val="22"/>
          <w:lang w:val="id-ID"/>
        </w:rPr>
        <w:t xml:space="preserve"> = </w:t>
      </w:r>
      <w:r w:rsidRPr="006E317A">
        <w:rPr>
          <w:rFonts w:ascii="Rockwell" w:hAnsi="Rockwell"/>
          <w:sz w:val="22"/>
          <w:szCs w:val="22"/>
        </w:rPr>
        <w:t xml:space="preserve">60.120 : 30.060 </w:t>
      </w:r>
    </w:p>
    <w:p w:rsidR="00D728A9" w:rsidRPr="006E317A" w:rsidRDefault="00D728A9" w:rsidP="006E317A">
      <w:pPr>
        <w:spacing w:line="276" w:lineRule="auto"/>
        <w:ind w:left="1287" w:firstLine="153"/>
        <w:rPr>
          <w:rFonts w:ascii="Rockwell" w:eastAsia="Calibri" w:hAnsi="Rockwell"/>
          <w:sz w:val="22"/>
          <w:szCs w:val="22"/>
          <w:lang w:val="id-ID"/>
        </w:rPr>
      </w:pPr>
      <w:r w:rsidRPr="006E317A">
        <w:rPr>
          <w:rFonts w:ascii="Rockwell" w:hAnsi="Rockwell"/>
          <w:sz w:val="22"/>
          <w:szCs w:val="22"/>
          <w:lang w:val="id-ID"/>
        </w:rPr>
        <w:t xml:space="preserve"> </w:t>
      </w:r>
      <w:r w:rsidRPr="006E317A">
        <w:rPr>
          <w:rFonts w:ascii="Rockwell" w:hAnsi="Rockwell"/>
          <w:sz w:val="22"/>
          <w:szCs w:val="22"/>
        </w:rPr>
        <w:t>= 2</w:t>
      </w:r>
      <w:r w:rsidRPr="006E317A">
        <w:rPr>
          <w:rFonts w:ascii="Rockwell" w:hAnsi="Rockwell"/>
          <w:sz w:val="22"/>
          <w:szCs w:val="22"/>
          <w:lang w:val="id-ID"/>
        </w:rPr>
        <w:t xml:space="preserve"> lantai.</w:t>
      </w:r>
    </w:p>
    <w:p w:rsidR="00D728A9" w:rsidRPr="006E317A" w:rsidRDefault="00D728A9" w:rsidP="006E317A">
      <w:pPr>
        <w:numPr>
          <w:ilvl w:val="0"/>
          <w:numId w:val="31"/>
        </w:numPr>
        <w:spacing w:line="276" w:lineRule="auto"/>
        <w:ind w:left="284" w:hanging="284"/>
        <w:rPr>
          <w:rFonts w:ascii="Rockwell" w:eastAsia="Calibri" w:hAnsi="Rockwell"/>
          <w:sz w:val="22"/>
          <w:szCs w:val="22"/>
          <w:lang w:val="id-ID"/>
        </w:rPr>
      </w:pPr>
      <w:r w:rsidRPr="006E317A">
        <w:rPr>
          <w:rFonts w:ascii="Rockwell" w:eastAsia="Calibri" w:hAnsi="Rockwell"/>
          <w:sz w:val="22"/>
          <w:szCs w:val="22"/>
          <w:lang w:val="id-ID"/>
        </w:rPr>
        <w:t>Mengolah tapak dengan ketentuan Garis Sepadan Bangunan dengan aturan setengah dari lebar yang ada di sisi tersebut.</w:t>
      </w:r>
    </w:p>
    <w:p w:rsidR="00D728A9" w:rsidRPr="006E317A" w:rsidRDefault="00D728A9" w:rsidP="006E317A">
      <w:pPr>
        <w:numPr>
          <w:ilvl w:val="0"/>
          <w:numId w:val="28"/>
        </w:numPr>
        <w:spacing w:line="276" w:lineRule="auto"/>
        <w:ind w:left="567" w:hanging="283"/>
        <w:rPr>
          <w:rFonts w:ascii="Rockwell" w:eastAsia="Calibri" w:hAnsi="Rockwell"/>
          <w:sz w:val="22"/>
          <w:szCs w:val="22"/>
          <w:lang w:val="id-ID"/>
        </w:rPr>
      </w:pPr>
      <w:r w:rsidRPr="006E317A">
        <w:rPr>
          <w:rFonts w:ascii="Rockwell" w:hAnsi="Rockwell"/>
          <w:sz w:val="22"/>
          <w:szCs w:val="22"/>
        </w:rPr>
        <w:t xml:space="preserve">3,5 m pada sisi timur (Jalan Pramuka) </w:t>
      </w:r>
    </w:p>
    <w:p w:rsidR="00D728A9" w:rsidRPr="006E317A" w:rsidRDefault="00D728A9" w:rsidP="006E317A">
      <w:pPr>
        <w:numPr>
          <w:ilvl w:val="0"/>
          <w:numId w:val="28"/>
        </w:numPr>
        <w:spacing w:line="276" w:lineRule="auto"/>
        <w:ind w:left="567" w:hanging="283"/>
        <w:rPr>
          <w:rFonts w:ascii="Rockwell" w:eastAsia="Calibri" w:hAnsi="Rockwell"/>
          <w:sz w:val="22"/>
          <w:szCs w:val="22"/>
          <w:lang w:val="id-ID"/>
        </w:rPr>
      </w:pPr>
      <w:r w:rsidRPr="006E317A">
        <w:rPr>
          <w:rFonts w:ascii="Rockwell" w:hAnsi="Rockwell"/>
          <w:sz w:val="22"/>
          <w:szCs w:val="22"/>
        </w:rPr>
        <w:t>2</w:t>
      </w:r>
      <w:r w:rsidRPr="006E317A">
        <w:rPr>
          <w:rFonts w:ascii="Rockwell" w:hAnsi="Rockwell"/>
          <w:sz w:val="22"/>
          <w:szCs w:val="22"/>
          <w:lang w:val="id-ID"/>
        </w:rPr>
        <w:t>,5</w:t>
      </w:r>
      <w:r w:rsidRPr="006E317A">
        <w:rPr>
          <w:rFonts w:ascii="Rockwell" w:hAnsi="Rockwell"/>
          <w:sz w:val="22"/>
          <w:szCs w:val="22"/>
        </w:rPr>
        <w:t xml:space="preserve"> m pada sisi utara (J</w:t>
      </w:r>
      <w:r w:rsidRPr="006E317A">
        <w:rPr>
          <w:rFonts w:ascii="Rockwell" w:hAnsi="Rockwell"/>
          <w:sz w:val="22"/>
          <w:szCs w:val="22"/>
          <w:lang w:val="id-ID"/>
        </w:rPr>
        <w:t>a</w:t>
      </w:r>
      <w:r w:rsidRPr="006E317A">
        <w:rPr>
          <w:rFonts w:ascii="Rockwell" w:hAnsi="Rockwell"/>
          <w:sz w:val="22"/>
          <w:szCs w:val="22"/>
        </w:rPr>
        <w:t>lan Kampung Kepurun)</w:t>
      </w:r>
    </w:p>
    <w:p w:rsidR="00A846AC" w:rsidRDefault="00A846AC" w:rsidP="00174A8A">
      <w:pPr>
        <w:pStyle w:val="ListParagraph"/>
        <w:spacing w:before="240"/>
        <w:ind w:left="0"/>
        <w:jc w:val="both"/>
        <w:rPr>
          <w:rFonts w:ascii="Rockwell" w:hAnsi="Rockwell"/>
          <w:b/>
          <w:lang w:val="id-ID"/>
        </w:rPr>
      </w:pPr>
      <w:r w:rsidRPr="00A846AC">
        <w:rPr>
          <w:rFonts w:ascii="Rockwell" w:hAnsi="Rockwell"/>
          <w:b/>
          <w:lang w:val="id-ID"/>
        </w:rPr>
        <w:t>Strategi Perancangan Untuk Mengembangkan Kawasan Bumi Perkemahan Kepurun Klaten</w:t>
      </w:r>
    </w:p>
    <w:p w:rsidR="00174A8A" w:rsidRPr="006E317A" w:rsidRDefault="00174A8A" w:rsidP="006E317A">
      <w:pPr>
        <w:autoSpaceDE w:val="0"/>
        <w:autoSpaceDN w:val="0"/>
        <w:adjustRightInd w:val="0"/>
        <w:spacing w:line="276" w:lineRule="auto"/>
        <w:rPr>
          <w:rFonts w:ascii="Rockwell" w:hAnsi="Rockwell"/>
          <w:sz w:val="22"/>
          <w:szCs w:val="22"/>
          <w:lang w:val="id-ID" w:eastAsia="id-ID"/>
        </w:rPr>
      </w:pPr>
      <w:r w:rsidRPr="006E317A">
        <w:rPr>
          <w:rFonts w:ascii="Rockwell" w:hAnsi="Rockwell"/>
          <w:sz w:val="22"/>
          <w:szCs w:val="22"/>
          <w:lang w:val="id-ID"/>
        </w:rPr>
        <w:t xml:space="preserve">Pengembangan Kawasan Bumi Perkemahan Kepurun yang </w:t>
      </w:r>
      <w:r w:rsidRPr="006E317A">
        <w:rPr>
          <w:rFonts w:ascii="Rockwell" w:hAnsi="Rockwell"/>
          <w:sz w:val="22"/>
          <w:szCs w:val="22"/>
        </w:rPr>
        <w:t>dirancang dengan pendekatan arsitektur ekologis mengacu pada pengaplikasian lima esensi</w:t>
      </w:r>
      <w:r w:rsidRPr="006E317A">
        <w:rPr>
          <w:rFonts w:ascii="Rockwell" w:hAnsi="Rockwell"/>
          <w:sz w:val="22"/>
          <w:szCs w:val="22"/>
          <w:lang w:val="id-ID"/>
        </w:rPr>
        <w:t xml:space="preserve"> arsitektur ekologis</w:t>
      </w:r>
      <w:r w:rsidRPr="006E317A">
        <w:rPr>
          <w:rFonts w:ascii="Rockwell" w:hAnsi="Rockwell"/>
          <w:sz w:val="22"/>
          <w:szCs w:val="22"/>
        </w:rPr>
        <w:t xml:space="preserve"> yang sesuai dengan</w:t>
      </w:r>
      <w:r w:rsidRPr="006E317A">
        <w:rPr>
          <w:rFonts w:ascii="Rockwell" w:hAnsi="Rockwell"/>
          <w:sz w:val="22"/>
          <w:szCs w:val="22"/>
          <w:lang w:val="id-ID"/>
        </w:rPr>
        <w:t xml:space="preserve"> </w:t>
      </w:r>
      <w:r w:rsidRPr="006E317A">
        <w:rPr>
          <w:rFonts w:ascii="Rockwell" w:hAnsi="Rockwell"/>
          <w:sz w:val="22"/>
          <w:szCs w:val="22"/>
        </w:rPr>
        <w:t>perancangan obyek perancangan, yaitu</w:t>
      </w:r>
      <w:r w:rsidRPr="006E317A">
        <w:rPr>
          <w:rFonts w:ascii="Rockwell" w:hAnsi="Rockwell"/>
          <w:sz w:val="22"/>
          <w:szCs w:val="22"/>
          <w:lang w:val="id-ID"/>
        </w:rPr>
        <w:t xml:space="preserve"> </w:t>
      </w:r>
      <w:r w:rsidRPr="006E317A">
        <w:rPr>
          <w:rFonts w:ascii="Rockwell" w:hAnsi="Rockwell"/>
          <w:sz w:val="22"/>
          <w:szCs w:val="22"/>
        </w:rPr>
        <w:t xml:space="preserve">penyesuaian dengan lingkungan sekitar tapak, </w:t>
      </w:r>
      <w:r w:rsidRPr="006E317A">
        <w:rPr>
          <w:rFonts w:ascii="Rockwell" w:hAnsi="Rockwell"/>
          <w:sz w:val="22"/>
          <w:szCs w:val="22"/>
          <w:lang w:val="id-ID"/>
        </w:rPr>
        <w:t>pemeliharaan ligkungan sekitar tapak</w:t>
      </w:r>
      <w:r w:rsidRPr="006E317A">
        <w:rPr>
          <w:rFonts w:ascii="Rockwell" w:hAnsi="Rockwell"/>
          <w:sz w:val="22"/>
          <w:szCs w:val="22"/>
        </w:rPr>
        <w:t xml:space="preserve">, </w:t>
      </w:r>
      <w:r w:rsidRPr="006E317A">
        <w:rPr>
          <w:rFonts w:ascii="Rockwell" w:hAnsi="Rockwell"/>
          <w:sz w:val="22"/>
          <w:szCs w:val="22"/>
          <w:lang w:val="id-ID"/>
        </w:rPr>
        <w:t>dan pemanfaatan sumber daya alam sekitar tapak</w:t>
      </w:r>
      <w:r w:rsidRPr="006E317A">
        <w:rPr>
          <w:rFonts w:ascii="Rockwell" w:hAnsi="Rockwell"/>
          <w:sz w:val="22"/>
          <w:szCs w:val="22"/>
          <w:lang w:val="id-ID" w:eastAsia="id-ID"/>
        </w:rPr>
        <w:t>. Metode perancangan dan proses analisis yang dilakukan menghasilkan sebuah hasil berupa desain rancangan Pengembangan Kawasan Bumi Perkemahan Kepurun di Klaten dengan Pendekatan Arsitektur Ekologis sebagai berikut (lihat Gambar 14, 15, dan 16).</w:t>
      </w:r>
    </w:p>
    <w:p w:rsidR="00174A8A" w:rsidRPr="006E317A" w:rsidRDefault="00174A8A" w:rsidP="006E317A">
      <w:pPr>
        <w:autoSpaceDE w:val="0"/>
        <w:autoSpaceDN w:val="0"/>
        <w:adjustRightInd w:val="0"/>
        <w:spacing w:line="276" w:lineRule="auto"/>
        <w:ind w:left="2160" w:hanging="2160"/>
        <w:jc w:val="left"/>
        <w:rPr>
          <w:rFonts w:ascii="Rockwell" w:hAnsi="Rockwell"/>
          <w:sz w:val="22"/>
          <w:szCs w:val="22"/>
          <w:lang w:val="id-ID" w:eastAsia="id-ID"/>
        </w:rPr>
      </w:pPr>
      <w:r w:rsidRPr="006E317A">
        <w:rPr>
          <w:rFonts w:ascii="Rockwell" w:hAnsi="Rockwell"/>
          <w:sz w:val="22"/>
          <w:szCs w:val="22"/>
          <w:lang w:val="id-ID" w:eastAsia="id-ID"/>
        </w:rPr>
        <w:t xml:space="preserve">Lokasi </w:t>
      </w:r>
      <w:r w:rsidRPr="006E317A">
        <w:rPr>
          <w:rFonts w:ascii="Rockwell" w:hAnsi="Rockwell"/>
          <w:sz w:val="22"/>
          <w:szCs w:val="22"/>
          <w:lang w:val="id-ID" w:eastAsia="id-ID"/>
        </w:rPr>
        <w:tab/>
        <w:t>: Desa Kepurun, Kecamatan Manisrenggo, Kabupaten Klaten</w:t>
      </w:r>
    </w:p>
    <w:p w:rsidR="00174A8A" w:rsidRPr="006E317A" w:rsidRDefault="00174A8A" w:rsidP="006E317A">
      <w:pPr>
        <w:autoSpaceDE w:val="0"/>
        <w:autoSpaceDN w:val="0"/>
        <w:adjustRightInd w:val="0"/>
        <w:spacing w:line="276" w:lineRule="auto"/>
        <w:jc w:val="left"/>
        <w:rPr>
          <w:rFonts w:ascii="Rockwell" w:hAnsi="Rockwell"/>
          <w:sz w:val="22"/>
          <w:szCs w:val="22"/>
          <w:lang w:val="id-ID" w:eastAsia="id-ID"/>
        </w:rPr>
      </w:pPr>
      <w:r w:rsidRPr="006E317A">
        <w:rPr>
          <w:rFonts w:ascii="Rockwell" w:hAnsi="Rockwell"/>
          <w:sz w:val="22"/>
          <w:szCs w:val="22"/>
          <w:lang w:val="id-ID" w:eastAsia="id-ID"/>
        </w:rPr>
        <w:t>Luas Lahan</w:t>
      </w:r>
      <w:r w:rsidRPr="006E317A">
        <w:rPr>
          <w:rFonts w:ascii="Rockwell" w:hAnsi="Rockwell"/>
          <w:sz w:val="22"/>
          <w:szCs w:val="22"/>
          <w:lang w:val="id-ID" w:eastAsia="id-ID"/>
        </w:rPr>
        <w:tab/>
      </w:r>
      <w:r w:rsidRPr="006E317A">
        <w:rPr>
          <w:rFonts w:ascii="Rockwell" w:hAnsi="Rockwell"/>
          <w:sz w:val="22"/>
          <w:szCs w:val="22"/>
          <w:lang w:val="id-ID" w:eastAsia="id-ID"/>
        </w:rPr>
        <w:tab/>
        <w:t xml:space="preserve">: 50.100 </w:t>
      </w:r>
      <w:r w:rsidRPr="006E317A">
        <w:rPr>
          <w:rFonts w:ascii="Rockwell" w:hAnsi="Rockwell"/>
          <w:sz w:val="22"/>
          <w:szCs w:val="22"/>
        </w:rPr>
        <w:t>m</w:t>
      </w:r>
      <w:r w:rsidRPr="006E317A">
        <w:rPr>
          <w:rFonts w:ascii="Rockwell" w:hAnsi="Rockwell"/>
          <w:sz w:val="22"/>
          <w:szCs w:val="22"/>
          <w:vertAlign w:val="superscript"/>
        </w:rPr>
        <w:t>2</w:t>
      </w:r>
    </w:p>
    <w:p w:rsidR="00174A8A" w:rsidRPr="006E317A" w:rsidRDefault="00174A8A" w:rsidP="006E317A">
      <w:pPr>
        <w:autoSpaceDE w:val="0"/>
        <w:autoSpaceDN w:val="0"/>
        <w:adjustRightInd w:val="0"/>
        <w:spacing w:line="276" w:lineRule="auto"/>
        <w:jc w:val="left"/>
        <w:rPr>
          <w:rFonts w:ascii="Rockwell" w:hAnsi="Rockwell"/>
          <w:sz w:val="22"/>
          <w:szCs w:val="22"/>
          <w:lang w:val="id-ID" w:eastAsia="id-ID"/>
        </w:rPr>
      </w:pPr>
      <w:r w:rsidRPr="006E317A">
        <w:rPr>
          <w:rFonts w:ascii="Rockwell" w:hAnsi="Rockwell"/>
          <w:sz w:val="22"/>
          <w:szCs w:val="22"/>
          <w:lang w:val="id-ID" w:eastAsia="id-ID"/>
        </w:rPr>
        <w:t>Luas Bangunan</w:t>
      </w:r>
      <w:r w:rsidRPr="006E317A">
        <w:rPr>
          <w:rFonts w:ascii="Rockwell" w:hAnsi="Rockwell"/>
          <w:sz w:val="22"/>
          <w:szCs w:val="22"/>
          <w:lang w:val="id-ID" w:eastAsia="id-ID"/>
        </w:rPr>
        <w:tab/>
        <w:t xml:space="preserve">: </w:t>
      </w:r>
      <w:r w:rsidRPr="006E317A">
        <w:rPr>
          <w:rFonts w:ascii="Rockwell" w:hAnsi="Rockwell"/>
          <w:sz w:val="22"/>
          <w:szCs w:val="22"/>
        </w:rPr>
        <w:t>22.300 m²</w:t>
      </w:r>
    </w:p>
    <w:p w:rsidR="00174A8A" w:rsidRPr="006E317A" w:rsidRDefault="00174A8A" w:rsidP="006E317A">
      <w:pPr>
        <w:autoSpaceDE w:val="0"/>
        <w:autoSpaceDN w:val="0"/>
        <w:adjustRightInd w:val="0"/>
        <w:spacing w:line="276" w:lineRule="auto"/>
        <w:ind w:left="2160" w:hanging="2160"/>
        <w:jc w:val="left"/>
        <w:rPr>
          <w:rFonts w:ascii="Rockwell" w:hAnsi="Rockwell"/>
          <w:sz w:val="22"/>
          <w:szCs w:val="22"/>
          <w:lang w:val="id-ID" w:eastAsia="id-ID"/>
        </w:rPr>
      </w:pPr>
      <w:r w:rsidRPr="006E317A">
        <w:rPr>
          <w:rFonts w:ascii="Rockwell" w:hAnsi="Rockwell"/>
          <w:sz w:val="22"/>
          <w:szCs w:val="22"/>
          <w:lang w:val="id-ID" w:eastAsia="id-ID"/>
        </w:rPr>
        <w:t>Fungsi</w:t>
      </w:r>
      <w:r w:rsidRPr="006E317A">
        <w:rPr>
          <w:rFonts w:ascii="Rockwell" w:hAnsi="Rockwell"/>
          <w:sz w:val="22"/>
          <w:szCs w:val="22"/>
          <w:lang w:val="id-ID" w:eastAsia="id-ID"/>
        </w:rPr>
        <w:tab/>
        <w:t>: Sarana kegiatan perkemahan</w:t>
      </w:r>
    </w:p>
    <w:p w:rsidR="003B0E72" w:rsidRPr="001B6F32" w:rsidRDefault="00825AE4" w:rsidP="00174A8A">
      <w:pPr>
        <w:autoSpaceDE w:val="0"/>
        <w:autoSpaceDN w:val="0"/>
        <w:adjustRightInd w:val="0"/>
        <w:ind w:left="2160" w:hanging="2160"/>
        <w:jc w:val="left"/>
        <w:rPr>
          <w:rFonts w:ascii="Rockwell" w:hAnsi="Rockwell"/>
          <w:sz w:val="22"/>
          <w:szCs w:val="22"/>
          <w:lang w:val="id-ID" w:eastAsia="id-ID"/>
        </w:rPr>
      </w:pPr>
      <w:r w:rsidRPr="004E14C3">
        <w:rPr>
          <w:rFonts w:ascii="Rockwell" w:hAnsi="Rockwell"/>
          <w:noProof/>
          <w:sz w:val="22"/>
          <w:szCs w:val="22"/>
          <w:lang w:val="id-ID" w:eastAsia="id-ID"/>
        </w:rPr>
        <w:drawing>
          <wp:inline distT="0" distB="0" distL="0" distR="0">
            <wp:extent cx="2817495" cy="1414145"/>
            <wp:effectExtent l="0" t="0" r="1905" b="0"/>
            <wp:docPr id="8" name="Picture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7495" cy="1414145"/>
                    </a:xfrm>
                    <a:prstGeom prst="rect">
                      <a:avLst/>
                    </a:prstGeom>
                    <a:noFill/>
                    <a:ln>
                      <a:noFill/>
                    </a:ln>
                  </pic:spPr>
                </pic:pic>
              </a:graphicData>
            </a:graphic>
          </wp:inline>
        </w:drawing>
      </w:r>
    </w:p>
    <w:p w:rsidR="00174A8A" w:rsidRPr="003B0E72" w:rsidRDefault="003B0E72" w:rsidP="003B0E72">
      <w:pPr>
        <w:pStyle w:val="ListParagraph"/>
        <w:ind w:hanging="360"/>
        <w:jc w:val="center"/>
        <w:rPr>
          <w:rFonts w:ascii="Rockwell" w:hAnsi="Rockwell"/>
          <w:sz w:val="20"/>
          <w:lang w:val="id-ID"/>
        </w:rPr>
      </w:pPr>
      <w:r w:rsidRPr="003B0E72">
        <w:rPr>
          <w:rFonts w:ascii="Rockwell" w:hAnsi="Rockwell"/>
          <w:sz w:val="20"/>
        </w:rPr>
        <w:t>Gambar</w:t>
      </w:r>
      <w:r w:rsidR="00157FA7">
        <w:rPr>
          <w:rFonts w:ascii="Rockwell" w:hAnsi="Rockwell"/>
          <w:sz w:val="20"/>
        </w:rPr>
        <w:t xml:space="preserve"> 10</w:t>
      </w:r>
      <w:r w:rsidRPr="003B0E72">
        <w:rPr>
          <w:rFonts w:ascii="Rockwell" w:hAnsi="Rockwell"/>
          <w:sz w:val="20"/>
        </w:rPr>
        <w:t xml:space="preserve">. Perspektif </w:t>
      </w:r>
      <w:r>
        <w:rPr>
          <w:rFonts w:ascii="Rockwell" w:hAnsi="Rockwell"/>
          <w:sz w:val="20"/>
          <w:lang w:val="id-ID"/>
        </w:rPr>
        <w:t>Mata Burung</w:t>
      </w:r>
    </w:p>
    <w:p w:rsidR="00174A8A" w:rsidRPr="003B0E72" w:rsidRDefault="00825AE4" w:rsidP="00174A8A">
      <w:pPr>
        <w:pStyle w:val="Aknowledgements-head"/>
        <w:rPr>
          <w:rFonts w:ascii="Rockwell" w:hAnsi="Rockwell"/>
          <w:caps/>
          <w:sz w:val="24"/>
          <w:szCs w:val="22"/>
        </w:rPr>
      </w:pPr>
      <w:r w:rsidRPr="00DE6A91">
        <w:rPr>
          <w:rFonts w:ascii="Rockwell" w:hAnsi="Rockwell"/>
          <w:caps/>
          <w:noProof/>
          <w:sz w:val="24"/>
          <w:szCs w:val="22"/>
          <w:lang w:val="id-ID" w:eastAsia="id-ID"/>
        </w:rPr>
        <w:drawing>
          <wp:inline distT="0" distB="0" distL="0" distR="0">
            <wp:extent cx="2860040" cy="1308100"/>
            <wp:effectExtent l="0" t="0" r="0" b="635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040" cy="1308100"/>
                    </a:xfrm>
                    <a:prstGeom prst="rect">
                      <a:avLst/>
                    </a:prstGeom>
                    <a:noFill/>
                    <a:ln>
                      <a:noFill/>
                    </a:ln>
                  </pic:spPr>
                </pic:pic>
              </a:graphicData>
            </a:graphic>
          </wp:inline>
        </w:drawing>
      </w:r>
    </w:p>
    <w:p w:rsidR="00174A8A" w:rsidRPr="003B0E72" w:rsidRDefault="00174A8A" w:rsidP="00174A8A">
      <w:pPr>
        <w:pStyle w:val="ListParagraph"/>
        <w:ind w:hanging="360"/>
        <w:jc w:val="center"/>
        <w:rPr>
          <w:rFonts w:ascii="Rockwell" w:hAnsi="Rockwell"/>
          <w:sz w:val="20"/>
        </w:rPr>
      </w:pPr>
      <w:r w:rsidRPr="003B0E72">
        <w:rPr>
          <w:rFonts w:ascii="Rockwell" w:hAnsi="Rockwell"/>
          <w:sz w:val="20"/>
        </w:rPr>
        <w:t>Gambar</w:t>
      </w:r>
      <w:r w:rsidR="00157FA7">
        <w:rPr>
          <w:rFonts w:ascii="Rockwell" w:hAnsi="Rockwell"/>
          <w:sz w:val="20"/>
        </w:rPr>
        <w:t xml:space="preserve"> 11</w:t>
      </w:r>
      <w:r w:rsidRPr="003B0E72">
        <w:rPr>
          <w:rFonts w:ascii="Rockwell" w:hAnsi="Rockwell"/>
          <w:sz w:val="20"/>
        </w:rPr>
        <w:t>. Perspektif Entrance Kawasan</w:t>
      </w:r>
    </w:p>
    <w:p w:rsidR="00174A8A" w:rsidRPr="003B0E72" w:rsidRDefault="00825AE4" w:rsidP="00174A8A">
      <w:pPr>
        <w:pStyle w:val="Aknowledgements-head"/>
        <w:rPr>
          <w:rFonts w:ascii="Rockwell" w:hAnsi="Rockwell"/>
          <w:caps/>
          <w:sz w:val="20"/>
          <w:szCs w:val="20"/>
        </w:rPr>
      </w:pPr>
      <w:r w:rsidRPr="00DE6A91">
        <w:rPr>
          <w:rFonts w:ascii="Rockwell" w:hAnsi="Rockwell"/>
          <w:caps/>
          <w:noProof/>
          <w:sz w:val="20"/>
          <w:szCs w:val="20"/>
          <w:lang w:val="id-ID" w:eastAsia="id-ID"/>
        </w:rPr>
        <w:drawing>
          <wp:inline distT="0" distB="0" distL="0" distR="0">
            <wp:extent cx="2839085" cy="1297305"/>
            <wp:effectExtent l="0" t="0" r="0" b="0"/>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9085" cy="1297305"/>
                    </a:xfrm>
                    <a:prstGeom prst="rect">
                      <a:avLst/>
                    </a:prstGeom>
                    <a:noFill/>
                    <a:ln>
                      <a:noFill/>
                    </a:ln>
                  </pic:spPr>
                </pic:pic>
              </a:graphicData>
            </a:graphic>
          </wp:inline>
        </w:drawing>
      </w:r>
    </w:p>
    <w:p w:rsidR="00174A8A" w:rsidRPr="003B0E72" w:rsidRDefault="00174A8A" w:rsidP="00174A8A">
      <w:pPr>
        <w:pStyle w:val="ListParagraph"/>
        <w:ind w:hanging="360"/>
        <w:jc w:val="center"/>
        <w:rPr>
          <w:rFonts w:ascii="Rockwell" w:hAnsi="Rockwell"/>
          <w:sz w:val="20"/>
          <w:szCs w:val="20"/>
          <w:lang w:val="id-ID"/>
        </w:rPr>
      </w:pPr>
      <w:r w:rsidRPr="003B0E72">
        <w:rPr>
          <w:rFonts w:ascii="Rockwell" w:hAnsi="Rockwell"/>
          <w:sz w:val="20"/>
          <w:szCs w:val="20"/>
        </w:rPr>
        <w:t>Gambar</w:t>
      </w:r>
      <w:r w:rsidR="00157FA7">
        <w:rPr>
          <w:rFonts w:ascii="Rockwell" w:hAnsi="Rockwell"/>
          <w:sz w:val="20"/>
          <w:szCs w:val="20"/>
        </w:rPr>
        <w:t xml:space="preserve"> 12</w:t>
      </w:r>
      <w:r w:rsidRPr="003B0E72">
        <w:rPr>
          <w:rFonts w:ascii="Rockwell" w:hAnsi="Rockwell"/>
          <w:sz w:val="20"/>
          <w:szCs w:val="20"/>
        </w:rPr>
        <w:t xml:space="preserve">. </w:t>
      </w:r>
      <w:r w:rsidRPr="003B0E72">
        <w:rPr>
          <w:rFonts w:ascii="Rockwell" w:hAnsi="Rockwell"/>
          <w:sz w:val="20"/>
          <w:szCs w:val="20"/>
          <w:lang w:val="id-ID"/>
        </w:rPr>
        <w:t xml:space="preserve">Perspektif </w:t>
      </w:r>
      <w:r w:rsidR="003B0E72" w:rsidRPr="003B0E72">
        <w:rPr>
          <w:rFonts w:ascii="Rockwell" w:hAnsi="Rockwell"/>
          <w:sz w:val="20"/>
          <w:szCs w:val="20"/>
          <w:lang w:val="id-ID"/>
        </w:rPr>
        <w:t xml:space="preserve">Area </w:t>
      </w:r>
      <w:r w:rsidRPr="003B0E72">
        <w:rPr>
          <w:rFonts w:ascii="Rockwell" w:hAnsi="Rockwell"/>
          <w:sz w:val="20"/>
          <w:szCs w:val="20"/>
          <w:lang w:val="id-ID"/>
        </w:rPr>
        <w:t>Campsite</w:t>
      </w:r>
    </w:p>
    <w:p w:rsidR="00174A8A" w:rsidRPr="003B0E72" w:rsidRDefault="00825AE4" w:rsidP="00174A8A">
      <w:pPr>
        <w:pStyle w:val="Aknowledgements-head"/>
        <w:rPr>
          <w:rFonts w:ascii="Rockwell" w:hAnsi="Rockwell"/>
          <w:caps/>
          <w:sz w:val="20"/>
          <w:szCs w:val="20"/>
        </w:rPr>
      </w:pPr>
      <w:r w:rsidRPr="00DE6A91">
        <w:rPr>
          <w:rFonts w:ascii="Rockwell" w:hAnsi="Rockwell"/>
          <w:caps/>
          <w:noProof/>
          <w:sz w:val="20"/>
          <w:szCs w:val="20"/>
          <w:lang w:val="id-ID" w:eastAsia="id-ID"/>
        </w:rPr>
        <w:drawing>
          <wp:inline distT="0" distB="0" distL="0" distR="0">
            <wp:extent cx="2817495" cy="1286510"/>
            <wp:effectExtent l="0" t="0" r="1905" b="8890"/>
            <wp:docPr id="11"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7495" cy="1286510"/>
                    </a:xfrm>
                    <a:prstGeom prst="rect">
                      <a:avLst/>
                    </a:prstGeom>
                    <a:noFill/>
                    <a:ln>
                      <a:noFill/>
                    </a:ln>
                  </pic:spPr>
                </pic:pic>
              </a:graphicData>
            </a:graphic>
          </wp:inline>
        </w:drawing>
      </w:r>
    </w:p>
    <w:p w:rsidR="00174A8A" w:rsidRDefault="00174A8A" w:rsidP="00174A8A">
      <w:pPr>
        <w:pStyle w:val="ListParagraph"/>
        <w:ind w:hanging="360"/>
        <w:jc w:val="center"/>
        <w:rPr>
          <w:rFonts w:ascii="Rockwell" w:hAnsi="Rockwell"/>
          <w:sz w:val="20"/>
          <w:szCs w:val="20"/>
          <w:lang w:val="id-ID"/>
        </w:rPr>
      </w:pPr>
      <w:r w:rsidRPr="003B0E72">
        <w:rPr>
          <w:rFonts w:ascii="Rockwell" w:hAnsi="Rockwell"/>
          <w:sz w:val="20"/>
          <w:szCs w:val="20"/>
        </w:rPr>
        <w:t>Gambar</w:t>
      </w:r>
      <w:r w:rsidR="00157FA7">
        <w:rPr>
          <w:rFonts w:ascii="Rockwell" w:hAnsi="Rockwell"/>
          <w:sz w:val="20"/>
          <w:szCs w:val="20"/>
        </w:rPr>
        <w:t xml:space="preserve"> 13</w:t>
      </w:r>
      <w:r w:rsidRPr="003B0E72">
        <w:rPr>
          <w:rFonts w:ascii="Rockwell" w:hAnsi="Rockwell"/>
          <w:sz w:val="20"/>
          <w:szCs w:val="20"/>
        </w:rPr>
        <w:t xml:space="preserve">. </w:t>
      </w:r>
      <w:r w:rsidRPr="003B0E72">
        <w:rPr>
          <w:rFonts w:ascii="Rockwell" w:hAnsi="Rockwell"/>
          <w:sz w:val="20"/>
          <w:szCs w:val="20"/>
          <w:lang w:val="id-ID"/>
        </w:rPr>
        <w:t>Perspektif Eksterior</w:t>
      </w:r>
      <w:r w:rsidR="003B0E72" w:rsidRPr="003B0E72">
        <w:rPr>
          <w:rFonts w:ascii="Rockwell" w:hAnsi="Rockwell"/>
          <w:sz w:val="20"/>
          <w:szCs w:val="20"/>
          <w:lang w:val="id-ID"/>
        </w:rPr>
        <w:t xml:space="preserve"> Aula</w:t>
      </w:r>
    </w:p>
    <w:p w:rsidR="00E50304" w:rsidRDefault="00E50304" w:rsidP="00174A8A">
      <w:pPr>
        <w:pStyle w:val="ListParagraph"/>
        <w:ind w:hanging="360"/>
        <w:jc w:val="center"/>
        <w:rPr>
          <w:rFonts w:ascii="Rockwell" w:hAnsi="Rockwell"/>
          <w:sz w:val="20"/>
          <w:szCs w:val="20"/>
          <w:lang w:val="id-ID"/>
        </w:rPr>
      </w:pPr>
    </w:p>
    <w:p w:rsidR="00E50304" w:rsidRDefault="00825AE4" w:rsidP="00E50304">
      <w:pPr>
        <w:pStyle w:val="ListParagraph"/>
        <w:ind w:left="0"/>
        <w:rPr>
          <w:rFonts w:ascii="Rockwell" w:hAnsi="Rockwell"/>
          <w:sz w:val="20"/>
          <w:szCs w:val="20"/>
          <w:lang w:val="id-ID"/>
        </w:rPr>
      </w:pPr>
      <w:r w:rsidRPr="00DE6A91">
        <w:rPr>
          <w:rFonts w:ascii="Rockwell" w:hAnsi="Rockwell"/>
          <w:noProof/>
          <w:sz w:val="20"/>
          <w:szCs w:val="20"/>
          <w:lang w:val="id-ID" w:eastAsia="id-ID"/>
        </w:rPr>
        <w:drawing>
          <wp:inline distT="0" distB="0" distL="0" distR="0">
            <wp:extent cx="2817495" cy="1297305"/>
            <wp:effectExtent l="0" t="0" r="1905" b="0"/>
            <wp:docPr id="12" name="Pictur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7495" cy="1297305"/>
                    </a:xfrm>
                    <a:prstGeom prst="rect">
                      <a:avLst/>
                    </a:prstGeom>
                    <a:noFill/>
                    <a:ln>
                      <a:noFill/>
                    </a:ln>
                  </pic:spPr>
                </pic:pic>
              </a:graphicData>
            </a:graphic>
          </wp:inline>
        </w:drawing>
      </w:r>
    </w:p>
    <w:p w:rsidR="00E50304" w:rsidRPr="003B0E72" w:rsidRDefault="00E50304" w:rsidP="00E50304">
      <w:pPr>
        <w:pStyle w:val="ListParagraph"/>
        <w:ind w:hanging="360"/>
        <w:jc w:val="center"/>
        <w:rPr>
          <w:rFonts w:ascii="Rockwell" w:hAnsi="Rockwell"/>
          <w:sz w:val="20"/>
          <w:szCs w:val="20"/>
          <w:lang w:val="id-ID"/>
        </w:rPr>
      </w:pPr>
      <w:r w:rsidRPr="003B0E72">
        <w:rPr>
          <w:rFonts w:ascii="Rockwell" w:hAnsi="Rockwell"/>
          <w:sz w:val="20"/>
          <w:szCs w:val="20"/>
        </w:rPr>
        <w:t>Gambar</w:t>
      </w:r>
      <w:r w:rsidR="00157FA7">
        <w:rPr>
          <w:rFonts w:ascii="Rockwell" w:hAnsi="Rockwell"/>
          <w:sz w:val="20"/>
          <w:szCs w:val="20"/>
        </w:rPr>
        <w:t xml:space="preserve"> 14</w:t>
      </w:r>
      <w:r w:rsidRPr="003B0E72">
        <w:rPr>
          <w:rFonts w:ascii="Rockwell" w:hAnsi="Rockwell"/>
          <w:sz w:val="20"/>
          <w:szCs w:val="20"/>
        </w:rPr>
        <w:t xml:space="preserve">. </w:t>
      </w:r>
      <w:r w:rsidRPr="003B0E72">
        <w:rPr>
          <w:rFonts w:ascii="Rockwell" w:hAnsi="Rockwell"/>
          <w:sz w:val="20"/>
          <w:szCs w:val="20"/>
          <w:lang w:val="id-ID"/>
        </w:rPr>
        <w:t xml:space="preserve">Perspektif Eksterior </w:t>
      </w:r>
      <w:r>
        <w:rPr>
          <w:rFonts w:ascii="Rockwell" w:hAnsi="Rockwell"/>
          <w:sz w:val="20"/>
          <w:szCs w:val="20"/>
          <w:lang w:val="id-ID"/>
        </w:rPr>
        <w:t>Masjid</w:t>
      </w:r>
    </w:p>
    <w:p w:rsidR="00174A8A" w:rsidRPr="003B0E72" w:rsidRDefault="00825AE4" w:rsidP="00174A8A">
      <w:pPr>
        <w:pStyle w:val="Aknowledgements-head"/>
        <w:rPr>
          <w:rFonts w:ascii="Rockwell" w:hAnsi="Rockwell"/>
          <w:caps/>
          <w:sz w:val="20"/>
          <w:szCs w:val="20"/>
        </w:rPr>
      </w:pPr>
      <w:r w:rsidRPr="00DE6A91">
        <w:rPr>
          <w:rFonts w:ascii="Rockwell" w:hAnsi="Rockwell"/>
          <w:caps/>
          <w:noProof/>
          <w:sz w:val="20"/>
          <w:szCs w:val="20"/>
          <w:lang w:val="id-ID" w:eastAsia="id-ID"/>
        </w:rPr>
        <w:lastRenderedPageBreak/>
        <w:drawing>
          <wp:inline distT="0" distB="0" distL="0" distR="0">
            <wp:extent cx="2668905" cy="1223010"/>
            <wp:effectExtent l="0" t="0" r="0" b="0"/>
            <wp:docPr id="13" name="Picture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8905" cy="1223010"/>
                    </a:xfrm>
                    <a:prstGeom prst="rect">
                      <a:avLst/>
                    </a:prstGeom>
                    <a:noFill/>
                    <a:ln>
                      <a:noFill/>
                    </a:ln>
                  </pic:spPr>
                </pic:pic>
              </a:graphicData>
            </a:graphic>
          </wp:inline>
        </w:drawing>
      </w:r>
    </w:p>
    <w:p w:rsidR="00174A8A" w:rsidRPr="003B0E72" w:rsidRDefault="00174A8A" w:rsidP="00174A8A">
      <w:pPr>
        <w:pStyle w:val="ListParagraph"/>
        <w:ind w:hanging="360"/>
        <w:jc w:val="center"/>
        <w:rPr>
          <w:rFonts w:ascii="Rockwell" w:hAnsi="Rockwell"/>
          <w:sz w:val="20"/>
          <w:szCs w:val="20"/>
          <w:lang w:val="id-ID"/>
        </w:rPr>
      </w:pPr>
      <w:r w:rsidRPr="003B0E72">
        <w:rPr>
          <w:rFonts w:ascii="Rockwell" w:hAnsi="Rockwell"/>
          <w:sz w:val="20"/>
          <w:szCs w:val="20"/>
        </w:rPr>
        <w:t>Gambar</w:t>
      </w:r>
      <w:r w:rsidR="00157FA7">
        <w:rPr>
          <w:rFonts w:ascii="Rockwell" w:hAnsi="Rockwell"/>
          <w:sz w:val="20"/>
          <w:szCs w:val="20"/>
        </w:rPr>
        <w:t xml:space="preserve"> 15</w:t>
      </w:r>
      <w:r w:rsidRPr="003B0E72">
        <w:rPr>
          <w:rFonts w:ascii="Rockwell" w:hAnsi="Rockwell"/>
          <w:sz w:val="20"/>
          <w:szCs w:val="20"/>
        </w:rPr>
        <w:t xml:space="preserve">. </w:t>
      </w:r>
      <w:r w:rsidRPr="003B0E72">
        <w:rPr>
          <w:rFonts w:ascii="Rockwell" w:hAnsi="Rockwell"/>
          <w:sz w:val="20"/>
          <w:szCs w:val="20"/>
          <w:lang w:val="id-ID"/>
        </w:rPr>
        <w:t>Perspektif Interior</w:t>
      </w:r>
      <w:r w:rsidR="00E50304">
        <w:rPr>
          <w:rFonts w:ascii="Rockwell" w:hAnsi="Rockwell"/>
          <w:sz w:val="20"/>
          <w:szCs w:val="20"/>
          <w:lang w:val="id-ID"/>
        </w:rPr>
        <w:t xml:space="preserve"> Masjid</w:t>
      </w:r>
    </w:p>
    <w:p w:rsidR="00A846AC" w:rsidRPr="00A846AC" w:rsidRDefault="00A846AC" w:rsidP="00B9566C">
      <w:pPr>
        <w:pStyle w:val="ListParagraph"/>
        <w:spacing w:before="240" w:after="0"/>
        <w:ind w:left="0"/>
        <w:jc w:val="both"/>
        <w:rPr>
          <w:rFonts w:ascii="Rockwell" w:hAnsi="Rockwell"/>
          <w:b/>
        </w:rPr>
      </w:pPr>
    </w:p>
    <w:p w:rsidR="00403F32" w:rsidRPr="00C95A73" w:rsidRDefault="00AB0D95" w:rsidP="00900A7F">
      <w:pPr>
        <w:pStyle w:val="Caption1"/>
        <w:numPr>
          <w:ilvl w:val="0"/>
          <w:numId w:val="25"/>
        </w:numPr>
        <w:tabs>
          <w:tab w:val="clear" w:pos="540"/>
          <w:tab w:val="left" w:pos="284"/>
        </w:tabs>
        <w:ind w:left="284" w:hanging="284"/>
        <w:rPr>
          <w:rFonts w:ascii="Rockwell" w:hAnsi="Rockwell"/>
          <w:caps/>
          <w:sz w:val="22"/>
          <w:szCs w:val="22"/>
        </w:rPr>
      </w:pPr>
      <w:r w:rsidRPr="001B6F32">
        <w:rPr>
          <w:rFonts w:ascii="Rockwell" w:hAnsi="Rockwell"/>
          <w:caps/>
          <w:sz w:val="22"/>
          <w:szCs w:val="22"/>
          <w:lang w:val="id-ID"/>
        </w:rPr>
        <w:t>KESIMPULAN</w:t>
      </w:r>
    </w:p>
    <w:p w:rsidR="00C95A73" w:rsidRDefault="00C95A73" w:rsidP="00C95A73">
      <w:pPr>
        <w:pStyle w:val="Caption1"/>
        <w:numPr>
          <w:ilvl w:val="0"/>
          <w:numId w:val="0"/>
        </w:numPr>
        <w:tabs>
          <w:tab w:val="clear" w:pos="540"/>
          <w:tab w:val="left" w:pos="284"/>
        </w:tabs>
        <w:ind w:left="284"/>
        <w:jc w:val="both"/>
        <w:rPr>
          <w:rFonts w:ascii="Rockwell" w:hAnsi="Rockwell"/>
          <w:b w:val="0"/>
          <w:sz w:val="22"/>
          <w:szCs w:val="22"/>
          <w:lang w:val="id-ID"/>
        </w:rPr>
      </w:pPr>
      <w:r>
        <w:rPr>
          <w:rFonts w:ascii="Rockwell" w:hAnsi="Rockwell"/>
          <w:b w:val="0"/>
          <w:sz w:val="22"/>
          <w:szCs w:val="22"/>
          <w:lang w:val="id-ID"/>
        </w:rPr>
        <w:tab/>
        <w:t>Bumi perkemahan di Indonesia saat ini telah banyak mengalami pengembangan, pengembangan tersebut disesuaikan dengan potensi dan juga kendala yang dimiliki oleh masing-masing daerah. Di Kabupaten Klaten khususnya di Kepurun memiliki potensi berupa lahan subur dan potensi view gunung merapi sehingga berpotensi dilakukan pengembangan berupa fasilitas agrowisata dan out bound yang juga  sesuai dengan kegiatan kepramukaan yaitu kegiatan cinta alam dan kegiatan pelatihan fisik.</w:t>
      </w:r>
    </w:p>
    <w:p w:rsidR="00C95A73" w:rsidRPr="00C95A73" w:rsidRDefault="00C95A73" w:rsidP="00C95A73">
      <w:pPr>
        <w:pStyle w:val="Caption1"/>
        <w:numPr>
          <w:ilvl w:val="0"/>
          <w:numId w:val="0"/>
        </w:numPr>
        <w:tabs>
          <w:tab w:val="clear" w:pos="540"/>
          <w:tab w:val="left" w:pos="284"/>
        </w:tabs>
        <w:ind w:left="284"/>
        <w:jc w:val="both"/>
        <w:rPr>
          <w:rFonts w:ascii="Rockwell" w:hAnsi="Rockwell"/>
          <w:b w:val="0"/>
          <w:caps/>
          <w:sz w:val="22"/>
          <w:szCs w:val="22"/>
        </w:rPr>
      </w:pPr>
      <w:r>
        <w:rPr>
          <w:rFonts w:ascii="Rockwell" w:hAnsi="Rockwell"/>
          <w:b w:val="0"/>
          <w:sz w:val="22"/>
          <w:szCs w:val="22"/>
          <w:lang w:val="id-ID"/>
        </w:rPr>
        <w:tab/>
        <w:t xml:space="preserve">Untuk menjaga dan memaksimalkan potensi alam yang telah dimiliki oleh tapak, perancangan akan menggunakan pendekatan arsitektur ekologis yang memiliki prinsip </w:t>
      </w:r>
      <w:r>
        <w:rPr>
          <w:rFonts w:ascii="Rockwell" w:hAnsi="Rockwell"/>
          <w:sz w:val="22"/>
          <w:szCs w:val="22"/>
          <w:lang w:val="id-ID"/>
        </w:rPr>
        <w:t>membangun dengan memperhatikan keseimbangan lingkungan alam dan buatan dengan unsur utama manusia, bangunan, dan lingkungan.</w:t>
      </w:r>
      <w:r>
        <w:rPr>
          <w:rFonts w:ascii="Rockwell" w:hAnsi="Rockwell"/>
          <w:b w:val="0"/>
          <w:sz w:val="22"/>
          <w:szCs w:val="22"/>
          <w:lang w:val="id-ID"/>
        </w:rPr>
        <w:t xml:space="preserve"> Sehingga akan menghasilkan rancangan desain yang mampu menjaga hubungan timbal balik antara lingkungan eksisting dan </w:t>
      </w:r>
      <w:r w:rsidR="00E50304">
        <w:rPr>
          <w:rFonts w:ascii="Rockwell" w:hAnsi="Rockwell"/>
          <w:b w:val="0"/>
          <w:sz w:val="22"/>
          <w:szCs w:val="22"/>
          <w:lang w:val="id-ID"/>
        </w:rPr>
        <w:t>bangunan yang akan dirancang.</w:t>
      </w:r>
    </w:p>
    <w:p w:rsidR="00BB4D45" w:rsidRPr="001B6F32" w:rsidRDefault="00AB0D95" w:rsidP="006E317A">
      <w:pPr>
        <w:pStyle w:val="Aknowledgements-head"/>
        <w:numPr>
          <w:ilvl w:val="0"/>
          <w:numId w:val="25"/>
        </w:numPr>
        <w:ind w:left="284" w:hanging="284"/>
        <w:rPr>
          <w:rFonts w:ascii="Rockwell" w:hAnsi="Rockwell"/>
          <w:caps/>
          <w:sz w:val="22"/>
          <w:szCs w:val="22"/>
          <w:lang w:val="id-ID"/>
        </w:rPr>
      </w:pPr>
      <w:r w:rsidRPr="001B6F32">
        <w:rPr>
          <w:rFonts w:ascii="Rockwell" w:hAnsi="Rockwell"/>
          <w:caps/>
          <w:sz w:val="22"/>
          <w:szCs w:val="22"/>
          <w:lang w:val="id-ID"/>
        </w:rPr>
        <w:t>REFERENSI</w:t>
      </w:r>
    </w:p>
    <w:p w:rsidR="00D02D75" w:rsidRPr="001B6F32" w:rsidRDefault="00D02D75" w:rsidP="00D02D75">
      <w:pPr>
        <w:ind w:left="450" w:hanging="480"/>
        <w:rPr>
          <w:rFonts w:ascii="Rockwell" w:hAnsi="Rockwell"/>
          <w:sz w:val="22"/>
          <w:szCs w:val="22"/>
        </w:rPr>
      </w:pPr>
      <w:r w:rsidRPr="001B6F32">
        <w:rPr>
          <w:rFonts w:ascii="Rockwell" w:hAnsi="Rockwell"/>
          <w:sz w:val="22"/>
          <w:szCs w:val="22"/>
        </w:rPr>
        <w:t xml:space="preserve">Frick H, FX Bambang Suskiyanto, (1998), </w:t>
      </w:r>
      <w:r w:rsidRPr="001B6F32">
        <w:rPr>
          <w:rFonts w:ascii="Rockwell" w:hAnsi="Rockwell"/>
          <w:i/>
          <w:sz w:val="22"/>
          <w:szCs w:val="22"/>
        </w:rPr>
        <w:t>Dasar-dasar Eko-arsitektur</w:t>
      </w:r>
      <w:r w:rsidRPr="001B6F32">
        <w:rPr>
          <w:rFonts w:ascii="Rockwell" w:hAnsi="Rockwell"/>
          <w:sz w:val="22"/>
          <w:szCs w:val="22"/>
        </w:rPr>
        <w:t>, Penerbit Kanisius, Yogyakarta.</w:t>
      </w:r>
    </w:p>
    <w:p w:rsidR="00D02D75" w:rsidRPr="001B6F32" w:rsidRDefault="00D02D75" w:rsidP="00D02D75">
      <w:pPr>
        <w:ind w:left="450" w:hanging="480"/>
        <w:rPr>
          <w:rFonts w:ascii="Rockwell" w:hAnsi="Rockwell"/>
          <w:sz w:val="22"/>
          <w:szCs w:val="22"/>
        </w:rPr>
      </w:pPr>
      <w:r w:rsidRPr="001B6F32">
        <w:rPr>
          <w:rFonts w:ascii="Rockwell" w:hAnsi="Rockwell"/>
          <w:sz w:val="22"/>
          <w:szCs w:val="22"/>
        </w:rPr>
        <w:t xml:space="preserve">Frick H, Tri Hesti Mulyani, (2006), </w:t>
      </w:r>
      <w:r w:rsidRPr="001B6F32">
        <w:rPr>
          <w:rFonts w:ascii="Rockwell" w:hAnsi="Rockwell"/>
          <w:i/>
          <w:sz w:val="22"/>
          <w:szCs w:val="22"/>
        </w:rPr>
        <w:t>Arsitektur Ekologis</w:t>
      </w:r>
      <w:r w:rsidRPr="001B6F32">
        <w:rPr>
          <w:rFonts w:ascii="Rockwell" w:hAnsi="Rockwell"/>
          <w:sz w:val="22"/>
          <w:szCs w:val="22"/>
        </w:rPr>
        <w:t>, Penerbit Kanisius, Yogyakarta.</w:t>
      </w:r>
    </w:p>
    <w:p w:rsidR="00D02D75" w:rsidRPr="001B6F32" w:rsidRDefault="00D02D75" w:rsidP="00D02D75">
      <w:pPr>
        <w:ind w:left="450" w:hanging="480"/>
        <w:rPr>
          <w:rFonts w:ascii="Rockwell" w:hAnsi="Rockwell"/>
          <w:sz w:val="22"/>
          <w:szCs w:val="22"/>
        </w:rPr>
      </w:pPr>
      <w:r w:rsidRPr="001B6F32">
        <w:rPr>
          <w:rFonts w:ascii="Rockwell" w:hAnsi="Rockwell"/>
          <w:sz w:val="22"/>
          <w:szCs w:val="22"/>
        </w:rPr>
        <w:t xml:space="preserve">Takijoeddin M, 2010. </w:t>
      </w:r>
      <w:r w:rsidRPr="001B6F32">
        <w:rPr>
          <w:rFonts w:ascii="Rockwell" w:hAnsi="Rockwell"/>
          <w:i/>
          <w:sz w:val="22"/>
          <w:szCs w:val="22"/>
        </w:rPr>
        <w:t>Tertib Berkemah</w:t>
      </w:r>
      <w:r w:rsidRPr="001B6F32">
        <w:rPr>
          <w:rFonts w:ascii="Rockwell" w:hAnsi="Rockwell"/>
          <w:sz w:val="22"/>
          <w:szCs w:val="22"/>
        </w:rPr>
        <w:t>, Balai Penerbit Gerakan Pramuka, Jakarta</w:t>
      </w:r>
    </w:p>
    <w:p w:rsidR="00D02D75" w:rsidRPr="001B6F32" w:rsidRDefault="00D02D75" w:rsidP="00D02D75">
      <w:pPr>
        <w:ind w:left="450" w:hanging="480"/>
        <w:rPr>
          <w:rFonts w:ascii="Rockwell" w:hAnsi="Rockwell"/>
          <w:sz w:val="22"/>
          <w:szCs w:val="22"/>
        </w:rPr>
      </w:pPr>
      <w:r w:rsidRPr="001B6F32">
        <w:rPr>
          <w:rFonts w:ascii="Rockwell" w:hAnsi="Rockwell"/>
          <w:sz w:val="22"/>
          <w:szCs w:val="22"/>
        </w:rPr>
        <w:t xml:space="preserve">Tunasmedia Pustaka, 2010. </w:t>
      </w:r>
      <w:r w:rsidRPr="001B6F32">
        <w:rPr>
          <w:rFonts w:ascii="Rockwell" w:hAnsi="Rockwell"/>
          <w:i/>
          <w:sz w:val="22"/>
          <w:szCs w:val="22"/>
        </w:rPr>
        <w:t>Camp Planning</w:t>
      </w:r>
      <w:r w:rsidRPr="001B6F32">
        <w:rPr>
          <w:rFonts w:ascii="Rockwell" w:hAnsi="Rockwell"/>
          <w:sz w:val="22"/>
          <w:szCs w:val="22"/>
        </w:rPr>
        <w:t>, Balai Penerbit Gerakan Pramuka, Jakarta</w:t>
      </w:r>
    </w:p>
    <w:p w:rsidR="00D02D75" w:rsidRPr="001B6F32" w:rsidRDefault="00D02D75" w:rsidP="00D02D75">
      <w:pPr>
        <w:ind w:left="450" w:hanging="480"/>
        <w:rPr>
          <w:rFonts w:ascii="Rockwell" w:hAnsi="Rockwell"/>
          <w:sz w:val="22"/>
          <w:szCs w:val="22"/>
        </w:rPr>
      </w:pPr>
      <w:r w:rsidRPr="001B6F32">
        <w:rPr>
          <w:rFonts w:ascii="Rockwell" w:hAnsi="Rockwell"/>
          <w:sz w:val="22"/>
          <w:szCs w:val="22"/>
        </w:rPr>
        <w:t xml:space="preserve">Tunasmedia Pustaka, 2009. </w:t>
      </w:r>
      <w:r w:rsidRPr="001B6F32">
        <w:rPr>
          <w:rFonts w:ascii="Rockwell" w:hAnsi="Rockwell"/>
          <w:i/>
          <w:sz w:val="22"/>
          <w:szCs w:val="22"/>
        </w:rPr>
        <w:t>Petunjuk Penyelenggaraan Melintasi Halang Rintang</w:t>
      </w:r>
      <w:r w:rsidRPr="001B6F32">
        <w:rPr>
          <w:rFonts w:ascii="Rockwell" w:hAnsi="Rockwell"/>
          <w:sz w:val="22"/>
          <w:szCs w:val="22"/>
        </w:rPr>
        <w:t>, Balai Penerbit Gerakan Pramuka, Jakarta</w:t>
      </w:r>
    </w:p>
    <w:p w:rsidR="001022F7" w:rsidRPr="001B6F32" w:rsidRDefault="00D02D75" w:rsidP="00D02D75">
      <w:pPr>
        <w:ind w:left="450" w:hanging="480"/>
        <w:rPr>
          <w:rFonts w:ascii="Rockwell" w:hAnsi="Rockwell"/>
          <w:b/>
          <w:sz w:val="22"/>
          <w:szCs w:val="22"/>
          <w:lang w:val="nl-BE"/>
        </w:rPr>
      </w:pPr>
      <w:r w:rsidRPr="001B6F32">
        <w:rPr>
          <w:rFonts w:ascii="Rockwell" w:hAnsi="Rockwell"/>
          <w:sz w:val="22"/>
          <w:szCs w:val="22"/>
        </w:rPr>
        <w:t xml:space="preserve">Yuliani Sri, 2013, </w:t>
      </w:r>
      <w:r w:rsidRPr="001B6F32">
        <w:rPr>
          <w:rFonts w:ascii="Rockwell" w:hAnsi="Rockwell"/>
          <w:i/>
          <w:sz w:val="22"/>
          <w:szCs w:val="22"/>
        </w:rPr>
        <w:t>Metoda Perancangan Arsitektur Ekologi</w:t>
      </w:r>
      <w:r w:rsidRPr="001B6F32">
        <w:rPr>
          <w:rFonts w:ascii="Rockwell" w:hAnsi="Rockwell"/>
          <w:sz w:val="22"/>
          <w:szCs w:val="22"/>
        </w:rPr>
        <w:t>, UNS Press, Surakarta.</w:t>
      </w:r>
    </w:p>
    <w:sectPr w:rsidR="001022F7" w:rsidRPr="001B6F32" w:rsidSect="00CE373C">
      <w:type w:val="continuous"/>
      <w:pgSz w:w="11907" w:h="16840" w:code="9"/>
      <w:pgMar w:top="1701" w:right="1418" w:bottom="1701" w:left="1701" w:header="1140" w:footer="1140" w:gutter="0"/>
      <w:pgNumType w:start="1" w:chapSep="emDash"/>
      <w:cols w:num="2" w:space="461"/>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C98" w:rsidRDefault="00730C98">
      <w:r>
        <w:separator/>
      </w:r>
    </w:p>
  </w:endnote>
  <w:endnote w:type="continuationSeparator" w:id="0">
    <w:p w:rsidR="00730C98" w:rsidRDefault="0073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D1" w:rsidRDefault="008D5DD1" w:rsidP="005D658E">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825AE4">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D1" w:rsidRDefault="008D5DD1" w:rsidP="005D658E">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825AE4">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D1" w:rsidRDefault="008D5DD1" w:rsidP="005C2DA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C98" w:rsidRDefault="00730C98">
      <w:r>
        <w:separator/>
      </w:r>
    </w:p>
  </w:footnote>
  <w:footnote w:type="continuationSeparator" w:id="0">
    <w:p w:rsidR="00730C98" w:rsidRDefault="00730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D1" w:rsidRPr="004C7AA8" w:rsidRDefault="008D5DD1" w:rsidP="004C7AA8">
    <w:pPr>
      <w:pStyle w:val="Header"/>
      <w:jc w:val="right"/>
      <w:rPr>
        <w:lang w:val="id-ID"/>
      </w:rPr>
    </w:pPr>
    <w:r w:rsidRPr="004C7AA8">
      <w:rPr>
        <w:i/>
        <w:sz w:val="20"/>
        <w:szCs w:val="20"/>
        <w:lang w:val="sv-SE"/>
      </w:rPr>
      <w:t>Ayu Ratna Pertiwi, Sri Yuliani, Agus Heru Purnomo</w:t>
    </w:r>
    <w:r>
      <w:rPr>
        <w:i/>
        <w:sz w:val="20"/>
        <w:szCs w:val="20"/>
        <w:lang w:val="id-ID"/>
      </w:rPr>
      <w:t>, Pengembangan Bumi Perkemahan...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8FD" w:rsidRPr="004C7AA8" w:rsidRDefault="006818FD" w:rsidP="006818FD">
    <w:pPr>
      <w:pStyle w:val="Header"/>
      <w:jc w:val="right"/>
      <w:rPr>
        <w:lang w:val="id-ID"/>
      </w:rPr>
    </w:pPr>
    <w:r w:rsidRPr="004C7AA8">
      <w:rPr>
        <w:i/>
        <w:sz w:val="20"/>
        <w:szCs w:val="20"/>
        <w:lang w:val="sv-SE"/>
      </w:rPr>
      <w:t>Ayu Ratna Pertiwi, Sri Yuliani, Agus Heru Purnomo</w:t>
    </w:r>
    <w:r>
      <w:rPr>
        <w:i/>
        <w:sz w:val="20"/>
        <w:szCs w:val="20"/>
        <w:lang w:val="id-ID"/>
      </w:rPr>
      <w:t>, Pengembangan Bumi Perkemahan...</w:t>
    </w:r>
  </w:p>
  <w:p w:rsidR="008D5DD1" w:rsidRPr="006818FD" w:rsidRDefault="008D5DD1" w:rsidP="006818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128A953A"/>
    <w:lvl w:ilvl="0">
      <w:start w:val="2"/>
      <w:numFmt w:val="decimal"/>
      <w:pStyle w:val="Heading1"/>
      <w:lvlText w:val="%1."/>
      <w:legacy w:legacy="1" w:legacySpace="144" w:legacyIndent="0"/>
      <w:lvlJc w:val="left"/>
      <w:rPr>
        <w:sz w:val="2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256515F"/>
    <w:multiLevelType w:val="hybridMultilevel"/>
    <w:tmpl w:val="EA323CDC"/>
    <w:lvl w:ilvl="0" w:tplc="114E4900">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3E940DC"/>
    <w:multiLevelType w:val="hybridMultilevel"/>
    <w:tmpl w:val="A336DE8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15:restartNumberingAfterBreak="0">
    <w:nsid w:val="06FA5C87"/>
    <w:multiLevelType w:val="hybridMultilevel"/>
    <w:tmpl w:val="08B2D1A6"/>
    <w:lvl w:ilvl="0" w:tplc="D6309F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A516F6D"/>
    <w:multiLevelType w:val="hybridMultilevel"/>
    <w:tmpl w:val="F1CEF9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3902698"/>
    <w:multiLevelType w:val="hybridMultilevel"/>
    <w:tmpl w:val="6136C6B2"/>
    <w:lvl w:ilvl="0" w:tplc="902C83F2">
      <w:start w:val="1"/>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5C730AD"/>
    <w:multiLevelType w:val="hybridMultilevel"/>
    <w:tmpl w:val="C5642B62"/>
    <w:lvl w:ilvl="0" w:tplc="04210001">
      <w:start w:val="1"/>
      <w:numFmt w:val="bullet"/>
      <w:lvlText w:val=""/>
      <w:lvlJc w:val="left"/>
      <w:pPr>
        <w:ind w:left="1364" w:hanging="360"/>
      </w:pPr>
      <w:rPr>
        <w:rFonts w:ascii="Symbol" w:hAnsi="Symbol" w:hint="default"/>
      </w:rPr>
    </w:lvl>
    <w:lvl w:ilvl="1" w:tplc="04210003" w:tentative="1">
      <w:start w:val="1"/>
      <w:numFmt w:val="bullet"/>
      <w:lvlText w:val="o"/>
      <w:lvlJc w:val="left"/>
      <w:pPr>
        <w:ind w:left="2084" w:hanging="360"/>
      </w:pPr>
      <w:rPr>
        <w:rFonts w:ascii="Courier New" w:hAnsi="Courier New" w:cs="Courier New" w:hint="default"/>
      </w:rPr>
    </w:lvl>
    <w:lvl w:ilvl="2" w:tplc="04210005" w:tentative="1">
      <w:start w:val="1"/>
      <w:numFmt w:val="bullet"/>
      <w:lvlText w:val=""/>
      <w:lvlJc w:val="left"/>
      <w:pPr>
        <w:ind w:left="2804" w:hanging="360"/>
      </w:pPr>
      <w:rPr>
        <w:rFonts w:ascii="Wingdings" w:hAnsi="Wingdings" w:hint="default"/>
      </w:rPr>
    </w:lvl>
    <w:lvl w:ilvl="3" w:tplc="04210001" w:tentative="1">
      <w:start w:val="1"/>
      <w:numFmt w:val="bullet"/>
      <w:lvlText w:val=""/>
      <w:lvlJc w:val="left"/>
      <w:pPr>
        <w:ind w:left="3524" w:hanging="360"/>
      </w:pPr>
      <w:rPr>
        <w:rFonts w:ascii="Symbol" w:hAnsi="Symbol" w:hint="default"/>
      </w:rPr>
    </w:lvl>
    <w:lvl w:ilvl="4" w:tplc="04210003" w:tentative="1">
      <w:start w:val="1"/>
      <w:numFmt w:val="bullet"/>
      <w:lvlText w:val="o"/>
      <w:lvlJc w:val="left"/>
      <w:pPr>
        <w:ind w:left="4244" w:hanging="360"/>
      </w:pPr>
      <w:rPr>
        <w:rFonts w:ascii="Courier New" w:hAnsi="Courier New" w:cs="Courier New" w:hint="default"/>
      </w:rPr>
    </w:lvl>
    <w:lvl w:ilvl="5" w:tplc="04210005" w:tentative="1">
      <w:start w:val="1"/>
      <w:numFmt w:val="bullet"/>
      <w:lvlText w:val=""/>
      <w:lvlJc w:val="left"/>
      <w:pPr>
        <w:ind w:left="4964" w:hanging="360"/>
      </w:pPr>
      <w:rPr>
        <w:rFonts w:ascii="Wingdings" w:hAnsi="Wingdings" w:hint="default"/>
      </w:rPr>
    </w:lvl>
    <w:lvl w:ilvl="6" w:tplc="04210001" w:tentative="1">
      <w:start w:val="1"/>
      <w:numFmt w:val="bullet"/>
      <w:lvlText w:val=""/>
      <w:lvlJc w:val="left"/>
      <w:pPr>
        <w:ind w:left="5684" w:hanging="360"/>
      </w:pPr>
      <w:rPr>
        <w:rFonts w:ascii="Symbol" w:hAnsi="Symbol" w:hint="default"/>
      </w:rPr>
    </w:lvl>
    <w:lvl w:ilvl="7" w:tplc="04210003" w:tentative="1">
      <w:start w:val="1"/>
      <w:numFmt w:val="bullet"/>
      <w:lvlText w:val="o"/>
      <w:lvlJc w:val="left"/>
      <w:pPr>
        <w:ind w:left="6404" w:hanging="360"/>
      </w:pPr>
      <w:rPr>
        <w:rFonts w:ascii="Courier New" w:hAnsi="Courier New" w:cs="Courier New" w:hint="default"/>
      </w:rPr>
    </w:lvl>
    <w:lvl w:ilvl="8" w:tplc="04210005" w:tentative="1">
      <w:start w:val="1"/>
      <w:numFmt w:val="bullet"/>
      <w:lvlText w:val=""/>
      <w:lvlJc w:val="left"/>
      <w:pPr>
        <w:ind w:left="7124" w:hanging="360"/>
      </w:pPr>
      <w:rPr>
        <w:rFonts w:ascii="Wingdings" w:hAnsi="Wingdings" w:hint="default"/>
      </w:rPr>
    </w:lvl>
  </w:abstractNum>
  <w:abstractNum w:abstractNumId="7" w15:restartNumberingAfterBreak="0">
    <w:nsid w:val="166853EC"/>
    <w:multiLevelType w:val="hybridMultilevel"/>
    <w:tmpl w:val="96F80C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8953F57"/>
    <w:multiLevelType w:val="hybridMultilevel"/>
    <w:tmpl w:val="887A5B9E"/>
    <w:lvl w:ilvl="0" w:tplc="1C74F82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1B567B0B"/>
    <w:multiLevelType w:val="hybridMultilevel"/>
    <w:tmpl w:val="410CB85E"/>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FA35AB0"/>
    <w:multiLevelType w:val="hybridMultilevel"/>
    <w:tmpl w:val="B55AF66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1E74F18"/>
    <w:multiLevelType w:val="hybridMultilevel"/>
    <w:tmpl w:val="4C04CDCA"/>
    <w:lvl w:ilvl="0" w:tplc="526210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3134150"/>
    <w:multiLevelType w:val="hybridMultilevel"/>
    <w:tmpl w:val="EB12C15C"/>
    <w:lvl w:ilvl="0" w:tplc="85C694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259F773F"/>
    <w:multiLevelType w:val="hybridMultilevel"/>
    <w:tmpl w:val="32E6F44C"/>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4" w15:restartNumberingAfterBreak="0">
    <w:nsid w:val="311E0532"/>
    <w:multiLevelType w:val="hybridMultilevel"/>
    <w:tmpl w:val="081A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01118"/>
    <w:multiLevelType w:val="hybridMultilevel"/>
    <w:tmpl w:val="2E7247C6"/>
    <w:lvl w:ilvl="0" w:tplc="A5C05E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38DD3B1E"/>
    <w:multiLevelType w:val="hybridMultilevel"/>
    <w:tmpl w:val="AB404B6E"/>
    <w:lvl w:ilvl="0" w:tplc="49A489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FF574B"/>
    <w:multiLevelType w:val="multilevel"/>
    <w:tmpl w:val="4C88624A"/>
    <w:lvl w:ilvl="0">
      <w:start w:val="2"/>
      <w:numFmt w:val="decimal"/>
      <w:lvlText w:val="%1"/>
      <w:lvlJc w:val="left"/>
      <w:pPr>
        <w:ind w:left="360" w:hanging="360"/>
      </w:pPr>
      <w:rPr>
        <w:rFonts w:eastAsia="MS Mincho" w:hint="default"/>
      </w:rPr>
    </w:lvl>
    <w:lvl w:ilvl="1">
      <w:start w:val="2"/>
      <w:numFmt w:val="decimal"/>
      <w:lvlText w:val="%1.%2"/>
      <w:lvlJc w:val="left"/>
      <w:pPr>
        <w:ind w:left="360" w:hanging="36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440" w:hanging="1440"/>
      </w:pPr>
      <w:rPr>
        <w:rFonts w:eastAsia="MS Mincho" w:hint="default"/>
      </w:rPr>
    </w:lvl>
  </w:abstractNum>
  <w:abstractNum w:abstractNumId="18" w15:restartNumberingAfterBreak="0">
    <w:nsid w:val="3CE01DEF"/>
    <w:multiLevelType w:val="hybridMultilevel"/>
    <w:tmpl w:val="88B2944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15:restartNumberingAfterBreak="0">
    <w:nsid w:val="406D5EAE"/>
    <w:multiLevelType w:val="hybridMultilevel"/>
    <w:tmpl w:val="0EF651D8"/>
    <w:lvl w:ilvl="0" w:tplc="30EEA7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45EC36D4"/>
    <w:multiLevelType w:val="hybridMultilevel"/>
    <w:tmpl w:val="3C40F1AA"/>
    <w:lvl w:ilvl="0" w:tplc="BEFEBD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5167166B"/>
    <w:multiLevelType w:val="hybridMultilevel"/>
    <w:tmpl w:val="583A00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4311B7A"/>
    <w:multiLevelType w:val="hybridMultilevel"/>
    <w:tmpl w:val="666215E2"/>
    <w:lvl w:ilvl="0" w:tplc="C59CA586">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9BE1FF7"/>
    <w:multiLevelType w:val="hybridMultilevel"/>
    <w:tmpl w:val="B20C1E2E"/>
    <w:lvl w:ilvl="0" w:tplc="04090015">
      <w:start w:val="1"/>
      <w:numFmt w:val="upperLetter"/>
      <w:lvlText w:val="%1."/>
      <w:lvlJc w:val="left"/>
      <w:pPr>
        <w:ind w:left="720" w:hanging="360"/>
      </w:pPr>
      <w:rPr>
        <w:rFonts w:hint="default"/>
      </w:rPr>
    </w:lvl>
    <w:lvl w:ilvl="1" w:tplc="3A68329A">
      <w:start w:val="1"/>
      <w:numFmt w:val="lowerLetter"/>
      <w:lvlText w:val="%2."/>
      <w:lvlJc w:val="left"/>
      <w:pPr>
        <w:ind w:left="1440" w:hanging="360"/>
      </w:pPr>
      <w:rPr>
        <w:rFonts w:ascii="Rockwell" w:eastAsia="Calibri" w:hAnsi="Rockwell" w:cs="Times New Roman"/>
        <w:b w:val="0"/>
      </w:rPr>
    </w:lvl>
    <w:lvl w:ilvl="2" w:tplc="0409001B">
      <w:start w:val="1"/>
      <w:numFmt w:val="lowerRoman"/>
      <w:lvlText w:val="%3."/>
      <w:lvlJc w:val="right"/>
      <w:pPr>
        <w:ind w:left="2160" w:hanging="180"/>
      </w:pPr>
    </w:lvl>
    <w:lvl w:ilvl="3" w:tplc="894C9BC8">
      <w:start w:val="1"/>
      <w:numFmt w:val="decimal"/>
      <w:lvlText w:val="%4."/>
      <w:lvlJc w:val="left"/>
      <w:pPr>
        <w:ind w:left="2880" w:hanging="360"/>
      </w:pPr>
      <w:rPr>
        <w:rFonts w:hint="default"/>
      </w:rPr>
    </w:lvl>
    <w:lvl w:ilvl="4" w:tplc="65D04EC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FC6D36"/>
    <w:multiLevelType w:val="hybridMultilevel"/>
    <w:tmpl w:val="63BA59EE"/>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71D129B"/>
    <w:multiLevelType w:val="hybridMultilevel"/>
    <w:tmpl w:val="116CA92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15:restartNumberingAfterBreak="0">
    <w:nsid w:val="67DF10D6"/>
    <w:multiLevelType w:val="hybridMultilevel"/>
    <w:tmpl w:val="506A7E0C"/>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A6F6C3E"/>
    <w:multiLevelType w:val="hybridMultilevel"/>
    <w:tmpl w:val="FAFE8268"/>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3C1737C"/>
    <w:multiLevelType w:val="hybridMultilevel"/>
    <w:tmpl w:val="9E6E6B3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1E4096"/>
    <w:multiLevelType w:val="hybridMultilevel"/>
    <w:tmpl w:val="7A8E2B0E"/>
    <w:lvl w:ilvl="0" w:tplc="71EE53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7AB553B8"/>
    <w:multiLevelType w:val="hybridMultilevel"/>
    <w:tmpl w:val="7D8E0F1C"/>
    <w:lvl w:ilvl="0" w:tplc="398292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9"/>
  </w:num>
  <w:num w:numId="3">
    <w:abstractNumId w:val="28"/>
  </w:num>
  <w:num w:numId="4">
    <w:abstractNumId w:val="7"/>
  </w:num>
  <w:num w:numId="5">
    <w:abstractNumId w:val="17"/>
  </w:num>
  <w:num w:numId="6">
    <w:abstractNumId w:val="2"/>
  </w:num>
  <w:num w:numId="7">
    <w:abstractNumId w:val="22"/>
  </w:num>
  <w:num w:numId="8">
    <w:abstractNumId w:val="10"/>
  </w:num>
  <w:num w:numId="9">
    <w:abstractNumId w:val="14"/>
  </w:num>
  <w:num w:numId="10">
    <w:abstractNumId w:val="3"/>
  </w:num>
  <w:num w:numId="11">
    <w:abstractNumId w:val="5"/>
  </w:num>
  <w:num w:numId="12">
    <w:abstractNumId w:val="12"/>
  </w:num>
  <w:num w:numId="13">
    <w:abstractNumId w:val="11"/>
  </w:num>
  <w:num w:numId="14">
    <w:abstractNumId w:val="29"/>
  </w:num>
  <w:num w:numId="15">
    <w:abstractNumId w:val="16"/>
  </w:num>
  <w:num w:numId="16">
    <w:abstractNumId w:val="25"/>
  </w:num>
  <w:num w:numId="17">
    <w:abstractNumId w:val="1"/>
  </w:num>
  <w:num w:numId="18">
    <w:abstractNumId w:val="19"/>
  </w:num>
  <w:num w:numId="19">
    <w:abstractNumId w:val="20"/>
  </w:num>
  <w:num w:numId="20">
    <w:abstractNumId w:val="18"/>
  </w:num>
  <w:num w:numId="21">
    <w:abstractNumId w:val="30"/>
  </w:num>
  <w:num w:numId="22">
    <w:abstractNumId w:val="15"/>
  </w:num>
  <w:num w:numId="23">
    <w:abstractNumId w:val="24"/>
  </w:num>
  <w:num w:numId="24">
    <w:abstractNumId w:val="27"/>
  </w:num>
  <w:num w:numId="25">
    <w:abstractNumId w:val="26"/>
  </w:num>
  <w:num w:numId="26">
    <w:abstractNumId w:val="23"/>
  </w:num>
  <w:num w:numId="27">
    <w:abstractNumId w:val="8"/>
  </w:num>
  <w:num w:numId="28">
    <w:abstractNumId w:val="6"/>
  </w:num>
  <w:num w:numId="29">
    <w:abstractNumId w:val="21"/>
  </w:num>
  <w:num w:numId="30">
    <w:abstractNumId w:val="13"/>
  </w:num>
  <w:num w:numId="3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mirrorMargin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90"/>
  <w:displayHorizontalDrawingGridEvery w:val="2"/>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8B0"/>
    <w:rsid w:val="000430A8"/>
    <w:rsid w:val="00045911"/>
    <w:rsid w:val="00073DF6"/>
    <w:rsid w:val="0009449E"/>
    <w:rsid w:val="000C7FC5"/>
    <w:rsid w:val="000D01CA"/>
    <w:rsid w:val="000D50AA"/>
    <w:rsid w:val="0010137F"/>
    <w:rsid w:val="001022F7"/>
    <w:rsid w:val="00104AAA"/>
    <w:rsid w:val="00106CE0"/>
    <w:rsid w:val="001158E3"/>
    <w:rsid w:val="0012133F"/>
    <w:rsid w:val="00124A92"/>
    <w:rsid w:val="00140970"/>
    <w:rsid w:val="00151830"/>
    <w:rsid w:val="00151CE9"/>
    <w:rsid w:val="00157FA7"/>
    <w:rsid w:val="001631EB"/>
    <w:rsid w:val="00174A8A"/>
    <w:rsid w:val="001755EB"/>
    <w:rsid w:val="001A2D79"/>
    <w:rsid w:val="001B6F32"/>
    <w:rsid w:val="001D384A"/>
    <w:rsid w:val="00216DF1"/>
    <w:rsid w:val="00243776"/>
    <w:rsid w:val="00244551"/>
    <w:rsid w:val="002715B6"/>
    <w:rsid w:val="00274540"/>
    <w:rsid w:val="002A2E9F"/>
    <w:rsid w:val="002C307F"/>
    <w:rsid w:val="002E25BE"/>
    <w:rsid w:val="002E48EB"/>
    <w:rsid w:val="003121EB"/>
    <w:rsid w:val="003200D7"/>
    <w:rsid w:val="003262FF"/>
    <w:rsid w:val="00332969"/>
    <w:rsid w:val="00335CD3"/>
    <w:rsid w:val="00336483"/>
    <w:rsid w:val="003430DE"/>
    <w:rsid w:val="00344452"/>
    <w:rsid w:val="003720B8"/>
    <w:rsid w:val="00391FB4"/>
    <w:rsid w:val="003A18C9"/>
    <w:rsid w:val="003B0E72"/>
    <w:rsid w:val="003F3744"/>
    <w:rsid w:val="00403F32"/>
    <w:rsid w:val="004227F0"/>
    <w:rsid w:val="004328B2"/>
    <w:rsid w:val="004473E4"/>
    <w:rsid w:val="00484646"/>
    <w:rsid w:val="00486242"/>
    <w:rsid w:val="0049606F"/>
    <w:rsid w:val="00496444"/>
    <w:rsid w:val="004B171C"/>
    <w:rsid w:val="004C7AA8"/>
    <w:rsid w:val="004D5DA3"/>
    <w:rsid w:val="004E14C3"/>
    <w:rsid w:val="0051155F"/>
    <w:rsid w:val="00515ADB"/>
    <w:rsid w:val="005226D2"/>
    <w:rsid w:val="0052741F"/>
    <w:rsid w:val="005479C7"/>
    <w:rsid w:val="00561669"/>
    <w:rsid w:val="00570FA6"/>
    <w:rsid w:val="00573CE0"/>
    <w:rsid w:val="005751FB"/>
    <w:rsid w:val="005928D1"/>
    <w:rsid w:val="005A27A5"/>
    <w:rsid w:val="005B3DD4"/>
    <w:rsid w:val="005C2DA6"/>
    <w:rsid w:val="005C3DCC"/>
    <w:rsid w:val="005D309D"/>
    <w:rsid w:val="005D658E"/>
    <w:rsid w:val="005E14DC"/>
    <w:rsid w:val="0061230F"/>
    <w:rsid w:val="00613587"/>
    <w:rsid w:val="00613E7A"/>
    <w:rsid w:val="0061729F"/>
    <w:rsid w:val="0062469E"/>
    <w:rsid w:val="00642259"/>
    <w:rsid w:val="00646A48"/>
    <w:rsid w:val="00667DCB"/>
    <w:rsid w:val="00674404"/>
    <w:rsid w:val="006818FD"/>
    <w:rsid w:val="006B28B0"/>
    <w:rsid w:val="006B37B1"/>
    <w:rsid w:val="006B70D3"/>
    <w:rsid w:val="006C38F5"/>
    <w:rsid w:val="006D022D"/>
    <w:rsid w:val="006E317A"/>
    <w:rsid w:val="006E62A4"/>
    <w:rsid w:val="006E699C"/>
    <w:rsid w:val="006F4D0E"/>
    <w:rsid w:val="00711022"/>
    <w:rsid w:val="00721959"/>
    <w:rsid w:val="00730443"/>
    <w:rsid w:val="00730C98"/>
    <w:rsid w:val="00742865"/>
    <w:rsid w:val="007473B1"/>
    <w:rsid w:val="00763B1E"/>
    <w:rsid w:val="007744D7"/>
    <w:rsid w:val="007747B3"/>
    <w:rsid w:val="00774E2C"/>
    <w:rsid w:val="00775ECC"/>
    <w:rsid w:val="00780302"/>
    <w:rsid w:val="0079539F"/>
    <w:rsid w:val="007B21BA"/>
    <w:rsid w:val="007E18A9"/>
    <w:rsid w:val="007E3EF0"/>
    <w:rsid w:val="008062E3"/>
    <w:rsid w:val="00807DF2"/>
    <w:rsid w:val="00825AE4"/>
    <w:rsid w:val="00826572"/>
    <w:rsid w:val="0083795B"/>
    <w:rsid w:val="0085525E"/>
    <w:rsid w:val="00863B80"/>
    <w:rsid w:val="00867B3B"/>
    <w:rsid w:val="008815A3"/>
    <w:rsid w:val="00886222"/>
    <w:rsid w:val="008C755B"/>
    <w:rsid w:val="008D0116"/>
    <w:rsid w:val="008D5DD1"/>
    <w:rsid w:val="00900A7F"/>
    <w:rsid w:val="00910353"/>
    <w:rsid w:val="00922533"/>
    <w:rsid w:val="00957E47"/>
    <w:rsid w:val="009C69B3"/>
    <w:rsid w:val="009F4FD2"/>
    <w:rsid w:val="00A22175"/>
    <w:rsid w:val="00A4000C"/>
    <w:rsid w:val="00A42D68"/>
    <w:rsid w:val="00A44ED5"/>
    <w:rsid w:val="00A56BEE"/>
    <w:rsid w:val="00A67F63"/>
    <w:rsid w:val="00A81FEE"/>
    <w:rsid w:val="00A82A2F"/>
    <w:rsid w:val="00A846AC"/>
    <w:rsid w:val="00AA2156"/>
    <w:rsid w:val="00AB0D95"/>
    <w:rsid w:val="00AB2912"/>
    <w:rsid w:val="00AC1F5E"/>
    <w:rsid w:val="00AE0E3D"/>
    <w:rsid w:val="00AF0AA4"/>
    <w:rsid w:val="00B11173"/>
    <w:rsid w:val="00B21909"/>
    <w:rsid w:val="00B31CF8"/>
    <w:rsid w:val="00B6558E"/>
    <w:rsid w:val="00B75D03"/>
    <w:rsid w:val="00B86F42"/>
    <w:rsid w:val="00B9566C"/>
    <w:rsid w:val="00BA17E4"/>
    <w:rsid w:val="00BB4D45"/>
    <w:rsid w:val="00BB7613"/>
    <w:rsid w:val="00BC043D"/>
    <w:rsid w:val="00BC4D46"/>
    <w:rsid w:val="00BC7619"/>
    <w:rsid w:val="00BE50E0"/>
    <w:rsid w:val="00C03D0E"/>
    <w:rsid w:val="00C32F30"/>
    <w:rsid w:val="00C447C0"/>
    <w:rsid w:val="00C87594"/>
    <w:rsid w:val="00C9017C"/>
    <w:rsid w:val="00C928BB"/>
    <w:rsid w:val="00C95A73"/>
    <w:rsid w:val="00CA6800"/>
    <w:rsid w:val="00CB138C"/>
    <w:rsid w:val="00CE373C"/>
    <w:rsid w:val="00CF6EFB"/>
    <w:rsid w:val="00D0276C"/>
    <w:rsid w:val="00D02D75"/>
    <w:rsid w:val="00D32734"/>
    <w:rsid w:val="00D473A7"/>
    <w:rsid w:val="00D728A9"/>
    <w:rsid w:val="00D80210"/>
    <w:rsid w:val="00D85ADE"/>
    <w:rsid w:val="00DC34EA"/>
    <w:rsid w:val="00DE569E"/>
    <w:rsid w:val="00DE6A91"/>
    <w:rsid w:val="00E130A9"/>
    <w:rsid w:val="00E17BC1"/>
    <w:rsid w:val="00E41562"/>
    <w:rsid w:val="00E50304"/>
    <w:rsid w:val="00E5212F"/>
    <w:rsid w:val="00E967EE"/>
    <w:rsid w:val="00EB2C5F"/>
    <w:rsid w:val="00ED4312"/>
    <w:rsid w:val="00ED4568"/>
    <w:rsid w:val="00F00074"/>
    <w:rsid w:val="00F039F9"/>
    <w:rsid w:val="00F0571E"/>
    <w:rsid w:val="00F107C6"/>
    <w:rsid w:val="00F11377"/>
    <w:rsid w:val="00F12A30"/>
    <w:rsid w:val="00F270B3"/>
    <w:rsid w:val="00F31F12"/>
    <w:rsid w:val="00F53F5B"/>
    <w:rsid w:val="00F76149"/>
    <w:rsid w:val="00F81C64"/>
    <w:rsid w:val="00F842AF"/>
    <w:rsid w:val="00F96B27"/>
    <w:rsid w:val="00FA4CD7"/>
    <w:rsid w:val="00FC29B6"/>
    <w:rsid w:val="00FD1B04"/>
    <w:rsid w:val="00FE20E1"/>
    <w:rsid w:val="00FE6D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3,4"/>
      <o:rules v:ext="edit">
        <o:r id="V:Rule1" type="connector" idref="#_x0000_s5045"/>
      </o:rules>
    </o:shapelayout>
  </w:shapeDefaults>
  <w:decimalSymbol w:val=","/>
  <w:listSeparator w:val=";"/>
  <w15:chartTrackingRefBased/>
  <w15:docId w15:val="{09230939-C078-4D3A-94A8-7A4D3833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szCs w:val="24"/>
      <w:lang w:val="en-US" w:eastAsia="en-US"/>
    </w:rPr>
  </w:style>
  <w:style w:type="paragraph" w:styleId="Heading1">
    <w:name w:val="heading 1"/>
    <w:basedOn w:val="Normal"/>
    <w:next w:val="Normal"/>
    <w:qFormat/>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qFormat/>
    <w:pPr>
      <w:keepNext/>
      <w:numPr>
        <w:ilvl w:val="1"/>
        <w:numId w:val="1"/>
      </w:numPr>
      <w:suppressAutoHyphens/>
      <w:overflowPunct w:val="0"/>
      <w:autoSpaceDE w:val="0"/>
      <w:autoSpaceDN w:val="0"/>
      <w:adjustRightInd w:val="0"/>
      <w:spacing w:before="240" w:after="60" w:line="360" w:lineRule="auto"/>
      <w:textAlignment w:val="baseline"/>
      <w:outlineLvl w:val="1"/>
    </w:pPr>
    <w:rPr>
      <w:b/>
      <w:szCs w:val="20"/>
    </w:rPr>
  </w:style>
  <w:style w:type="paragraph" w:styleId="Heading3">
    <w:name w:val="heading 3"/>
    <w:basedOn w:val="Normal"/>
    <w:next w:val="Normal"/>
    <w:qFormat/>
    <w:pPr>
      <w:keepNext/>
      <w:numPr>
        <w:ilvl w:val="2"/>
        <w:numId w:val="1"/>
      </w:numPr>
      <w:suppressAutoHyphens/>
      <w:overflowPunct w:val="0"/>
      <w:autoSpaceDE w:val="0"/>
      <w:autoSpaceDN w:val="0"/>
      <w:adjustRightInd w:val="0"/>
      <w:spacing w:before="240" w:after="60" w:line="360" w:lineRule="auto"/>
      <w:textAlignment w:val="baseline"/>
      <w:outlineLvl w:val="2"/>
    </w:pPr>
    <w:rPr>
      <w:b/>
      <w:szCs w:val="20"/>
    </w:rPr>
  </w:style>
  <w:style w:type="paragraph" w:styleId="Heading4">
    <w:name w:val="heading 4"/>
    <w:basedOn w:val="Normal"/>
    <w:next w:val="Normal"/>
    <w:qFormat/>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qFormat/>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qFormat/>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keepNext/>
      <w:suppressAutoHyphens/>
      <w:overflowPunct w:val="0"/>
      <w:autoSpaceDE w:val="0"/>
      <w:autoSpaceDN w:val="0"/>
      <w:adjustRightInd w:val="0"/>
      <w:spacing w:line="360" w:lineRule="auto"/>
      <w:textAlignment w:val="baseline"/>
    </w:pPr>
    <w:rPr>
      <w:szCs w:val="20"/>
    </w:rPr>
  </w:style>
  <w:style w:type="character" w:styleId="PageNumber">
    <w:name w:val="page number"/>
    <w:basedOn w:val="DefaultParagraphFont"/>
  </w:style>
  <w:style w:type="paragraph" w:styleId="Footer">
    <w:name w:val="footer"/>
    <w:basedOn w:val="Normal"/>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BodyTextIndent">
    <w:name w:val="Body Text Indent"/>
    <w:basedOn w:val="Normal"/>
    <w:pPr>
      <w:spacing w:line="360" w:lineRule="auto"/>
      <w:ind w:firstLine="720"/>
    </w:pPr>
  </w:style>
  <w:style w:type="paragraph" w:styleId="Header">
    <w:name w:val="header"/>
    <w:basedOn w:val="Normal"/>
    <w:rsid w:val="00F12A30"/>
    <w:pPr>
      <w:tabs>
        <w:tab w:val="center" w:pos="4320"/>
        <w:tab w:val="right" w:pos="8640"/>
      </w:tabs>
    </w:pPr>
  </w:style>
  <w:style w:type="paragraph" w:styleId="FootnoteText">
    <w:name w:val="footnote text"/>
    <w:basedOn w:val="Normal"/>
    <w:semiHidden/>
    <w:rsid w:val="005C2DA6"/>
    <w:rPr>
      <w:sz w:val="20"/>
      <w:szCs w:val="20"/>
    </w:rPr>
  </w:style>
  <w:style w:type="character" w:styleId="FootnoteReference">
    <w:name w:val="footnote reference"/>
    <w:semiHidden/>
    <w:rsid w:val="005C2DA6"/>
    <w:rPr>
      <w:vertAlign w:val="superscript"/>
    </w:rPr>
  </w:style>
  <w:style w:type="paragraph" w:styleId="BodyText">
    <w:name w:val="Body Text"/>
    <w:basedOn w:val="Normal"/>
    <w:rsid w:val="00721959"/>
    <w:pPr>
      <w:spacing w:after="120"/>
    </w:pPr>
  </w:style>
  <w:style w:type="paragraph" w:styleId="BodyText2">
    <w:name w:val="Body Text 2"/>
    <w:basedOn w:val="Normal"/>
    <w:rsid w:val="002715B6"/>
    <w:pPr>
      <w:spacing w:after="120" w:line="480" w:lineRule="auto"/>
    </w:pPr>
  </w:style>
  <w:style w:type="paragraph" w:styleId="BodyTextIndent3">
    <w:name w:val="Body Text Indent 3"/>
    <w:basedOn w:val="Normal"/>
    <w:rsid w:val="002715B6"/>
    <w:pPr>
      <w:spacing w:after="120"/>
      <w:ind w:left="360"/>
    </w:pPr>
    <w:rPr>
      <w:sz w:val="16"/>
      <w:szCs w:val="16"/>
    </w:rPr>
  </w:style>
  <w:style w:type="paragraph" w:styleId="Title">
    <w:name w:val="Title"/>
    <w:basedOn w:val="Normal"/>
    <w:qFormat/>
    <w:rsid w:val="002715B6"/>
    <w:pPr>
      <w:pBdr>
        <w:bottom w:val="single" w:sz="4" w:space="1" w:color="auto"/>
      </w:pBdr>
      <w:jc w:val="center"/>
    </w:pPr>
    <w:rPr>
      <w:rFonts w:ascii="Tahoma" w:hAnsi="Tahoma"/>
      <w:b/>
      <w:sz w:val="26"/>
      <w:szCs w:val="20"/>
    </w:rPr>
  </w:style>
  <w:style w:type="character" w:styleId="Hyperlink">
    <w:name w:val="Hyperlink"/>
    <w:rsid w:val="002715B6"/>
    <w:rPr>
      <w:color w:val="0000FF"/>
      <w:u w:val="single"/>
    </w:rPr>
  </w:style>
  <w:style w:type="paragraph" w:styleId="BodyText3">
    <w:name w:val="Body Text 3"/>
    <w:basedOn w:val="Normal"/>
    <w:rsid w:val="002A2E9F"/>
    <w:pPr>
      <w:spacing w:after="120"/>
    </w:pPr>
    <w:rPr>
      <w:sz w:val="16"/>
      <w:szCs w:val="16"/>
    </w:rPr>
  </w:style>
  <w:style w:type="paragraph" w:styleId="ListParagraph">
    <w:name w:val="List Paragraph"/>
    <w:basedOn w:val="Normal"/>
    <w:link w:val="ListParagraphChar"/>
    <w:uiPriority w:val="34"/>
    <w:qFormat/>
    <w:rsid w:val="00730443"/>
    <w:pPr>
      <w:spacing w:after="200" w:line="276" w:lineRule="auto"/>
      <w:ind w:left="720"/>
      <w:contextualSpacing/>
      <w:jc w:val="left"/>
    </w:pPr>
    <w:rPr>
      <w:rFonts w:ascii="Calibri" w:eastAsia="Calibri" w:hAnsi="Calibri"/>
      <w:sz w:val="22"/>
      <w:szCs w:val="22"/>
    </w:rPr>
  </w:style>
  <w:style w:type="table" w:styleId="TableGrid">
    <w:name w:val="Table Grid"/>
    <w:basedOn w:val="TableNormal"/>
    <w:rsid w:val="00A56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243776"/>
    <w:pPr>
      <w:spacing w:after="120" w:line="480" w:lineRule="auto"/>
      <w:ind w:left="360"/>
      <w:jc w:val="left"/>
    </w:pPr>
    <w:rPr>
      <w:lang w:val="en-GB"/>
    </w:rPr>
  </w:style>
  <w:style w:type="paragraph" w:customStyle="1" w:styleId="PaperTitle">
    <w:name w:val="Paper Title"/>
    <w:basedOn w:val="Normal"/>
    <w:rsid w:val="003720B8"/>
    <w:pPr>
      <w:spacing w:after="480"/>
      <w:jc w:val="center"/>
    </w:pPr>
    <w:rPr>
      <w:rFonts w:ascii="Arial" w:hAnsi="Arial"/>
      <w:b/>
      <w:sz w:val="28"/>
      <w:lang w:val="en-GB" w:eastAsia="en-GB"/>
    </w:rPr>
  </w:style>
  <w:style w:type="paragraph" w:customStyle="1" w:styleId="Authors">
    <w:name w:val="Author(s)"/>
    <w:basedOn w:val="Normal"/>
    <w:rsid w:val="003720B8"/>
    <w:pPr>
      <w:jc w:val="center"/>
    </w:pPr>
    <w:rPr>
      <w:rFonts w:ascii="Arial" w:hAnsi="Arial"/>
      <w:b/>
      <w:sz w:val="20"/>
      <w:lang w:val="en-GB" w:eastAsia="en-GB"/>
    </w:rPr>
  </w:style>
  <w:style w:type="paragraph" w:customStyle="1" w:styleId="AuthorsAffiliations">
    <w:name w:val="Author(s) Affiliation(s)"/>
    <w:basedOn w:val="Normal"/>
    <w:rsid w:val="003720B8"/>
    <w:pPr>
      <w:jc w:val="center"/>
    </w:pPr>
    <w:rPr>
      <w:rFonts w:ascii="Arial" w:hAnsi="Arial"/>
      <w:i/>
      <w:sz w:val="18"/>
      <w:lang w:val="en-GB" w:eastAsia="en-GB"/>
    </w:rPr>
  </w:style>
  <w:style w:type="paragraph" w:customStyle="1" w:styleId="Abstract">
    <w:name w:val="Abstract"/>
    <w:basedOn w:val="Normal"/>
    <w:rsid w:val="003720B8"/>
    <w:pPr>
      <w:ind w:left="567" w:right="567"/>
    </w:pPr>
    <w:rPr>
      <w:rFonts w:ascii="Arial" w:hAnsi="Arial"/>
      <w:sz w:val="18"/>
      <w:lang w:val="en-GB" w:eastAsia="en-GB"/>
    </w:rPr>
  </w:style>
  <w:style w:type="paragraph" w:customStyle="1" w:styleId="Keywords">
    <w:name w:val="Keywords"/>
    <w:basedOn w:val="Normal"/>
    <w:link w:val="KeywordsChar"/>
    <w:rsid w:val="003720B8"/>
    <w:pPr>
      <w:ind w:left="567" w:right="567"/>
    </w:pPr>
    <w:rPr>
      <w:rFonts w:ascii="Arial" w:hAnsi="Arial"/>
      <w:sz w:val="18"/>
      <w:lang w:val="en-GB" w:eastAsia="en-GB"/>
    </w:rPr>
  </w:style>
  <w:style w:type="character" w:customStyle="1" w:styleId="KeywordsChar">
    <w:name w:val="Keywords Char"/>
    <w:link w:val="Keywords"/>
    <w:rsid w:val="003720B8"/>
    <w:rPr>
      <w:rFonts w:ascii="Arial" w:hAnsi="Arial"/>
      <w:sz w:val="18"/>
      <w:szCs w:val="24"/>
      <w:lang w:val="en-GB" w:eastAsia="en-GB" w:bidi="ar-SA"/>
    </w:rPr>
  </w:style>
  <w:style w:type="paragraph" w:customStyle="1" w:styleId="AbstractTitle">
    <w:name w:val="Abstract Title"/>
    <w:basedOn w:val="Abstract"/>
    <w:rsid w:val="003720B8"/>
    <w:pPr>
      <w:jc w:val="center"/>
    </w:pPr>
    <w:rPr>
      <w:b/>
      <w:szCs w:val="20"/>
    </w:rPr>
  </w:style>
  <w:style w:type="paragraph" w:customStyle="1" w:styleId="Normaltext">
    <w:name w:val="Normal text"/>
    <w:basedOn w:val="Normal"/>
    <w:rsid w:val="00403F32"/>
    <w:pPr>
      <w:tabs>
        <w:tab w:val="left" w:pos="0"/>
      </w:tabs>
      <w:ind w:firstLine="567"/>
    </w:pPr>
    <w:rPr>
      <w:lang w:val="en-GB" w:eastAsia="cs-CZ"/>
    </w:rPr>
  </w:style>
  <w:style w:type="paragraph" w:customStyle="1" w:styleId="Reference">
    <w:name w:val="Reference"/>
    <w:basedOn w:val="Normal"/>
    <w:rsid w:val="00403F32"/>
    <w:pPr>
      <w:widowControl w:val="0"/>
      <w:tabs>
        <w:tab w:val="left" w:pos="540"/>
      </w:tabs>
      <w:snapToGrid w:val="0"/>
      <w:ind w:left="225" w:hangingChars="225" w:hanging="225"/>
    </w:pPr>
    <w:rPr>
      <w:rFonts w:eastAsia="MS Mincho"/>
      <w:kern w:val="2"/>
      <w:sz w:val="20"/>
      <w:lang w:eastAsia="ja-JP"/>
    </w:rPr>
  </w:style>
  <w:style w:type="paragraph" w:customStyle="1" w:styleId="Normaltext-firstparagraph">
    <w:name w:val="Normal text-first paragraph"/>
    <w:basedOn w:val="Normal"/>
    <w:rsid w:val="00403F32"/>
    <w:pPr>
      <w:tabs>
        <w:tab w:val="left" w:pos="0"/>
      </w:tabs>
      <w:autoSpaceDE w:val="0"/>
      <w:autoSpaceDN w:val="0"/>
      <w:adjustRightInd w:val="0"/>
    </w:pPr>
    <w:rPr>
      <w:color w:val="000000"/>
      <w:lang w:val="en-GB" w:eastAsia="cs-CZ"/>
    </w:rPr>
  </w:style>
  <w:style w:type="paragraph" w:customStyle="1" w:styleId="Caption1">
    <w:name w:val="Caption (1)"/>
    <w:basedOn w:val="Heading1"/>
    <w:rsid w:val="00403F32"/>
    <w:pPr>
      <w:keepLines/>
      <w:numPr>
        <w:numId w:val="2"/>
      </w:numPr>
      <w:tabs>
        <w:tab w:val="left" w:pos="540"/>
      </w:tabs>
      <w:overflowPunct/>
      <w:autoSpaceDE/>
      <w:autoSpaceDN/>
      <w:adjustRightInd/>
      <w:spacing w:after="0"/>
      <w:ind w:left="540" w:hanging="540"/>
      <w:jc w:val="left"/>
      <w:textAlignment w:val="auto"/>
    </w:pPr>
    <w:rPr>
      <w:szCs w:val="28"/>
      <w:lang w:val="en-GB" w:eastAsia="cs-CZ"/>
    </w:rPr>
  </w:style>
  <w:style w:type="paragraph" w:customStyle="1" w:styleId="Aknowledgements-head">
    <w:name w:val="Aknowledgements-head"/>
    <w:basedOn w:val="Normal"/>
    <w:rsid w:val="00403F32"/>
    <w:pPr>
      <w:tabs>
        <w:tab w:val="left" w:pos="0"/>
      </w:tabs>
    </w:pPr>
    <w:rPr>
      <w:b/>
      <w:sz w:val="26"/>
      <w:szCs w:val="26"/>
      <w:lang w:val="en-GB" w:eastAsia="cs-CZ"/>
    </w:rPr>
  </w:style>
  <w:style w:type="paragraph" w:customStyle="1" w:styleId="Aknowledgements-text">
    <w:name w:val="Aknowledgements-text"/>
    <w:basedOn w:val="Normal"/>
    <w:rsid w:val="00403F32"/>
    <w:pPr>
      <w:autoSpaceDE w:val="0"/>
      <w:autoSpaceDN w:val="0"/>
      <w:adjustRightInd w:val="0"/>
    </w:pPr>
    <w:rPr>
      <w:color w:val="000000"/>
      <w:lang w:val="en-GB" w:eastAsia="cs-CZ"/>
    </w:rPr>
  </w:style>
  <w:style w:type="paragraph" w:customStyle="1" w:styleId="References-head">
    <w:name w:val="References-head"/>
    <w:basedOn w:val="Heading6"/>
    <w:rsid w:val="00403F32"/>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character" w:customStyle="1" w:styleId="ListParagraphChar">
    <w:name w:val="List Paragraph Char"/>
    <w:link w:val="ListParagraph"/>
    <w:uiPriority w:val="34"/>
    <w:locked/>
    <w:rsid w:val="00FA4CD7"/>
    <w:rPr>
      <w:rFonts w:ascii="Calibri" w:eastAsia="Calibri" w:hAnsi="Calibri"/>
      <w:sz w:val="22"/>
      <w:szCs w:val="22"/>
      <w:lang w:val="en-US" w:eastAsia="en-US"/>
    </w:rPr>
  </w:style>
  <w:style w:type="paragraph" w:customStyle="1" w:styleId="Default">
    <w:name w:val="Default"/>
    <w:rsid w:val="000C7FC5"/>
    <w:pPr>
      <w:autoSpaceDE w:val="0"/>
      <w:autoSpaceDN w:val="0"/>
      <w:adjustRightInd w:val="0"/>
    </w:pPr>
    <w:rPr>
      <w:rFonts w:eastAsia="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96247-52E8-478F-840F-18A4550A9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2606</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Suatu kawasan kota hendaknya merupakan satu sistem yang terintegrasi</vt:lpstr>
    </vt:vector>
  </TitlesOfParts>
  <Company>JATINGALEH I/51 0822406623</Company>
  <LinksUpToDate>false</LinksUpToDate>
  <CharactersWithSpaces>17427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Suatu kawasan kota hendaknya merupakan satu sistem yang terintegrasi</dc:title>
  <dc:subject/>
  <dc:creator>SOEDWIWAHJONO</dc:creator>
  <cp:keywords/>
  <dc:description/>
  <cp:lastModifiedBy>lenovo</cp:lastModifiedBy>
  <cp:revision>2</cp:revision>
  <cp:lastPrinted>2008-07-21T17:36:00Z</cp:lastPrinted>
  <dcterms:created xsi:type="dcterms:W3CDTF">2017-07-17T08:44:00Z</dcterms:created>
  <dcterms:modified xsi:type="dcterms:W3CDTF">2017-07-17T08:44:00Z</dcterms:modified>
</cp:coreProperties>
</file>