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1A4" w:rsidRPr="00DA6764" w:rsidRDefault="00984021" w:rsidP="004D0940">
      <w:pPr>
        <w:jc w:val="center"/>
        <w:rPr>
          <w:b/>
          <w:bCs/>
          <w:i/>
          <w:smallCaps/>
          <w:sz w:val="28"/>
          <w:szCs w:val="28"/>
        </w:rPr>
      </w:pPr>
      <w:r w:rsidRPr="00DA6764">
        <w:rPr>
          <w:b/>
          <w:bCs/>
          <w:smallCaps/>
          <w:sz w:val="28"/>
          <w:szCs w:val="28"/>
        </w:rPr>
        <w:t xml:space="preserve">Tingkat Kesiapan Kawasan Industri Teras-Mojosongo Kabupaten Boyolali Sebagai Kawasan </w:t>
      </w:r>
      <w:r w:rsidRPr="00DA6764">
        <w:rPr>
          <w:b/>
          <w:bCs/>
          <w:i/>
          <w:smallCaps/>
          <w:sz w:val="28"/>
          <w:szCs w:val="28"/>
        </w:rPr>
        <w:t>Green Industry</w:t>
      </w:r>
    </w:p>
    <w:p w:rsidR="00C218B4" w:rsidRPr="00DA6764" w:rsidRDefault="00C218B4" w:rsidP="004D0940">
      <w:pPr>
        <w:jc w:val="center"/>
        <w:rPr>
          <w:b/>
          <w:smallCaps/>
          <w:sz w:val="28"/>
          <w:szCs w:val="28"/>
        </w:rPr>
      </w:pPr>
    </w:p>
    <w:p w:rsidR="008C0885" w:rsidRPr="00DA6764" w:rsidRDefault="00984021" w:rsidP="004D0940">
      <w:pPr>
        <w:jc w:val="center"/>
        <w:rPr>
          <w:b/>
          <w:smallCaps/>
          <w:sz w:val="20"/>
          <w:szCs w:val="20"/>
          <w:lang w:val="id-ID"/>
        </w:rPr>
      </w:pPr>
      <w:r w:rsidRPr="00DA6764">
        <w:rPr>
          <w:b/>
          <w:smallCaps/>
          <w:sz w:val="20"/>
          <w:szCs w:val="20"/>
        </w:rPr>
        <w:t>Galuh Sri Untari</w:t>
      </w:r>
      <w:r w:rsidR="00407C56" w:rsidRPr="00DA6764">
        <w:rPr>
          <w:b/>
          <w:smallCaps/>
          <w:sz w:val="20"/>
          <w:szCs w:val="20"/>
          <w:vertAlign w:val="superscript"/>
          <w:lang w:val="id-ID"/>
        </w:rPr>
        <w:t>1</w:t>
      </w:r>
    </w:p>
    <w:p w:rsidR="00407C56" w:rsidRPr="00DA6764" w:rsidRDefault="00407C56" w:rsidP="004D0940">
      <w:pPr>
        <w:autoSpaceDE w:val="0"/>
        <w:autoSpaceDN w:val="0"/>
        <w:adjustRightInd w:val="0"/>
        <w:jc w:val="center"/>
        <w:rPr>
          <w:smallCaps/>
          <w:sz w:val="20"/>
          <w:szCs w:val="20"/>
          <w:lang w:val="id-ID"/>
        </w:rPr>
      </w:pPr>
      <w:r w:rsidRPr="00DA6764">
        <w:rPr>
          <w:smallCaps/>
          <w:sz w:val="20"/>
          <w:szCs w:val="20"/>
          <w:lang w:val="id-ID"/>
        </w:rPr>
        <w:t>Program Studi Perencanaan Wilayah dan Kota</w:t>
      </w:r>
    </w:p>
    <w:p w:rsidR="00407C56" w:rsidRPr="00DA6764" w:rsidRDefault="00407C56" w:rsidP="004D0940">
      <w:pPr>
        <w:autoSpaceDE w:val="0"/>
        <w:autoSpaceDN w:val="0"/>
        <w:adjustRightInd w:val="0"/>
        <w:jc w:val="center"/>
        <w:rPr>
          <w:smallCaps/>
          <w:sz w:val="20"/>
          <w:szCs w:val="20"/>
          <w:lang w:val="id-ID"/>
        </w:rPr>
      </w:pPr>
      <w:r w:rsidRPr="00DA6764">
        <w:rPr>
          <w:smallCaps/>
          <w:sz w:val="20"/>
          <w:szCs w:val="20"/>
          <w:lang w:val="id-ID"/>
        </w:rPr>
        <w:t>Fakultas Teknik</w:t>
      </w:r>
    </w:p>
    <w:p w:rsidR="00407C56" w:rsidRPr="00DA6764" w:rsidRDefault="00407C56" w:rsidP="004D0940">
      <w:pPr>
        <w:autoSpaceDE w:val="0"/>
        <w:autoSpaceDN w:val="0"/>
        <w:adjustRightInd w:val="0"/>
        <w:jc w:val="center"/>
        <w:rPr>
          <w:smallCaps/>
          <w:sz w:val="20"/>
          <w:szCs w:val="20"/>
          <w:lang w:val="id-ID"/>
        </w:rPr>
      </w:pPr>
      <w:r w:rsidRPr="00DA6764">
        <w:rPr>
          <w:smallCaps/>
          <w:sz w:val="20"/>
          <w:szCs w:val="20"/>
          <w:lang w:val="id-ID"/>
        </w:rPr>
        <w:t>Universitas Sebelas Maret, Surakarta</w:t>
      </w:r>
    </w:p>
    <w:p w:rsidR="00407C56" w:rsidRPr="00DA6764" w:rsidRDefault="00407C56" w:rsidP="004D0940">
      <w:pPr>
        <w:autoSpaceDE w:val="0"/>
        <w:autoSpaceDN w:val="0"/>
        <w:adjustRightInd w:val="0"/>
        <w:jc w:val="center"/>
        <w:rPr>
          <w:smallCaps/>
          <w:sz w:val="20"/>
          <w:szCs w:val="20"/>
          <w:lang w:val="id-ID"/>
        </w:rPr>
      </w:pPr>
      <w:r w:rsidRPr="00DA6764">
        <w:rPr>
          <w:smallCaps/>
          <w:sz w:val="20"/>
          <w:szCs w:val="20"/>
          <w:lang w:val="id-ID"/>
        </w:rPr>
        <w:t xml:space="preserve">Email : </w:t>
      </w:r>
      <w:r w:rsidR="00984021" w:rsidRPr="00DA6764">
        <w:rPr>
          <w:smallCaps/>
          <w:sz w:val="20"/>
          <w:szCs w:val="20"/>
        </w:rPr>
        <w:t>uuntarigaluh</w:t>
      </w:r>
      <w:r w:rsidRPr="00DA6764">
        <w:rPr>
          <w:smallCaps/>
          <w:sz w:val="20"/>
          <w:szCs w:val="20"/>
          <w:lang w:val="id-ID"/>
        </w:rPr>
        <w:t>@gmail.com</w:t>
      </w:r>
    </w:p>
    <w:p w:rsidR="007761A4" w:rsidRPr="00DA6764" w:rsidRDefault="007761A4" w:rsidP="004D0940">
      <w:pPr>
        <w:pStyle w:val="AuthorsAffiliations"/>
        <w:rPr>
          <w:rFonts w:ascii="Times New Roman" w:hAnsi="Times New Roman"/>
          <w:i w:val="0"/>
          <w:sz w:val="20"/>
          <w:szCs w:val="20"/>
          <w:lang w:val="id-ID"/>
        </w:rPr>
      </w:pPr>
    </w:p>
    <w:p w:rsidR="00407C56" w:rsidRPr="00DA6764" w:rsidRDefault="00407C56" w:rsidP="004D0940">
      <w:pPr>
        <w:jc w:val="center"/>
        <w:rPr>
          <w:b/>
          <w:smallCaps/>
          <w:sz w:val="20"/>
          <w:szCs w:val="20"/>
        </w:rPr>
      </w:pPr>
      <w:r w:rsidRPr="00DA6764">
        <w:rPr>
          <w:b/>
          <w:smallCaps/>
          <w:sz w:val="20"/>
          <w:szCs w:val="20"/>
          <w:lang w:val="id-ID"/>
        </w:rPr>
        <w:t>Ana HArdiana</w:t>
      </w:r>
      <w:r w:rsidRPr="00DA6764">
        <w:rPr>
          <w:b/>
          <w:smallCaps/>
          <w:sz w:val="20"/>
          <w:szCs w:val="20"/>
          <w:vertAlign w:val="superscript"/>
        </w:rPr>
        <w:t>2</w:t>
      </w:r>
    </w:p>
    <w:p w:rsidR="00407C56" w:rsidRPr="00DA6764" w:rsidRDefault="00407C56" w:rsidP="004D0940">
      <w:pPr>
        <w:autoSpaceDE w:val="0"/>
        <w:autoSpaceDN w:val="0"/>
        <w:adjustRightInd w:val="0"/>
        <w:jc w:val="center"/>
        <w:rPr>
          <w:smallCaps/>
          <w:sz w:val="20"/>
          <w:szCs w:val="20"/>
          <w:lang w:val="id-ID"/>
        </w:rPr>
      </w:pPr>
      <w:r w:rsidRPr="00DA6764">
        <w:rPr>
          <w:smallCaps/>
          <w:sz w:val="20"/>
          <w:szCs w:val="20"/>
          <w:lang w:val="id-ID"/>
        </w:rPr>
        <w:t>Program Studi Perencanaan Wilayah dan Kota</w:t>
      </w:r>
    </w:p>
    <w:p w:rsidR="00407C56" w:rsidRPr="00DA6764" w:rsidRDefault="00407C56" w:rsidP="004D0940">
      <w:pPr>
        <w:autoSpaceDE w:val="0"/>
        <w:autoSpaceDN w:val="0"/>
        <w:adjustRightInd w:val="0"/>
        <w:jc w:val="center"/>
        <w:rPr>
          <w:smallCaps/>
          <w:sz w:val="20"/>
          <w:szCs w:val="20"/>
          <w:lang w:val="id-ID"/>
        </w:rPr>
      </w:pPr>
      <w:r w:rsidRPr="00DA6764">
        <w:rPr>
          <w:smallCaps/>
          <w:sz w:val="20"/>
          <w:szCs w:val="20"/>
          <w:lang w:val="id-ID"/>
        </w:rPr>
        <w:t>Fakultas Teknik</w:t>
      </w:r>
    </w:p>
    <w:p w:rsidR="00407C56" w:rsidRPr="00DA6764" w:rsidRDefault="00407C56" w:rsidP="004D0940">
      <w:pPr>
        <w:autoSpaceDE w:val="0"/>
        <w:autoSpaceDN w:val="0"/>
        <w:adjustRightInd w:val="0"/>
        <w:jc w:val="center"/>
        <w:rPr>
          <w:smallCaps/>
          <w:sz w:val="20"/>
          <w:szCs w:val="20"/>
          <w:lang w:val="id-ID"/>
        </w:rPr>
      </w:pPr>
      <w:r w:rsidRPr="00DA6764">
        <w:rPr>
          <w:smallCaps/>
          <w:sz w:val="20"/>
          <w:szCs w:val="20"/>
          <w:lang w:val="id-ID"/>
        </w:rPr>
        <w:t>Universitas Sebelas Maret, Surakarta</w:t>
      </w:r>
    </w:p>
    <w:p w:rsidR="00407C56" w:rsidRPr="00DA6764" w:rsidRDefault="00407C56" w:rsidP="004D0940">
      <w:pPr>
        <w:autoSpaceDE w:val="0"/>
        <w:autoSpaceDN w:val="0"/>
        <w:adjustRightInd w:val="0"/>
        <w:jc w:val="center"/>
        <w:rPr>
          <w:smallCaps/>
          <w:sz w:val="20"/>
          <w:szCs w:val="20"/>
        </w:rPr>
      </w:pPr>
    </w:p>
    <w:p w:rsidR="00407C56" w:rsidRPr="00DA6764" w:rsidRDefault="00407C56" w:rsidP="004D0940">
      <w:pPr>
        <w:jc w:val="center"/>
        <w:rPr>
          <w:b/>
          <w:smallCaps/>
          <w:sz w:val="20"/>
          <w:szCs w:val="20"/>
        </w:rPr>
      </w:pPr>
      <w:r w:rsidRPr="00DA6764">
        <w:rPr>
          <w:b/>
          <w:smallCaps/>
          <w:sz w:val="20"/>
          <w:szCs w:val="20"/>
          <w:lang w:val="id-ID"/>
        </w:rPr>
        <w:t>Rufia Andisetyana Putri</w:t>
      </w:r>
      <w:r w:rsidRPr="00DA6764">
        <w:rPr>
          <w:b/>
          <w:smallCaps/>
          <w:sz w:val="20"/>
          <w:szCs w:val="20"/>
          <w:vertAlign w:val="superscript"/>
        </w:rPr>
        <w:t>3</w:t>
      </w:r>
    </w:p>
    <w:p w:rsidR="00407C56" w:rsidRPr="00DA6764" w:rsidRDefault="00407C56" w:rsidP="004D0940">
      <w:pPr>
        <w:autoSpaceDE w:val="0"/>
        <w:autoSpaceDN w:val="0"/>
        <w:adjustRightInd w:val="0"/>
        <w:jc w:val="center"/>
        <w:rPr>
          <w:smallCaps/>
          <w:sz w:val="20"/>
          <w:szCs w:val="20"/>
          <w:lang w:val="id-ID"/>
        </w:rPr>
      </w:pPr>
      <w:r w:rsidRPr="00DA6764">
        <w:rPr>
          <w:smallCaps/>
          <w:sz w:val="20"/>
          <w:szCs w:val="20"/>
          <w:lang w:val="id-ID"/>
        </w:rPr>
        <w:t>Program Studi Perencanaan Wilayah dan Kota</w:t>
      </w:r>
    </w:p>
    <w:p w:rsidR="00407C56" w:rsidRPr="00DA6764" w:rsidRDefault="00407C56" w:rsidP="004D0940">
      <w:pPr>
        <w:autoSpaceDE w:val="0"/>
        <w:autoSpaceDN w:val="0"/>
        <w:adjustRightInd w:val="0"/>
        <w:jc w:val="center"/>
        <w:rPr>
          <w:smallCaps/>
          <w:sz w:val="20"/>
          <w:szCs w:val="20"/>
          <w:lang w:val="id-ID"/>
        </w:rPr>
      </w:pPr>
      <w:r w:rsidRPr="00DA6764">
        <w:rPr>
          <w:smallCaps/>
          <w:sz w:val="20"/>
          <w:szCs w:val="20"/>
          <w:lang w:val="id-ID"/>
        </w:rPr>
        <w:t>Fakultas Teknik</w:t>
      </w:r>
    </w:p>
    <w:p w:rsidR="00407C56" w:rsidRPr="00DA6764" w:rsidRDefault="00407C56" w:rsidP="004D0940">
      <w:pPr>
        <w:autoSpaceDE w:val="0"/>
        <w:autoSpaceDN w:val="0"/>
        <w:adjustRightInd w:val="0"/>
        <w:jc w:val="center"/>
        <w:rPr>
          <w:smallCaps/>
          <w:sz w:val="20"/>
          <w:szCs w:val="20"/>
          <w:lang w:val="id-ID"/>
        </w:rPr>
      </w:pPr>
      <w:r w:rsidRPr="00DA6764">
        <w:rPr>
          <w:smallCaps/>
          <w:sz w:val="20"/>
          <w:szCs w:val="20"/>
          <w:lang w:val="id-ID"/>
        </w:rPr>
        <w:t>Universitas Sebelas Maret, Surakarta</w:t>
      </w:r>
    </w:p>
    <w:p w:rsidR="007761A4" w:rsidRPr="00DA6764" w:rsidRDefault="000E4577" w:rsidP="004D0940">
      <w:pPr>
        <w:rPr>
          <w:b/>
          <w:sz w:val="22"/>
          <w:szCs w:val="22"/>
        </w:rPr>
      </w:pPr>
      <w:r w:rsidRPr="00DA6764">
        <w:rPr>
          <w:b/>
          <w:noProof/>
          <w:sz w:val="22"/>
          <w:szCs w:val="22"/>
        </w:rPr>
        <mc:AlternateContent>
          <mc:Choice Requires="wps">
            <w:drawing>
              <wp:anchor distT="0" distB="0" distL="114300" distR="114300" simplePos="0" relativeHeight="251660288" behindDoc="0" locked="0" layoutInCell="1" allowOverlap="1" wp14:anchorId="050F781E" wp14:editId="3D7FD623">
                <wp:simplePos x="0" y="0"/>
                <wp:positionH relativeFrom="column">
                  <wp:posOffset>347980</wp:posOffset>
                </wp:positionH>
                <wp:positionV relativeFrom="paragraph">
                  <wp:posOffset>143510</wp:posOffset>
                </wp:positionV>
                <wp:extent cx="4838700" cy="0"/>
                <wp:effectExtent l="5080" t="10160" r="13970" b="8890"/>
                <wp:wrapNone/>
                <wp:docPr id="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pt,11.3pt" to="408.4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"/>
            </w:pict>
          </mc:Fallback>
        </mc:AlternateContent>
      </w:r>
    </w:p>
    <w:p w:rsidR="007761A4" w:rsidRPr="00DA6764" w:rsidRDefault="007761A4" w:rsidP="004D0940">
      <w:pPr>
        <w:pStyle w:val="AbstractTitle"/>
        <w:ind w:right="9"/>
        <w:jc w:val="both"/>
        <w:rPr>
          <w:rFonts w:ascii="Times New Roman" w:hAnsi="Times New Roman"/>
          <w:i/>
          <w:sz w:val="20"/>
          <w:lang w:val="id-ID"/>
        </w:rPr>
      </w:pPr>
      <w:r w:rsidRPr="00DA6764">
        <w:rPr>
          <w:rFonts w:ascii="Times New Roman" w:hAnsi="Times New Roman"/>
          <w:i/>
          <w:sz w:val="20"/>
        </w:rPr>
        <w:t>Abstract</w:t>
      </w:r>
    </w:p>
    <w:p w:rsidR="00C218B4" w:rsidRPr="00DA6764" w:rsidRDefault="00AF12EE" w:rsidP="00C218B4">
      <w:pPr>
        <w:pStyle w:val="HTMLPreformatted"/>
        <w:ind w:left="567"/>
        <w:jc w:val="both"/>
        <w:rPr>
          <w:rFonts w:ascii="Times New Roman" w:hAnsi="Times New Roman" w:cs="Times New Roman"/>
          <w:i/>
          <w:lang w:val="en-US"/>
        </w:rPr>
      </w:pPr>
      <w:bookmarkStart w:id="0" w:name="_GoBack"/>
      <w:r w:rsidRPr="00DA6764">
        <w:rPr>
          <w:rFonts w:ascii="Times New Roman" w:hAnsi="Times New Roman" w:cs="Times New Roman"/>
          <w:i/>
          <w:lang w:val="en-US"/>
        </w:rPr>
        <w:t>The industrial sector</w:t>
      </w:r>
      <w:r w:rsidR="00E867B4" w:rsidRPr="00DA6764">
        <w:rPr>
          <w:rFonts w:ascii="Times New Roman" w:hAnsi="Times New Roman" w:cs="Times New Roman"/>
          <w:i/>
          <w:lang w:val="en-US"/>
        </w:rPr>
        <w:t xml:space="preserve"> is o</w:t>
      </w:r>
      <w:r w:rsidRPr="00DA6764">
        <w:rPr>
          <w:rFonts w:ascii="Times New Roman" w:hAnsi="Times New Roman" w:cs="Times New Roman"/>
          <w:i/>
          <w:lang w:val="en-US"/>
        </w:rPr>
        <w:t xml:space="preserve">ne of the leading </w:t>
      </w:r>
      <w:proofErr w:type="gramStart"/>
      <w:r w:rsidRPr="00DA6764">
        <w:rPr>
          <w:rFonts w:ascii="Times New Roman" w:hAnsi="Times New Roman" w:cs="Times New Roman"/>
          <w:i/>
          <w:lang w:val="en-US"/>
        </w:rPr>
        <w:t>sector</w:t>
      </w:r>
      <w:proofErr w:type="gramEnd"/>
      <w:r w:rsidRPr="00DA6764">
        <w:rPr>
          <w:rFonts w:ascii="Times New Roman" w:hAnsi="Times New Roman" w:cs="Times New Roman"/>
          <w:i/>
          <w:lang w:val="en-US"/>
        </w:rPr>
        <w:t xml:space="preserve"> in Boyolali. There </w:t>
      </w:r>
      <w:proofErr w:type="gramStart"/>
      <w:r w:rsidRPr="00DA6764">
        <w:rPr>
          <w:rFonts w:ascii="Times New Roman" w:hAnsi="Times New Roman" w:cs="Times New Roman"/>
          <w:i/>
          <w:lang w:val="en-US"/>
        </w:rPr>
        <w:t>are</w:t>
      </w:r>
      <w:proofErr w:type="gramEnd"/>
      <w:r w:rsidRPr="00DA6764">
        <w:rPr>
          <w:rFonts w:ascii="Times New Roman" w:hAnsi="Times New Roman" w:cs="Times New Roman"/>
          <w:i/>
          <w:lang w:val="en-US"/>
        </w:rPr>
        <w:t xml:space="preserve"> several industrial area in Boyolali, one of them is Teras-Mojosongo Industrial Area. Teras-Mojosongo Industrial </w:t>
      </w:r>
      <w:r w:rsidRPr="00DA6764">
        <w:rPr>
          <w:rFonts w:ascii="Times New Roman" w:hAnsi="Times New Roman" w:cs="Times New Roman"/>
          <w:i/>
          <w:sz w:val="22"/>
          <w:szCs w:val="22"/>
          <w:lang w:val="en-US"/>
        </w:rPr>
        <w:t>Area</w:t>
      </w:r>
      <w:r w:rsidR="00DA6764">
        <w:rPr>
          <w:rFonts w:ascii="Times New Roman" w:hAnsi="Times New Roman" w:cs="Times New Roman"/>
          <w:i/>
          <w:sz w:val="22"/>
          <w:szCs w:val="22"/>
        </w:rPr>
        <w:t xml:space="preserve"> has been designated as </w:t>
      </w:r>
      <w:r w:rsidR="00DA6764">
        <w:rPr>
          <w:rFonts w:ascii="Times New Roman" w:hAnsi="Times New Roman" w:cs="Times New Roman"/>
          <w:i/>
          <w:sz w:val="22"/>
          <w:szCs w:val="22"/>
          <w:lang w:val="en-US"/>
        </w:rPr>
        <w:t>one of a</w:t>
      </w:r>
      <w:r w:rsidRPr="00DA6764">
        <w:rPr>
          <w:rFonts w:ascii="Times New Roman" w:hAnsi="Times New Roman" w:cs="Times New Roman"/>
          <w:i/>
          <w:sz w:val="22"/>
          <w:szCs w:val="22"/>
        </w:rPr>
        <w:t xml:space="preserve"> national-scale industrial area by the Ministry of Industry which is planned to be completed </w:t>
      </w:r>
      <w:r w:rsidRPr="00DA6764">
        <w:rPr>
          <w:rFonts w:ascii="Times New Roman" w:hAnsi="Times New Roman" w:cs="Times New Roman"/>
          <w:i/>
          <w:sz w:val="22"/>
          <w:szCs w:val="22"/>
          <w:lang w:val="en-US"/>
        </w:rPr>
        <w:t>at</w:t>
      </w:r>
      <w:r w:rsidRPr="00DA6764">
        <w:rPr>
          <w:rFonts w:ascii="Times New Roman" w:hAnsi="Times New Roman" w:cs="Times New Roman"/>
          <w:i/>
          <w:sz w:val="22"/>
          <w:szCs w:val="22"/>
        </w:rPr>
        <w:t xml:space="preserve"> 2016</w:t>
      </w:r>
      <w:r w:rsidRPr="00DA6764">
        <w:rPr>
          <w:rFonts w:ascii="Times New Roman" w:hAnsi="Times New Roman" w:cs="Times New Roman"/>
          <w:i/>
          <w:sz w:val="22"/>
          <w:szCs w:val="22"/>
          <w:lang w:val="en-US"/>
        </w:rPr>
        <w:t>.</w:t>
      </w:r>
      <w:r w:rsidRPr="00DA6764">
        <w:rPr>
          <w:rFonts w:ascii="Times New Roman" w:hAnsi="Times New Roman" w:cs="Times New Roman"/>
          <w:i/>
        </w:rPr>
        <w:t xml:space="preserve"> </w:t>
      </w:r>
      <w:r w:rsidRPr="00DA6764">
        <w:rPr>
          <w:rFonts w:ascii="Times New Roman" w:hAnsi="Times New Roman" w:cs="Times New Roman"/>
          <w:i/>
          <w:sz w:val="22"/>
          <w:szCs w:val="22"/>
        </w:rPr>
        <w:t xml:space="preserve">The development of industrial </w:t>
      </w:r>
      <w:r w:rsidRPr="00DA6764">
        <w:rPr>
          <w:rFonts w:ascii="Times New Roman" w:hAnsi="Times New Roman" w:cs="Times New Roman"/>
          <w:i/>
          <w:sz w:val="22"/>
          <w:szCs w:val="22"/>
          <w:lang w:val="en-US"/>
        </w:rPr>
        <w:t>area</w:t>
      </w:r>
      <w:r w:rsidRPr="00DA6764">
        <w:rPr>
          <w:rFonts w:ascii="Times New Roman" w:hAnsi="Times New Roman" w:cs="Times New Roman"/>
          <w:i/>
          <w:sz w:val="22"/>
          <w:szCs w:val="22"/>
        </w:rPr>
        <w:t xml:space="preserve"> can not be separated from the impact </w:t>
      </w:r>
      <w:r w:rsidR="00DA6764">
        <w:rPr>
          <w:rFonts w:ascii="Times New Roman" w:hAnsi="Times New Roman" w:cs="Times New Roman"/>
          <w:i/>
          <w:sz w:val="22"/>
          <w:szCs w:val="22"/>
          <w:lang w:val="en-US"/>
        </w:rPr>
        <w:t>to it’s</w:t>
      </w:r>
      <w:r w:rsidRPr="00DA6764">
        <w:rPr>
          <w:rFonts w:ascii="Times New Roman" w:hAnsi="Times New Roman" w:cs="Times New Roman"/>
          <w:i/>
          <w:sz w:val="22"/>
          <w:szCs w:val="22"/>
        </w:rPr>
        <w:t xml:space="preserve">  environment</w:t>
      </w:r>
      <w:r w:rsidR="00E867B4" w:rsidRPr="00DA6764">
        <w:rPr>
          <w:rFonts w:ascii="Times New Roman" w:hAnsi="Times New Roman" w:cs="Times New Roman"/>
          <w:i/>
          <w:sz w:val="22"/>
          <w:szCs w:val="22"/>
          <w:lang w:val="en-US"/>
        </w:rPr>
        <w:t>.</w:t>
      </w:r>
      <w:r w:rsidR="00DA6764">
        <w:rPr>
          <w:rFonts w:ascii="Times New Roman" w:hAnsi="Times New Roman" w:cs="Times New Roman"/>
          <w:i/>
          <w:sz w:val="22"/>
          <w:szCs w:val="22"/>
          <w:lang w:val="en-US"/>
        </w:rPr>
        <w:t xml:space="preserve"> Green industry </w:t>
      </w:r>
      <w:proofErr w:type="gramStart"/>
      <w:r w:rsidR="00DA6764">
        <w:rPr>
          <w:rFonts w:ascii="Times New Roman" w:hAnsi="Times New Roman" w:cs="Times New Roman"/>
          <w:i/>
          <w:sz w:val="22"/>
          <w:szCs w:val="22"/>
          <w:lang w:val="en-US"/>
        </w:rPr>
        <w:t xml:space="preserve">is </w:t>
      </w:r>
      <w:r w:rsidR="008F3F52" w:rsidRPr="008F3F52">
        <w:rPr>
          <w:rFonts w:ascii="Times New Roman" w:hAnsi="Times New Roman" w:cs="Times New Roman"/>
          <w:i/>
          <w:sz w:val="22"/>
          <w:szCs w:val="22"/>
          <w:lang w:val="en-US"/>
        </w:rPr>
        <w:t xml:space="preserve"> a</w:t>
      </w:r>
      <w:proofErr w:type="gramEnd"/>
      <w:r w:rsidR="008F3F52" w:rsidRPr="008F3F52">
        <w:rPr>
          <w:rFonts w:ascii="Times New Roman" w:hAnsi="Times New Roman" w:cs="Times New Roman"/>
          <w:i/>
          <w:sz w:val="22"/>
          <w:szCs w:val="22"/>
          <w:lang w:val="en-US"/>
        </w:rPr>
        <w:t xml:space="preserve"> concept of industrial </w:t>
      </w:r>
      <w:r w:rsidR="00A96E88">
        <w:rPr>
          <w:rFonts w:ascii="Times New Roman" w:hAnsi="Times New Roman" w:cs="Times New Roman"/>
          <w:i/>
          <w:sz w:val="22"/>
          <w:szCs w:val="22"/>
          <w:lang w:val="en-US"/>
        </w:rPr>
        <w:t xml:space="preserve">area </w:t>
      </w:r>
      <w:r w:rsidR="008F3F52" w:rsidRPr="008F3F52">
        <w:rPr>
          <w:rFonts w:ascii="Times New Roman" w:hAnsi="Times New Roman" w:cs="Times New Roman"/>
          <w:i/>
          <w:sz w:val="22"/>
          <w:szCs w:val="22"/>
          <w:lang w:val="en-US"/>
        </w:rPr>
        <w:t>development</w:t>
      </w:r>
      <w:r w:rsidR="00A96E88">
        <w:rPr>
          <w:rFonts w:ascii="Times New Roman" w:hAnsi="Times New Roman" w:cs="Times New Roman"/>
          <w:i/>
          <w:sz w:val="22"/>
          <w:szCs w:val="22"/>
          <w:lang w:val="en-US"/>
        </w:rPr>
        <w:t xml:space="preserve"> to face environmental challenges and global economic crisis.</w:t>
      </w:r>
      <w:r w:rsidR="008F3F52" w:rsidRPr="008F3F52">
        <w:rPr>
          <w:rFonts w:ascii="Times New Roman" w:hAnsi="Times New Roman" w:cs="Times New Roman"/>
          <w:i/>
          <w:sz w:val="22"/>
          <w:szCs w:val="22"/>
          <w:lang w:val="en-US"/>
        </w:rPr>
        <w:t xml:space="preserve"> </w:t>
      </w:r>
      <w:r w:rsidR="00E867B4" w:rsidRPr="00DA6764">
        <w:rPr>
          <w:rFonts w:ascii="Times New Roman" w:hAnsi="Times New Roman" w:cs="Times New Roman"/>
          <w:i/>
          <w:sz w:val="22"/>
          <w:szCs w:val="22"/>
          <w:lang w:val="en-US"/>
        </w:rPr>
        <w:t>Therefore the concept of green industry</w:t>
      </w:r>
      <w:r w:rsidR="00A96E88">
        <w:rPr>
          <w:rFonts w:ascii="Times New Roman" w:hAnsi="Times New Roman" w:cs="Times New Roman"/>
          <w:i/>
          <w:sz w:val="22"/>
          <w:szCs w:val="22"/>
          <w:lang w:val="en-US"/>
        </w:rPr>
        <w:t xml:space="preserve"> should</w:t>
      </w:r>
      <w:r w:rsidR="00E867B4" w:rsidRPr="00DA6764">
        <w:rPr>
          <w:rFonts w:ascii="Times New Roman" w:hAnsi="Times New Roman" w:cs="Times New Roman"/>
          <w:i/>
          <w:sz w:val="22"/>
          <w:szCs w:val="22"/>
          <w:lang w:val="en-US"/>
        </w:rPr>
        <w:t xml:space="preserve"> be applied in the development of Teras-Mojosongo Industrial Area. </w:t>
      </w:r>
      <w:r w:rsidR="00A96E88">
        <w:rPr>
          <w:rFonts w:ascii="Times New Roman" w:hAnsi="Times New Roman" w:cs="Times New Roman"/>
          <w:i/>
          <w:sz w:val="22"/>
          <w:szCs w:val="22"/>
          <w:lang w:val="en-US"/>
        </w:rPr>
        <w:t xml:space="preserve">This concern has </w:t>
      </w:r>
      <w:r w:rsidR="00E867B4" w:rsidRPr="00DA6764">
        <w:rPr>
          <w:rFonts w:ascii="Times New Roman" w:hAnsi="Times New Roman" w:cs="Times New Roman"/>
          <w:i/>
          <w:sz w:val="22"/>
          <w:szCs w:val="22"/>
          <w:lang w:val="en-US"/>
        </w:rPr>
        <w:t xml:space="preserve">to increase industrial economic growth and preserve environment. The question on this research is </w:t>
      </w:r>
      <w:r w:rsidR="00A96E88">
        <w:rPr>
          <w:rFonts w:ascii="Times New Roman" w:hAnsi="Times New Roman" w:cs="Times New Roman"/>
          <w:i/>
          <w:sz w:val="22"/>
          <w:szCs w:val="22"/>
          <w:lang w:val="en-US"/>
        </w:rPr>
        <w:t xml:space="preserve">to know the readiness </w:t>
      </w:r>
      <w:proofErr w:type="gramStart"/>
      <w:r w:rsidR="00A96E88">
        <w:rPr>
          <w:rFonts w:ascii="Times New Roman" w:hAnsi="Times New Roman" w:cs="Times New Roman"/>
          <w:i/>
          <w:sz w:val="22"/>
          <w:szCs w:val="22"/>
          <w:lang w:val="en-US"/>
        </w:rPr>
        <w:t xml:space="preserve">of </w:t>
      </w:r>
      <w:r w:rsidR="00E867B4" w:rsidRPr="00DA6764">
        <w:rPr>
          <w:rFonts w:ascii="Times New Roman" w:hAnsi="Times New Roman" w:cs="Times New Roman"/>
          <w:i/>
          <w:sz w:val="22"/>
          <w:szCs w:val="22"/>
          <w:lang w:val="en-US"/>
        </w:rPr>
        <w:t xml:space="preserve"> Teras</w:t>
      </w:r>
      <w:proofErr w:type="gramEnd"/>
      <w:r w:rsidR="00E867B4" w:rsidRPr="00DA6764">
        <w:rPr>
          <w:rFonts w:ascii="Times New Roman" w:hAnsi="Times New Roman" w:cs="Times New Roman"/>
          <w:i/>
          <w:sz w:val="22"/>
          <w:szCs w:val="22"/>
          <w:lang w:val="en-US"/>
        </w:rPr>
        <w:t>-Mojosongo Indutsrial Area as green industry area seen from</w:t>
      </w:r>
      <w:r w:rsidR="00E867B4" w:rsidRPr="00DA6764">
        <w:rPr>
          <w:rFonts w:ascii="Times New Roman" w:hAnsi="Times New Roman" w:cs="Times New Roman"/>
          <w:i/>
        </w:rPr>
        <w:t xml:space="preserve"> </w:t>
      </w:r>
      <w:r w:rsidR="00A45739" w:rsidRPr="00DA6764">
        <w:rPr>
          <w:rFonts w:ascii="Times New Roman" w:hAnsi="Times New Roman" w:cs="Times New Roman"/>
          <w:i/>
          <w:sz w:val="22"/>
          <w:szCs w:val="22"/>
        </w:rPr>
        <w:t>characteristic</w:t>
      </w:r>
      <w:r w:rsidR="00A45739" w:rsidRPr="00DA6764">
        <w:rPr>
          <w:rFonts w:ascii="Times New Roman" w:hAnsi="Times New Roman" w:cs="Times New Roman"/>
          <w:i/>
          <w:sz w:val="22"/>
          <w:szCs w:val="22"/>
        </w:rPr>
        <w:t xml:space="preserve"> </w:t>
      </w:r>
      <w:r w:rsidR="00A45739">
        <w:rPr>
          <w:rFonts w:ascii="Times New Roman" w:hAnsi="Times New Roman" w:cs="Times New Roman"/>
          <w:i/>
          <w:sz w:val="22"/>
          <w:szCs w:val="22"/>
          <w:lang w:val="en-US"/>
        </w:rPr>
        <w:t xml:space="preserve">(1) </w:t>
      </w:r>
      <w:r w:rsidR="00E867B4" w:rsidRPr="00DA6764">
        <w:rPr>
          <w:rFonts w:ascii="Times New Roman" w:hAnsi="Times New Roman" w:cs="Times New Roman"/>
          <w:i/>
          <w:sz w:val="22"/>
          <w:szCs w:val="22"/>
        </w:rPr>
        <w:t xml:space="preserve">green plan, </w:t>
      </w:r>
      <w:r w:rsidR="00A45739">
        <w:rPr>
          <w:rFonts w:ascii="Times New Roman" w:hAnsi="Times New Roman" w:cs="Times New Roman"/>
          <w:i/>
          <w:sz w:val="22"/>
          <w:szCs w:val="22"/>
          <w:lang w:val="en-US"/>
        </w:rPr>
        <w:t xml:space="preserve">(2) </w:t>
      </w:r>
      <w:r w:rsidR="00E867B4" w:rsidRPr="00DA6764">
        <w:rPr>
          <w:rFonts w:ascii="Times New Roman" w:hAnsi="Times New Roman" w:cs="Times New Roman"/>
          <w:i/>
          <w:sz w:val="22"/>
          <w:szCs w:val="22"/>
        </w:rPr>
        <w:t>green process,</w:t>
      </w:r>
      <w:r w:rsidR="00A45739">
        <w:rPr>
          <w:rFonts w:ascii="Times New Roman" w:hAnsi="Times New Roman" w:cs="Times New Roman"/>
          <w:i/>
          <w:sz w:val="22"/>
          <w:szCs w:val="22"/>
          <w:lang w:val="en-US"/>
        </w:rPr>
        <w:t xml:space="preserve"> (3)</w:t>
      </w:r>
      <w:r w:rsidR="00E867B4" w:rsidRPr="00DA6764">
        <w:rPr>
          <w:rFonts w:ascii="Times New Roman" w:hAnsi="Times New Roman" w:cs="Times New Roman"/>
          <w:i/>
          <w:sz w:val="22"/>
          <w:szCs w:val="22"/>
        </w:rPr>
        <w:t xml:space="preserve"> green management, and</w:t>
      </w:r>
      <w:r w:rsidR="00A45739">
        <w:rPr>
          <w:rFonts w:ascii="Times New Roman" w:hAnsi="Times New Roman" w:cs="Times New Roman"/>
          <w:i/>
          <w:sz w:val="22"/>
          <w:szCs w:val="22"/>
          <w:lang w:val="en-US"/>
        </w:rPr>
        <w:t xml:space="preserve"> (4)</w:t>
      </w:r>
      <w:r w:rsidR="00E867B4" w:rsidRPr="00DA6764">
        <w:rPr>
          <w:rFonts w:ascii="Times New Roman" w:hAnsi="Times New Roman" w:cs="Times New Roman"/>
          <w:i/>
          <w:sz w:val="22"/>
          <w:szCs w:val="22"/>
        </w:rPr>
        <w:t xml:space="preserve"> green policy</w:t>
      </w:r>
      <w:r w:rsidR="00E867B4" w:rsidRPr="00DA6764">
        <w:rPr>
          <w:rFonts w:ascii="Times New Roman" w:hAnsi="Times New Roman" w:cs="Times New Roman"/>
          <w:i/>
          <w:sz w:val="22"/>
          <w:szCs w:val="22"/>
          <w:lang w:val="en-US"/>
        </w:rPr>
        <w:t xml:space="preserve">. </w:t>
      </w:r>
      <w:r w:rsidR="00E867B4" w:rsidRPr="00DA6764">
        <w:rPr>
          <w:rFonts w:ascii="Times New Roman" w:hAnsi="Times New Roman" w:cs="Times New Roman"/>
          <w:i/>
          <w:sz w:val="22"/>
          <w:szCs w:val="22"/>
        </w:rPr>
        <w:t>This research is a quantitative research using scoring analysis technique</w:t>
      </w:r>
      <w:r w:rsidR="00E867B4" w:rsidRPr="00DA6764">
        <w:rPr>
          <w:rFonts w:ascii="Times New Roman" w:hAnsi="Times New Roman" w:cs="Times New Roman"/>
          <w:i/>
          <w:sz w:val="22"/>
          <w:szCs w:val="22"/>
          <w:lang w:val="en-US"/>
        </w:rPr>
        <w:t>.</w:t>
      </w:r>
      <w:r w:rsidR="000E26FC" w:rsidRPr="00DA6764">
        <w:rPr>
          <w:rFonts w:ascii="Times New Roman" w:hAnsi="Times New Roman" w:cs="Times New Roman"/>
          <w:i/>
        </w:rPr>
        <w:t xml:space="preserve"> </w:t>
      </w:r>
      <w:r w:rsidR="000E26FC" w:rsidRPr="00DA6764">
        <w:rPr>
          <w:rFonts w:ascii="Times New Roman" w:hAnsi="Times New Roman" w:cs="Times New Roman"/>
          <w:i/>
          <w:sz w:val="22"/>
          <w:szCs w:val="22"/>
        </w:rPr>
        <w:t>Scoring analysis is conducted to get an overall assessment of the</w:t>
      </w:r>
      <w:r w:rsidR="00A45739">
        <w:rPr>
          <w:rFonts w:ascii="Times New Roman" w:hAnsi="Times New Roman" w:cs="Times New Roman"/>
          <w:i/>
          <w:sz w:val="22"/>
          <w:szCs w:val="22"/>
          <w:lang w:val="en-US"/>
        </w:rPr>
        <w:t xml:space="preserve"> readiness</w:t>
      </w:r>
      <w:r w:rsidR="000E26FC" w:rsidRPr="00DA6764">
        <w:rPr>
          <w:rFonts w:ascii="Times New Roman" w:hAnsi="Times New Roman" w:cs="Times New Roman"/>
          <w:i/>
          <w:sz w:val="22"/>
          <w:szCs w:val="22"/>
        </w:rPr>
        <w:t xml:space="preserve"> </w:t>
      </w:r>
      <w:r w:rsidR="000E26FC" w:rsidRPr="00DA6764">
        <w:rPr>
          <w:rFonts w:ascii="Times New Roman" w:hAnsi="Times New Roman" w:cs="Times New Roman"/>
          <w:i/>
          <w:sz w:val="22"/>
          <w:szCs w:val="22"/>
          <w:lang w:val="en-US"/>
        </w:rPr>
        <w:t>Teras-Mojosongo industrial area and</w:t>
      </w:r>
      <w:r w:rsidR="00A45739">
        <w:rPr>
          <w:rFonts w:ascii="Times New Roman" w:hAnsi="Times New Roman" w:cs="Times New Roman"/>
          <w:i/>
          <w:sz w:val="22"/>
          <w:szCs w:val="22"/>
        </w:rPr>
        <w:t xml:space="preserve"> </w:t>
      </w:r>
      <w:r w:rsidR="000E26FC" w:rsidRPr="00DA6764">
        <w:rPr>
          <w:rFonts w:ascii="Times New Roman" w:hAnsi="Times New Roman" w:cs="Times New Roman"/>
          <w:i/>
          <w:sz w:val="22"/>
          <w:szCs w:val="22"/>
        </w:rPr>
        <w:t xml:space="preserve">the </w:t>
      </w:r>
      <w:r w:rsidR="000E26FC" w:rsidRPr="00DA6764">
        <w:rPr>
          <w:rFonts w:ascii="Times New Roman" w:hAnsi="Times New Roman" w:cs="Times New Roman"/>
          <w:i/>
          <w:sz w:val="22"/>
          <w:szCs w:val="22"/>
          <w:lang w:val="en-US"/>
        </w:rPr>
        <w:t>readi</w:t>
      </w:r>
      <w:r w:rsidR="000E26FC" w:rsidRPr="00DA6764">
        <w:rPr>
          <w:rFonts w:ascii="Times New Roman" w:hAnsi="Times New Roman" w:cs="Times New Roman"/>
          <w:i/>
          <w:sz w:val="22"/>
          <w:szCs w:val="22"/>
        </w:rPr>
        <w:t xml:space="preserve">ness of </w:t>
      </w:r>
      <w:r w:rsidR="00774CCF">
        <w:rPr>
          <w:rFonts w:ascii="Times New Roman" w:hAnsi="Times New Roman" w:cs="Times New Roman"/>
          <w:i/>
          <w:sz w:val="22"/>
          <w:szCs w:val="22"/>
          <w:lang w:val="en-US"/>
        </w:rPr>
        <w:t xml:space="preserve">green industrial area </w:t>
      </w:r>
      <w:r w:rsidR="000E26FC" w:rsidRPr="00DA6764">
        <w:rPr>
          <w:rFonts w:ascii="Times New Roman" w:hAnsi="Times New Roman" w:cs="Times New Roman"/>
          <w:i/>
          <w:sz w:val="22"/>
          <w:szCs w:val="22"/>
        </w:rPr>
        <w:t>characteristic</w:t>
      </w:r>
      <w:r w:rsidR="000E26FC" w:rsidRPr="00DA6764">
        <w:rPr>
          <w:rFonts w:ascii="Times New Roman" w:hAnsi="Times New Roman" w:cs="Times New Roman"/>
          <w:i/>
          <w:sz w:val="22"/>
          <w:szCs w:val="22"/>
          <w:lang w:val="en-US"/>
        </w:rPr>
        <w:t xml:space="preserve">. </w:t>
      </w:r>
      <w:r w:rsidR="000E26FC" w:rsidRPr="00DA6764">
        <w:rPr>
          <w:rFonts w:ascii="Times New Roman" w:hAnsi="Times New Roman" w:cs="Times New Roman"/>
          <w:i/>
          <w:sz w:val="22"/>
          <w:szCs w:val="22"/>
        </w:rPr>
        <w:t xml:space="preserve">Based on the analysis, </w:t>
      </w:r>
      <w:r w:rsidR="002D36DF">
        <w:rPr>
          <w:rFonts w:ascii="Times New Roman" w:hAnsi="Times New Roman" w:cs="Times New Roman"/>
          <w:i/>
          <w:sz w:val="22"/>
          <w:szCs w:val="22"/>
          <w:lang w:val="en-US"/>
        </w:rPr>
        <w:t>the result shown</w:t>
      </w:r>
      <w:r w:rsidR="000E26FC" w:rsidRPr="00DA6764">
        <w:rPr>
          <w:rFonts w:ascii="Times New Roman" w:hAnsi="Times New Roman" w:cs="Times New Roman"/>
          <w:i/>
          <w:sz w:val="22"/>
          <w:szCs w:val="22"/>
        </w:rPr>
        <w:t xml:space="preserve"> that the level of </w:t>
      </w:r>
      <w:r w:rsidR="000E26FC" w:rsidRPr="00DA6764">
        <w:rPr>
          <w:rFonts w:ascii="Times New Roman" w:hAnsi="Times New Roman" w:cs="Times New Roman"/>
          <w:i/>
          <w:sz w:val="22"/>
          <w:szCs w:val="22"/>
          <w:lang w:val="en-US"/>
        </w:rPr>
        <w:t>readi</w:t>
      </w:r>
      <w:r w:rsidR="000E26FC" w:rsidRPr="00DA6764">
        <w:rPr>
          <w:rFonts w:ascii="Times New Roman" w:hAnsi="Times New Roman" w:cs="Times New Roman"/>
          <w:i/>
          <w:sz w:val="22"/>
          <w:szCs w:val="22"/>
        </w:rPr>
        <w:t xml:space="preserve">ness of </w:t>
      </w:r>
      <w:r w:rsidR="004954A9" w:rsidRPr="00DA6764">
        <w:rPr>
          <w:rFonts w:ascii="Times New Roman" w:hAnsi="Times New Roman" w:cs="Times New Roman"/>
          <w:i/>
          <w:sz w:val="22"/>
          <w:szCs w:val="22"/>
          <w:lang w:val="en-US"/>
        </w:rPr>
        <w:t>Teras-Mojosongo industrial area</w:t>
      </w:r>
      <w:r w:rsidR="000E26FC" w:rsidRPr="00DA6764">
        <w:rPr>
          <w:rFonts w:ascii="Times New Roman" w:hAnsi="Times New Roman" w:cs="Times New Roman"/>
          <w:i/>
          <w:sz w:val="22"/>
          <w:szCs w:val="22"/>
        </w:rPr>
        <w:t xml:space="preserve"> as green industry area is </w:t>
      </w:r>
      <w:r w:rsidR="004954A9" w:rsidRPr="00DA6764">
        <w:rPr>
          <w:rFonts w:ascii="Times New Roman" w:hAnsi="Times New Roman" w:cs="Times New Roman"/>
          <w:i/>
          <w:sz w:val="22"/>
          <w:szCs w:val="22"/>
        </w:rPr>
        <w:t>close to ready</w:t>
      </w:r>
      <w:r w:rsidR="004954A9" w:rsidRPr="00DA6764">
        <w:rPr>
          <w:rFonts w:ascii="Times New Roman" w:hAnsi="Times New Roman" w:cs="Times New Roman"/>
          <w:i/>
          <w:sz w:val="22"/>
          <w:szCs w:val="22"/>
          <w:lang w:val="en-US"/>
        </w:rPr>
        <w:t>.</w:t>
      </w:r>
      <w:r w:rsidR="004954A9" w:rsidRPr="00DA6764">
        <w:rPr>
          <w:rFonts w:ascii="Times New Roman" w:hAnsi="Times New Roman" w:cs="Times New Roman"/>
          <w:i/>
        </w:rPr>
        <w:t xml:space="preserve"> </w:t>
      </w:r>
      <w:proofErr w:type="gramStart"/>
      <w:r w:rsidR="002D36DF">
        <w:rPr>
          <w:rFonts w:ascii="Times New Roman" w:hAnsi="Times New Roman" w:cs="Times New Roman"/>
          <w:i/>
          <w:sz w:val="22"/>
          <w:szCs w:val="22"/>
          <w:lang w:val="en-US"/>
        </w:rPr>
        <w:t>Therefore some of green industry</w:t>
      </w:r>
      <w:r w:rsidR="004954A9" w:rsidRPr="00DA6764">
        <w:rPr>
          <w:rFonts w:ascii="Times New Roman" w:hAnsi="Times New Roman" w:cs="Times New Roman"/>
          <w:i/>
          <w:sz w:val="22"/>
          <w:szCs w:val="22"/>
        </w:rPr>
        <w:t xml:space="preserve"> characteristics that need to be</w:t>
      </w:r>
      <w:r w:rsidR="002D36DF">
        <w:rPr>
          <w:rFonts w:ascii="Times New Roman" w:hAnsi="Times New Roman" w:cs="Times New Roman"/>
          <w:i/>
          <w:sz w:val="22"/>
          <w:szCs w:val="22"/>
          <w:lang w:val="en-US"/>
        </w:rPr>
        <w:t>improved</w:t>
      </w:r>
      <w:r w:rsidR="004954A9" w:rsidRPr="00DA6764">
        <w:rPr>
          <w:rFonts w:ascii="Times New Roman" w:hAnsi="Times New Roman" w:cs="Times New Roman"/>
          <w:i/>
          <w:sz w:val="22"/>
          <w:szCs w:val="22"/>
        </w:rPr>
        <w:t>, such as green management characteristic and green policy characteristic</w:t>
      </w:r>
      <w:r w:rsidR="004954A9" w:rsidRPr="00DA6764">
        <w:rPr>
          <w:rFonts w:ascii="Times New Roman" w:hAnsi="Times New Roman" w:cs="Times New Roman"/>
          <w:i/>
          <w:sz w:val="22"/>
          <w:szCs w:val="22"/>
          <w:lang w:val="en-US"/>
        </w:rPr>
        <w:t>.</w:t>
      </w:r>
      <w:proofErr w:type="gramEnd"/>
      <w:r w:rsidR="002D36DF">
        <w:rPr>
          <w:rFonts w:ascii="Times New Roman" w:hAnsi="Times New Roman" w:cs="Times New Roman"/>
          <w:i/>
          <w:sz w:val="22"/>
          <w:szCs w:val="22"/>
          <w:lang w:val="en-US"/>
        </w:rPr>
        <w:t xml:space="preserve"> In order to increase the whole readiness of the green industrial area </w:t>
      </w:r>
      <w:proofErr w:type="gramStart"/>
      <w:r w:rsidR="002D36DF">
        <w:rPr>
          <w:rFonts w:ascii="Times New Roman" w:hAnsi="Times New Roman" w:cs="Times New Roman"/>
          <w:i/>
          <w:sz w:val="22"/>
          <w:szCs w:val="22"/>
          <w:lang w:val="en-US"/>
        </w:rPr>
        <w:t>ind</w:t>
      </w:r>
      <w:proofErr w:type="gramEnd"/>
      <w:r w:rsidR="002D36DF">
        <w:rPr>
          <w:rFonts w:ascii="Times New Roman" w:hAnsi="Times New Roman" w:cs="Times New Roman"/>
          <w:i/>
          <w:sz w:val="22"/>
          <w:szCs w:val="22"/>
          <w:lang w:val="en-US"/>
        </w:rPr>
        <w:t xml:space="preserve"> Teras-Mojosongo Boyolali.</w:t>
      </w:r>
    </w:p>
    <w:p w:rsidR="007761A4" w:rsidRPr="00DA6764" w:rsidRDefault="007761A4" w:rsidP="004D0940">
      <w:pPr>
        <w:pStyle w:val="Abstract"/>
        <w:ind w:right="9"/>
        <w:rPr>
          <w:rFonts w:ascii="Times New Roman" w:hAnsi="Times New Roman"/>
          <w:i/>
          <w:sz w:val="20"/>
          <w:szCs w:val="20"/>
        </w:rPr>
      </w:pPr>
    </w:p>
    <w:p w:rsidR="00D40F76" w:rsidRPr="00DA6764" w:rsidRDefault="007761A4" w:rsidP="00D40F76">
      <w:pPr>
        <w:pStyle w:val="HTMLPreformatted"/>
        <w:ind w:left="567"/>
        <w:rPr>
          <w:rFonts w:ascii="Times New Roman" w:hAnsi="Times New Roman" w:cs="Times New Roman"/>
          <w:i/>
          <w:lang w:val="en-US"/>
        </w:rPr>
      </w:pPr>
      <w:r w:rsidRPr="00DA6764">
        <w:rPr>
          <w:rFonts w:ascii="Times New Roman" w:hAnsi="Times New Roman" w:cs="Times New Roman"/>
          <w:b/>
          <w:i/>
        </w:rPr>
        <w:t>Keywords</w:t>
      </w:r>
      <w:r w:rsidRPr="00DA6764">
        <w:rPr>
          <w:rFonts w:ascii="Times New Roman" w:hAnsi="Times New Roman" w:cs="Times New Roman"/>
          <w:i/>
        </w:rPr>
        <w:t xml:space="preserve">: </w:t>
      </w:r>
      <w:r w:rsidR="00BC01A7" w:rsidRPr="00DA6764">
        <w:rPr>
          <w:rFonts w:ascii="Times New Roman" w:hAnsi="Times New Roman" w:cs="Times New Roman"/>
          <w:i/>
          <w:lang w:val="en-US"/>
        </w:rPr>
        <w:t xml:space="preserve">Readiness, Industrial Area, Industrial Zone, Industry, Green City, Green Industry, </w:t>
      </w:r>
      <w:r w:rsidR="00AF12EE" w:rsidRPr="00DA6764">
        <w:rPr>
          <w:rFonts w:ascii="Times New Roman" w:hAnsi="Times New Roman" w:cs="Times New Roman"/>
          <w:i/>
          <w:lang w:val="en-US"/>
        </w:rPr>
        <w:t>Enviroment</w:t>
      </w:r>
      <w:bookmarkEnd w:id="0"/>
    </w:p>
    <w:p w:rsidR="007761A4" w:rsidRPr="00DA6764" w:rsidRDefault="000E4577" w:rsidP="00D40F76">
      <w:pPr>
        <w:rPr>
          <w:sz w:val="22"/>
          <w:szCs w:val="22"/>
          <w:lang w:val="id-ID"/>
        </w:rPr>
      </w:pPr>
      <w:r w:rsidRPr="00DA6764">
        <w:rPr>
          <w:noProof/>
          <w:sz w:val="22"/>
          <w:szCs w:val="22"/>
        </w:rPr>
        <mc:AlternateContent>
          <mc:Choice Requires="wps">
            <w:drawing>
              <wp:anchor distT="0" distB="0" distL="114300" distR="114300" simplePos="0" relativeHeight="251661312" behindDoc="0" locked="0" layoutInCell="1" allowOverlap="1" wp14:anchorId="6C46E23E" wp14:editId="76624314">
                <wp:simplePos x="0" y="0"/>
                <wp:positionH relativeFrom="column">
                  <wp:posOffset>367030</wp:posOffset>
                </wp:positionH>
                <wp:positionV relativeFrom="paragraph">
                  <wp:posOffset>14605</wp:posOffset>
                </wp:positionV>
                <wp:extent cx="4838700" cy="0"/>
                <wp:effectExtent l="5080" t="5080" r="13970" b="13970"/>
                <wp:wrapNone/>
                <wp:docPr id="2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pt,1.15pt" to="409.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vCO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"/>
            </w:pict>
          </mc:Fallback>
        </mc:AlternateContent>
      </w:r>
    </w:p>
    <w:p w:rsidR="00D40F76" w:rsidRPr="00DA6764" w:rsidRDefault="00D40F76" w:rsidP="00D40F76">
      <w:pPr>
        <w:rPr>
          <w:sz w:val="22"/>
          <w:szCs w:val="22"/>
          <w:lang w:val="id-ID"/>
        </w:rPr>
      </w:pPr>
    </w:p>
    <w:p w:rsidR="00D40F76" w:rsidRPr="00DA6764" w:rsidRDefault="00D40F76" w:rsidP="00D40F76">
      <w:pPr>
        <w:rPr>
          <w:sz w:val="22"/>
          <w:szCs w:val="22"/>
          <w:lang w:val="id-ID"/>
        </w:rPr>
        <w:sectPr w:rsidR="00D40F76" w:rsidRPr="00DA6764" w:rsidSect="008C0885">
          <w:headerReference w:type="even" r:id="rId8"/>
          <w:headerReference w:type="default" r:id="rId9"/>
          <w:footerReference w:type="even" r:id="rId10"/>
          <w:footerReference w:type="default" r:id="rId11"/>
          <w:headerReference w:type="first" r:id="rId12"/>
          <w:footerReference w:type="first" r:id="rId13"/>
          <w:pgSz w:w="11907" w:h="16840" w:code="9"/>
          <w:pgMar w:top="1701" w:right="2007" w:bottom="1701" w:left="1701" w:header="1134" w:footer="1134" w:gutter="0"/>
          <w:pgNumType w:chapSep="emDash"/>
          <w:cols w:space="720"/>
          <w:noEndnote/>
          <w:titlePg/>
          <w:docGrid w:linePitch="326"/>
        </w:sectPr>
      </w:pPr>
    </w:p>
    <w:p w:rsidR="007761A4" w:rsidRPr="00DA6764" w:rsidRDefault="007761A4" w:rsidP="004D0940">
      <w:pPr>
        <w:pStyle w:val="Heading1"/>
        <w:numPr>
          <w:ilvl w:val="0"/>
          <w:numId w:val="0"/>
        </w:numPr>
        <w:jc w:val="both"/>
        <w:rPr>
          <w:sz w:val="22"/>
          <w:szCs w:val="22"/>
          <w:lang w:val="id-ID"/>
        </w:rPr>
      </w:pPr>
      <w:r w:rsidRPr="00DA6764">
        <w:rPr>
          <w:sz w:val="22"/>
          <w:szCs w:val="22"/>
        </w:rPr>
        <w:lastRenderedPageBreak/>
        <w:t xml:space="preserve">1. </w:t>
      </w:r>
      <w:r w:rsidRPr="00DA6764">
        <w:rPr>
          <w:sz w:val="22"/>
          <w:szCs w:val="22"/>
          <w:lang w:val="id-ID"/>
        </w:rPr>
        <w:t>PENDAHULUAN</w:t>
      </w:r>
    </w:p>
    <w:p w:rsidR="00800D15" w:rsidRPr="00DA6764" w:rsidRDefault="00984021" w:rsidP="001E6FF2">
      <w:pPr>
        <w:rPr>
          <w:i/>
          <w:sz w:val="22"/>
          <w:szCs w:val="22"/>
        </w:rPr>
      </w:pPr>
      <w:r w:rsidRPr="00DA6764">
        <w:rPr>
          <w:sz w:val="22"/>
          <w:szCs w:val="22"/>
        </w:rPr>
        <w:t xml:space="preserve">Kota Hijau atau </w:t>
      </w:r>
      <w:r w:rsidRPr="00DA6764">
        <w:rPr>
          <w:i/>
          <w:sz w:val="22"/>
          <w:szCs w:val="22"/>
        </w:rPr>
        <w:t>Green City</w:t>
      </w:r>
      <w:r w:rsidRPr="00DA6764">
        <w:rPr>
          <w:sz w:val="22"/>
          <w:szCs w:val="22"/>
        </w:rPr>
        <w:t xml:space="preserve"> merupakan </w:t>
      </w:r>
      <w:proofErr w:type="gramStart"/>
      <w:r w:rsidRPr="00DA6764">
        <w:rPr>
          <w:sz w:val="22"/>
          <w:szCs w:val="22"/>
        </w:rPr>
        <w:t>kota</w:t>
      </w:r>
      <w:proofErr w:type="gramEnd"/>
      <w:r w:rsidRPr="00DA6764">
        <w:rPr>
          <w:sz w:val="22"/>
          <w:szCs w:val="22"/>
        </w:rPr>
        <w:t xml:space="preserve"> yang ramah lingkungan. Ukuran dari ramah lingkungan yang dimaksud dapat berupa tingkat polusi dan emisi karbon; penggunaan energy dan air; kualitas air; volume sampah dan banyaknya daur ulang; prosentase ruang terbuka hijau; ser</w:t>
      </w:r>
      <w:r w:rsidR="003F38B9" w:rsidRPr="00DA6764">
        <w:rPr>
          <w:sz w:val="22"/>
          <w:szCs w:val="22"/>
        </w:rPr>
        <w:t>ta alih fungsi lahan pertanian [Meadows, 1999; Brugmann</w:t>
      </w:r>
      <w:proofErr w:type="gramStart"/>
      <w:r w:rsidR="003F38B9" w:rsidRPr="00DA6764">
        <w:rPr>
          <w:sz w:val="22"/>
          <w:szCs w:val="22"/>
        </w:rPr>
        <w:t>,1999</w:t>
      </w:r>
      <w:proofErr w:type="gramEnd"/>
      <w:r w:rsidR="003F38B9" w:rsidRPr="00DA6764">
        <w:rPr>
          <w:sz w:val="22"/>
          <w:szCs w:val="22"/>
        </w:rPr>
        <w:t>]</w:t>
      </w:r>
      <w:r w:rsidRPr="00DA6764">
        <w:rPr>
          <w:sz w:val="22"/>
          <w:szCs w:val="22"/>
        </w:rPr>
        <w:t xml:space="preserve">. Kota </w:t>
      </w:r>
      <w:r w:rsidRPr="00DA6764">
        <w:rPr>
          <w:sz w:val="22"/>
          <w:szCs w:val="22"/>
        </w:rPr>
        <w:lastRenderedPageBreak/>
        <w:t xml:space="preserve">Hijau memiliku 8 atribut meliputi </w:t>
      </w:r>
      <w:r w:rsidRPr="00DA6764">
        <w:rPr>
          <w:i/>
          <w:sz w:val="22"/>
          <w:szCs w:val="22"/>
        </w:rPr>
        <w:t xml:space="preserve">Green Planning and Design, Green Open Space, Green Waste, Green Transportation, Green Water, Green Energy, Green Building, </w:t>
      </w:r>
      <w:r w:rsidRPr="00DA6764">
        <w:rPr>
          <w:sz w:val="22"/>
          <w:szCs w:val="22"/>
        </w:rPr>
        <w:t xml:space="preserve"> dan </w:t>
      </w:r>
      <w:r w:rsidRPr="00DA6764">
        <w:rPr>
          <w:i/>
          <w:sz w:val="22"/>
          <w:szCs w:val="22"/>
        </w:rPr>
        <w:t>Green Community.</w:t>
      </w:r>
    </w:p>
    <w:p w:rsidR="00984021" w:rsidRPr="00DA6764" w:rsidRDefault="00984021" w:rsidP="001E6FF2">
      <w:pPr>
        <w:rPr>
          <w:sz w:val="22"/>
          <w:szCs w:val="22"/>
        </w:rPr>
      </w:pPr>
      <w:r w:rsidRPr="00DA6764">
        <w:rPr>
          <w:sz w:val="22"/>
          <w:szCs w:val="22"/>
        </w:rPr>
        <w:t xml:space="preserve">Konsep </w:t>
      </w:r>
      <w:proofErr w:type="gramStart"/>
      <w:r w:rsidRPr="00DA6764">
        <w:rPr>
          <w:sz w:val="22"/>
          <w:szCs w:val="22"/>
        </w:rPr>
        <w:t>kota</w:t>
      </w:r>
      <w:proofErr w:type="gramEnd"/>
      <w:r w:rsidRPr="00DA6764">
        <w:rPr>
          <w:sz w:val="22"/>
          <w:szCs w:val="22"/>
        </w:rPr>
        <w:t xml:space="preserve"> hijau terus mengalami perkembangan salah satunya adalah konsep </w:t>
      </w:r>
      <w:r w:rsidRPr="00DA6764">
        <w:rPr>
          <w:i/>
          <w:sz w:val="22"/>
          <w:szCs w:val="22"/>
        </w:rPr>
        <w:t>Green Industry</w:t>
      </w:r>
      <w:r w:rsidRPr="00DA6764">
        <w:rPr>
          <w:sz w:val="22"/>
          <w:szCs w:val="22"/>
        </w:rPr>
        <w:t xml:space="preserve">. </w:t>
      </w:r>
      <w:proofErr w:type="gramStart"/>
      <w:r w:rsidRPr="00DA6764">
        <w:rPr>
          <w:i/>
          <w:sz w:val="22"/>
          <w:szCs w:val="22"/>
        </w:rPr>
        <w:t>Green industry</w:t>
      </w:r>
      <w:r w:rsidRPr="00DA6764">
        <w:rPr>
          <w:sz w:val="22"/>
          <w:szCs w:val="22"/>
        </w:rPr>
        <w:t xml:space="preserve"> muncul karena adanya keinginan manusia untuk </w:t>
      </w:r>
      <w:r w:rsidRPr="00DA6764">
        <w:rPr>
          <w:sz w:val="22"/>
          <w:szCs w:val="22"/>
        </w:rPr>
        <w:lastRenderedPageBreak/>
        <w:t>meningkatkan pertumbuhan ekonomi namun tetap memperhatikan kelestarian lingkungan.</w:t>
      </w:r>
      <w:proofErr w:type="gramEnd"/>
    </w:p>
    <w:p w:rsidR="00984021" w:rsidRPr="00DA6764" w:rsidRDefault="00984021" w:rsidP="001E6FF2">
      <w:pPr>
        <w:rPr>
          <w:sz w:val="22"/>
          <w:szCs w:val="22"/>
        </w:rPr>
      </w:pPr>
      <w:r w:rsidRPr="00DA6764">
        <w:rPr>
          <w:sz w:val="22"/>
          <w:szCs w:val="22"/>
        </w:rPr>
        <w:t>Menurut Peraturan Menteri Perindustrian Nomor: 05/M-IND/PER/1/2011 tentang Program Penganugrahan Penghargaaan Industri Hijau, yang dimaksud dengan Industri Hijau (</w:t>
      </w:r>
      <w:r w:rsidRPr="00DA6764">
        <w:rPr>
          <w:i/>
          <w:sz w:val="22"/>
          <w:szCs w:val="22"/>
        </w:rPr>
        <w:t>Green Industry</w:t>
      </w:r>
      <w:r w:rsidRPr="00DA6764">
        <w:rPr>
          <w:sz w:val="22"/>
          <w:szCs w:val="22"/>
        </w:rPr>
        <w:t xml:space="preserve">) merupakan industri berwawasan lingkungan yang menyelaraskan pertumbuhan dengan kelestarian lingkungan hidup mengutamakan efisiensi dan efektivitas penggunaan sumber daya alam serta bermanfaat bagi masyarakat. </w:t>
      </w:r>
    </w:p>
    <w:p w:rsidR="0089566D" w:rsidRPr="00DA6764" w:rsidRDefault="0089566D" w:rsidP="001E6FF2">
      <w:pPr>
        <w:rPr>
          <w:sz w:val="22"/>
          <w:szCs w:val="22"/>
        </w:rPr>
      </w:pPr>
      <w:proofErr w:type="gramStart"/>
      <w:r w:rsidRPr="00DA6764">
        <w:rPr>
          <w:sz w:val="22"/>
          <w:szCs w:val="22"/>
        </w:rPr>
        <w:t>Industri sendiri merupakan sektor cepat tumbuh dalam perekonomian Indonesia.</w:t>
      </w:r>
      <w:proofErr w:type="gramEnd"/>
      <w:r w:rsidRPr="00DA6764">
        <w:rPr>
          <w:sz w:val="22"/>
          <w:szCs w:val="22"/>
        </w:rPr>
        <w:t xml:space="preserve"> </w:t>
      </w:r>
      <w:proofErr w:type="gramStart"/>
      <w:r w:rsidRPr="00DA6764">
        <w:rPr>
          <w:sz w:val="22"/>
          <w:szCs w:val="22"/>
        </w:rPr>
        <w:t>Selain itu, industri juga merupakan sektor dengan penggunaan sumber daya dan energy terbesar dan penghasil limbah dalam jumlah banyak.</w:t>
      </w:r>
      <w:proofErr w:type="gramEnd"/>
      <w:r w:rsidRPr="00DA6764">
        <w:rPr>
          <w:sz w:val="22"/>
          <w:szCs w:val="22"/>
        </w:rPr>
        <w:t xml:space="preserve"> Maka dari itu Kementrian Perindustrian memilih konsep </w:t>
      </w:r>
      <w:r w:rsidRPr="00DA6764">
        <w:rPr>
          <w:i/>
          <w:sz w:val="22"/>
          <w:szCs w:val="22"/>
        </w:rPr>
        <w:t>green industry</w:t>
      </w:r>
      <w:r w:rsidRPr="00DA6764">
        <w:rPr>
          <w:sz w:val="22"/>
          <w:szCs w:val="22"/>
        </w:rPr>
        <w:t xml:space="preserve"> sebagai konsep wajib dalam pengembangan</w:t>
      </w:r>
      <w:r w:rsidR="003F38B9" w:rsidRPr="00DA6764">
        <w:rPr>
          <w:sz w:val="22"/>
          <w:szCs w:val="22"/>
        </w:rPr>
        <w:t xml:space="preserve"> kawasan industri di Indonesia [</w:t>
      </w:r>
      <w:r w:rsidRPr="00DA6764">
        <w:rPr>
          <w:sz w:val="22"/>
          <w:szCs w:val="22"/>
        </w:rPr>
        <w:t>Kemenperin, 2012</w:t>
      </w:r>
      <w:r w:rsidR="003F38B9" w:rsidRPr="00DA6764">
        <w:rPr>
          <w:sz w:val="22"/>
          <w:szCs w:val="22"/>
        </w:rPr>
        <w:t>]</w:t>
      </w:r>
      <w:r w:rsidRPr="00DA6764">
        <w:rPr>
          <w:sz w:val="22"/>
          <w:szCs w:val="22"/>
        </w:rPr>
        <w:t>.</w:t>
      </w:r>
    </w:p>
    <w:p w:rsidR="0089566D" w:rsidRPr="00DA6764" w:rsidRDefault="0089566D" w:rsidP="001E6FF2">
      <w:pPr>
        <w:pStyle w:val="ListParagraph"/>
        <w:spacing w:after="0" w:line="240" w:lineRule="auto"/>
        <w:ind w:left="0"/>
        <w:jc w:val="both"/>
        <w:rPr>
          <w:rFonts w:ascii="Times New Roman" w:hAnsi="Times New Roman" w:cs="Times New Roman"/>
        </w:rPr>
      </w:pPr>
      <w:proofErr w:type="gramStart"/>
      <w:r w:rsidRPr="00DA6764">
        <w:rPr>
          <w:rFonts w:ascii="Times New Roman" w:hAnsi="Times New Roman" w:cs="Times New Roman"/>
        </w:rPr>
        <w:t>Kecamatan Teras-Mojosongo merupakan kawasan industri yang ditetapkan pemerintah Boyolali melalui Rencana Tata Ruang Wilayah Kabupaten Boyolali tahun 2011-2031.</w:t>
      </w:r>
      <w:proofErr w:type="gramEnd"/>
      <w:r w:rsidRPr="00DA6764">
        <w:rPr>
          <w:rFonts w:ascii="Times New Roman" w:hAnsi="Times New Roman" w:cs="Times New Roman"/>
        </w:rPr>
        <w:t xml:space="preserve"> </w:t>
      </w:r>
      <w:proofErr w:type="gramStart"/>
      <w:r w:rsidRPr="00DA6764">
        <w:rPr>
          <w:rFonts w:ascii="Times New Roman" w:hAnsi="Times New Roman" w:cs="Times New Roman"/>
        </w:rPr>
        <w:t>Kawasan ini juga telah ditunjuk oleh Kementrian Perindustrian sebagai salah satu dari sembilan kawasan industri berskala nasional yang direncanakan penyusunan masterp</w:t>
      </w:r>
      <w:r w:rsidR="003F38B9" w:rsidRPr="00DA6764">
        <w:rPr>
          <w:rFonts w:ascii="Times New Roman" w:hAnsi="Times New Roman" w:cs="Times New Roman"/>
        </w:rPr>
        <w:t>lannya selesai pada tahun 2016 [</w:t>
      </w:r>
      <w:r w:rsidRPr="00DA6764">
        <w:rPr>
          <w:rFonts w:ascii="Times New Roman" w:hAnsi="Times New Roman" w:cs="Times New Roman"/>
        </w:rPr>
        <w:t>Kemenperin, 2015</w:t>
      </w:r>
      <w:r w:rsidR="003F38B9" w:rsidRPr="00DA6764">
        <w:rPr>
          <w:rFonts w:ascii="Times New Roman" w:hAnsi="Times New Roman" w:cs="Times New Roman"/>
        </w:rPr>
        <w:t>]</w:t>
      </w:r>
      <w:r w:rsidRPr="00DA6764">
        <w:rPr>
          <w:rFonts w:ascii="Times New Roman" w:hAnsi="Times New Roman" w:cs="Times New Roman"/>
        </w:rPr>
        <w:t>.</w:t>
      </w:r>
      <w:proofErr w:type="gramEnd"/>
    </w:p>
    <w:p w:rsidR="0089566D" w:rsidRPr="00DA6764" w:rsidRDefault="0089566D" w:rsidP="001E6FF2">
      <w:pPr>
        <w:pStyle w:val="ListParagraph"/>
        <w:spacing w:after="0" w:line="240" w:lineRule="auto"/>
        <w:ind w:left="0"/>
        <w:jc w:val="both"/>
        <w:rPr>
          <w:rFonts w:ascii="Times New Roman" w:hAnsi="Times New Roman" w:cs="Times New Roman"/>
        </w:rPr>
      </w:pPr>
      <w:r w:rsidRPr="00DA6764">
        <w:rPr>
          <w:rFonts w:ascii="Times New Roman" w:hAnsi="Times New Roman" w:cs="Times New Roman"/>
        </w:rPr>
        <w:t xml:space="preserve">Dan untuk mendukung konsep besar pengembangan investasi Kabupaten Boyolali, yaitu Boyolali </w:t>
      </w:r>
      <w:r w:rsidRPr="00DA6764">
        <w:rPr>
          <w:rFonts w:ascii="Times New Roman" w:hAnsi="Times New Roman" w:cs="Times New Roman"/>
          <w:i/>
        </w:rPr>
        <w:t xml:space="preserve">Green City, </w:t>
      </w:r>
      <w:r w:rsidRPr="00DA6764">
        <w:rPr>
          <w:rFonts w:ascii="Times New Roman" w:hAnsi="Times New Roman" w:cs="Times New Roman"/>
        </w:rPr>
        <w:t xml:space="preserve">Boyolali </w:t>
      </w:r>
      <w:r w:rsidRPr="00DA6764">
        <w:rPr>
          <w:rFonts w:ascii="Times New Roman" w:hAnsi="Times New Roman" w:cs="Times New Roman"/>
          <w:i/>
        </w:rPr>
        <w:t xml:space="preserve">Water City, </w:t>
      </w:r>
      <w:r w:rsidRPr="00DA6764">
        <w:rPr>
          <w:rFonts w:ascii="Times New Roman" w:hAnsi="Times New Roman" w:cs="Times New Roman"/>
        </w:rPr>
        <w:t>dan</w:t>
      </w:r>
      <w:r w:rsidRPr="00DA6764">
        <w:rPr>
          <w:rFonts w:ascii="Times New Roman" w:hAnsi="Times New Roman" w:cs="Times New Roman"/>
          <w:i/>
        </w:rPr>
        <w:t xml:space="preserve"> </w:t>
      </w:r>
      <w:r w:rsidRPr="00DA6764">
        <w:rPr>
          <w:rFonts w:ascii="Times New Roman" w:hAnsi="Times New Roman" w:cs="Times New Roman"/>
        </w:rPr>
        <w:t xml:space="preserve">Boyolali </w:t>
      </w:r>
      <w:r w:rsidRPr="00DA6764">
        <w:rPr>
          <w:rFonts w:ascii="Times New Roman" w:hAnsi="Times New Roman" w:cs="Times New Roman"/>
          <w:i/>
        </w:rPr>
        <w:t xml:space="preserve">Smart City, </w:t>
      </w:r>
      <w:r w:rsidRPr="00DA6764">
        <w:rPr>
          <w:rFonts w:ascii="Times New Roman" w:hAnsi="Times New Roman" w:cs="Times New Roman"/>
        </w:rPr>
        <w:t>Pemerintah Kabupaten Boyolali</w:t>
      </w:r>
      <w:r w:rsidRPr="00DA6764">
        <w:rPr>
          <w:rFonts w:ascii="Times New Roman" w:hAnsi="Times New Roman" w:cs="Times New Roman"/>
          <w:i/>
        </w:rPr>
        <w:t xml:space="preserve"> </w:t>
      </w:r>
      <w:r w:rsidRPr="00DA6764">
        <w:rPr>
          <w:rFonts w:ascii="Times New Roman" w:hAnsi="Times New Roman" w:cs="Times New Roman"/>
        </w:rPr>
        <w:t xml:space="preserve">juga menerapkan konsep </w:t>
      </w:r>
      <w:r w:rsidRPr="00DA6764">
        <w:rPr>
          <w:rFonts w:ascii="Times New Roman" w:hAnsi="Times New Roman" w:cs="Times New Roman"/>
          <w:i/>
        </w:rPr>
        <w:t>Green Industry</w:t>
      </w:r>
      <w:r w:rsidRPr="00DA6764">
        <w:rPr>
          <w:rFonts w:ascii="Times New Roman" w:hAnsi="Times New Roman" w:cs="Times New Roman"/>
        </w:rPr>
        <w:t xml:space="preserve"> dalam pengembangan kawasan industrinya.</w:t>
      </w:r>
    </w:p>
    <w:p w:rsidR="00800D15" w:rsidRPr="00DA6764" w:rsidRDefault="0089566D" w:rsidP="001E6FF2">
      <w:pPr>
        <w:pStyle w:val="ListParagraph"/>
        <w:spacing w:after="0" w:line="240" w:lineRule="auto"/>
        <w:ind w:left="0"/>
        <w:jc w:val="both"/>
        <w:rPr>
          <w:rFonts w:ascii="Times New Roman" w:hAnsi="Times New Roman" w:cs="Times New Roman"/>
          <w:lang w:val="id-ID"/>
        </w:rPr>
      </w:pPr>
      <w:proofErr w:type="gramStart"/>
      <w:r w:rsidRPr="00DA6764">
        <w:rPr>
          <w:rFonts w:ascii="Times New Roman" w:hAnsi="Times New Roman" w:cs="Times New Roman"/>
        </w:rPr>
        <w:t xml:space="preserve">Belum tersedianya beberapa infrastruktur pendukung kawasan khususnya akses untuk mobilisasi kegiatan industri serta jaringan pengolahan limbah, perlu menjadi perhatian khusus Pemerintah Kabupaten Boyolali dalam mengembangkan Kawasan </w:t>
      </w:r>
      <w:r w:rsidRPr="00DA6764">
        <w:rPr>
          <w:rFonts w:ascii="Times New Roman" w:hAnsi="Times New Roman" w:cs="Times New Roman"/>
          <w:i/>
        </w:rPr>
        <w:t>Green Industry</w:t>
      </w:r>
      <w:r w:rsidRPr="00DA6764">
        <w:rPr>
          <w:rFonts w:ascii="Times New Roman" w:hAnsi="Times New Roman" w:cs="Times New Roman"/>
        </w:rPr>
        <w:t>.</w:t>
      </w:r>
      <w:proofErr w:type="gramEnd"/>
      <w:r w:rsidRPr="00DA6764">
        <w:rPr>
          <w:rFonts w:ascii="Times New Roman" w:hAnsi="Times New Roman" w:cs="Times New Roman"/>
        </w:rPr>
        <w:t xml:space="preserve"> </w:t>
      </w:r>
      <w:proofErr w:type="gramStart"/>
      <w:r w:rsidRPr="00DA6764">
        <w:rPr>
          <w:rFonts w:ascii="Times New Roman" w:hAnsi="Times New Roman" w:cs="Times New Roman"/>
        </w:rPr>
        <w:t>Hal penting lainnya yang belum dipenuhi oleh Kawasan</w:t>
      </w:r>
      <w:r w:rsidRPr="00DA6764">
        <w:rPr>
          <w:rFonts w:ascii="Times New Roman" w:hAnsi="Times New Roman" w:cs="Times New Roman"/>
          <w:i/>
        </w:rPr>
        <w:t xml:space="preserve"> Green Industry</w:t>
      </w:r>
      <w:r w:rsidRPr="00DA6764">
        <w:rPr>
          <w:rFonts w:ascii="Times New Roman" w:hAnsi="Times New Roman" w:cs="Times New Roman"/>
        </w:rPr>
        <w:t xml:space="preserve"> ini adalah belum adanya manajemen khusus yang mengelola kawasan sehingga mampu melakukan manajemen dan kontroling terhadap kawasan.</w:t>
      </w:r>
      <w:proofErr w:type="gramEnd"/>
      <w:r w:rsidR="00412D40" w:rsidRPr="00DA6764">
        <w:rPr>
          <w:rFonts w:ascii="Times New Roman" w:hAnsi="Times New Roman" w:cs="Times New Roman"/>
          <w:szCs w:val="24"/>
          <w:lang w:val="id-ID"/>
        </w:rPr>
        <w:t xml:space="preserve"> </w:t>
      </w:r>
    </w:p>
    <w:p w:rsidR="00800D15" w:rsidRPr="00DA6764" w:rsidRDefault="00800D15" w:rsidP="001E6FF2">
      <w:pPr>
        <w:rPr>
          <w:i/>
          <w:sz w:val="22"/>
          <w:lang w:val="id-ID"/>
        </w:rPr>
      </w:pPr>
      <w:r w:rsidRPr="00DA6764">
        <w:rPr>
          <w:sz w:val="22"/>
          <w:lang w:val="id-ID"/>
        </w:rPr>
        <w:t xml:space="preserve">Melihat fakta-fakta </w:t>
      </w:r>
      <w:r w:rsidR="00412D40" w:rsidRPr="00DA6764">
        <w:rPr>
          <w:sz w:val="22"/>
          <w:lang w:val="id-ID"/>
        </w:rPr>
        <w:t xml:space="preserve">di </w:t>
      </w:r>
      <w:r w:rsidR="0089566D" w:rsidRPr="00DA6764">
        <w:rPr>
          <w:sz w:val="22"/>
        </w:rPr>
        <w:t xml:space="preserve">kawasan industri Teras-Mojosongo </w:t>
      </w:r>
      <w:r w:rsidR="00BD0DB4" w:rsidRPr="00DA6764">
        <w:rPr>
          <w:sz w:val="22"/>
          <w:lang w:val="id-ID"/>
        </w:rPr>
        <w:t xml:space="preserve">tersebut </w:t>
      </w:r>
      <w:r w:rsidRPr="00DA6764">
        <w:rPr>
          <w:sz w:val="22"/>
          <w:lang w:val="id-ID"/>
        </w:rPr>
        <w:t>da</w:t>
      </w:r>
      <w:r w:rsidR="00412D40" w:rsidRPr="00DA6764">
        <w:rPr>
          <w:sz w:val="22"/>
          <w:lang w:val="id-ID"/>
        </w:rPr>
        <w:t>p</w:t>
      </w:r>
      <w:r w:rsidRPr="00DA6764">
        <w:rPr>
          <w:sz w:val="22"/>
          <w:lang w:val="id-ID"/>
        </w:rPr>
        <w:t xml:space="preserve">at dirumuskan </w:t>
      </w:r>
      <w:r w:rsidR="00BD0DB4" w:rsidRPr="00DA6764">
        <w:rPr>
          <w:sz w:val="22"/>
          <w:lang w:val="id-ID"/>
        </w:rPr>
        <w:t>pertanyaan penelitian</w:t>
      </w:r>
      <w:r w:rsidRPr="00DA6764">
        <w:rPr>
          <w:sz w:val="22"/>
          <w:lang w:val="id-ID"/>
        </w:rPr>
        <w:t xml:space="preserve"> </w:t>
      </w:r>
      <w:r w:rsidRPr="00DA6764">
        <w:rPr>
          <w:i/>
          <w:sz w:val="22"/>
          <w:lang w:val="id-ID"/>
        </w:rPr>
        <w:t xml:space="preserve">“Bagaimana </w:t>
      </w:r>
      <w:r w:rsidR="0089566D" w:rsidRPr="00DA6764">
        <w:t xml:space="preserve">tingkat </w:t>
      </w:r>
      <w:r w:rsidR="0089566D" w:rsidRPr="00DA6764">
        <w:lastRenderedPageBreak/>
        <w:t xml:space="preserve">kesiapan kawasan industri Kecamatan Teras-Mojosongo Kabupaten Boyolali sebagai kawasan </w:t>
      </w:r>
      <w:r w:rsidR="0089566D" w:rsidRPr="00DA6764">
        <w:rPr>
          <w:i/>
        </w:rPr>
        <w:t>green industry</w:t>
      </w:r>
      <w:r w:rsidRPr="00DA6764">
        <w:rPr>
          <w:i/>
          <w:sz w:val="22"/>
          <w:lang w:val="id-ID"/>
        </w:rPr>
        <w:t>?”</w:t>
      </w:r>
    </w:p>
    <w:p w:rsidR="007761A4" w:rsidRPr="00DA6764" w:rsidRDefault="007761A4" w:rsidP="004D0940">
      <w:pPr>
        <w:rPr>
          <w:sz w:val="22"/>
          <w:szCs w:val="22"/>
        </w:rPr>
      </w:pPr>
    </w:p>
    <w:p w:rsidR="007761A4" w:rsidRPr="00DA6764" w:rsidRDefault="007761A4" w:rsidP="00CA21B7">
      <w:pPr>
        <w:pStyle w:val="Heading1"/>
        <w:numPr>
          <w:ilvl w:val="0"/>
          <w:numId w:val="0"/>
        </w:numPr>
        <w:spacing w:after="0"/>
        <w:jc w:val="both"/>
        <w:rPr>
          <w:sz w:val="22"/>
          <w:szCs w:val="22"/>
          <w:lang w:val="id-ID"/>
        </w:rPr>
      </w:pPr>
      <w:r w:rsidRPr="00DA6764">
        <w:rPr>
          <w:sz w:val="22"/>
          <w:szCs w:val="22"/>
        </w:rPr>
        <w:t xml:space="preserve">2. </w:t>
      </w:r>
      <w:r w:rsidR="00446EBA" w:rsidRPr="00DA6764">
        <w:rPr>
          <w:sz w:val="22"/>
          <w:szCs w:val="22"/>
          <w:lang w:val="id-ID"/>
        </w:rPr>
        <w:t>TINJAUAN PUSTAKA</w:t>
      </w:r>
    </w:p>
    <w:p w:rsidR="007761A4" w:rsidRPr="00DA6764" w:rsidRDefault="004B424C" w:rsidP="001E6FF2">
      <w:pPr>
        <w:pStyle w:val="Heading2"/>
        <w:spacing w:before="0" w:after="0" w:line="240" w:lineRule="auto"/>
        <w:rPr>
          <w:lang w:val="id-ID"/>
        </w:rPr>
      </w:pPr>
      <w:r w:rsidRPr="00DA6764">
        <w:rPr>
          <w:sz w:val="22"/>
        </w:rPr>
        <w:t>Kesiapan</w:t>
      </w:r>
      <w:r w:rsidR="00446EBA" w:rsidRPr="00DA6764">
        <w:rPr>
          <w:sz w:val="22"/>
          <w:lang w:val="id-ID"/>
        </w:rPr>
        <w:t xml:space="preserve"> </w:t>
      </w:r>
    </w:p>
    <w:p w:rsidR="004B424C" w:rsidRPr="00DA6764" w:rsidRDefault="004B424C" w:rsidP="00BF24F6">
      <w:pPr>
        <w:pStyle w:val="Default"/>
        <w:jc w:val="both"/>
        <w:rPr>
          <w:noProof/>
          <w:sz w:val="22"/>
          <w:szCs w:val="22"/>
        </w:rPr>
      </w:pPr>
      <w:r w:rsidRPr="00DA6764">
        <w:rPr>
          <w:sz w:val="22"/>
          <w:szCs w:val="22"/>
        </w:rPr>
        <w:t xml:space="preserve">Kesiapan terjadi jika ada ketuntasan dalam rencana, ada kecukupan dan latihan dari pelaku, serta ketersediaan dukungan pelayanan atau </w:t>
      </w:r>
      <w:proofErr w:type="gramStart"/>
      <w:r w:rsidRPr="00DA6764">
        <w:rPr>
          <w:sz w:val="22"/>
          <w:szCs w:val="22"/>
        </w:rPr>
        <w:t xml:space="preserve">system </w:t>
      </w:r>
      <w:r w:rsidRPr="00DA6764">
        <w:rPr>
          <w:noProof/>
          <w:sz w:val="22"/>
          <w:szCs w:val="22"/>
        </w:rPr>
        <w:t xml:space="preserve"> (</w:t>
      </w:r>
      <w:proofErr w:type="gramEnd"/>
      <w:r w:rsidRPr="00DA6764">
        <w:rPr>
          <w:noProof/>
          <w:sz w:val="22"/>
          <w:szCs w:val="22"/>
        </w:rPr>
        <w:t>Buiseness Dictionary). Maka, terdapat 3 hal yang harus dilakukan untuk mewujudkan kesiapan:</w:t>
      </w:r>
    </w:p>
    <w:p w:rsidR="004B424C" w:rsidRPr="00DA6764" w:rsidRDefault="004B424C" w:rsidP="004B424C">
      <w:pPr>
        <w:pStyle w:val="Default"/>
        <w:numPr>
          <w:ilvl w:val="0"/>
          <w:numId w:val="30"/>
        </w:numPr>
        <w:jc w:val="both"/>
        <w:rPr>
          <w:noProof/>
          <w:sz w:val="22"/>
          <w:szCs w:val="22"/>
        </w:rPr>
      </w:pPr>
      <w:r w:rsidRPr="00DA6764">
        <w:rPr>
          <w:noProof/>
          <w:sz w:val="22"/>
          <w:szCs w:val="22"/>
        </w:rPr>
        <w:t>Ketuntasan, terkait rencana</w:t>
      </w:r>
    </w:p>
    <w:p w:rsidR="004B424C" w:rsidRPr="00DA6764" w:rsidRDefault="004B424C" w:rsidP="004B424C">
      <w:pPr>
        <w:pStyle w:val="Default"/>
        <w:numPr>
          <w:ilvl w:val="0"/>
          <w:numId w:val="30"/>
        </w:numPr>
        <w:jc w:val="both"/>
        <w:rPr>
          <w:noProof/>
          <w:sz w:val="22"/>
          <w:szCs w:val="22"/>
        </w:rPr>
      </w:pPr>
      <w:r w:rsidRPr="00DA6764">
        <w:rPr>
          <w:noProof/>
          <w:sz w:val="22"/>
          <w:szCs w:val="22"/>
        </w:rPr>
        <w:t>Kecukupan, mampu memenuhi kebutuhan</w:t>
      </w:r>
    </w:p>
    <w:p w:rsidR="004B424C" w:rsidRPr="00DA6764" w:rsidRDefault="004B424C" w:rsidP="004B424C">
      <w:pPr>
        <w:pStyle w:val="Default"/>
        <w:numPr>
          <w:ilvl w:val="0"/>
          <w:numId w:val="30"/>
        </w:numPr>
        <w:jc w:val="both"/>
        <w:rPr>
          <w:noProof/>
          <w:sz w:val="22"/>
          <w:szCs w:val="22"/>
        </w:rPr>
      </w:pPr>
      <w:r w:rsidRPr="00DA6764">
        <w:rPr>
          <w:noProof/>
          <w:sz w:val="22"/>
          <w:szCs w:val="22"/>
        </w:rPr>
        <w:t>Ketersediaan, berarti sudah ada</w:t>
      </w:r>
    </w:p>
    <w:p w:rsidR="007761A4" w:rsidRPr="00DA6764" w:rsidRDefault="004B424C" w:rsidP="00BD0DB4">
      <w:pPr>
        <w:pStyle w:val="Heading2"/>
        <w:spacing w:before="120" w:after="0" w:line="240" w:lineRule="auto"/>
        <w:rPr>
          <w:rFonts w:eastAsia="MS PGothic"/>
          <w:sz w:val="22"/>
          <w:lang w:val="id-ID"/>
        </w:rPr>
      </w:pPr>
      <w:r w:rsidRPr="00DA6764">
        <w:rPr>
          <w:sz w:val="22"/>
        </w:rPr>
        <w:t>Green City</w:t>
      </w:r>
      <w:r w:rsidR="00446EBA" w:rsidRPr="00DA6764">
        <w:rPr>
          <w:sz w:val="22"/>
          <w:lang w:val="id-ID"/>
        </w:rPr>
        <w:t xml:space="preserve"> </w:t>
      </w:r>
    </w:p>
    <w:p w:rsidR="003F38B9" w:rsidRPr="00DA6764" w:rsidRDefault="004B424C" w:rsidP="003F38B9">
      <w:pPr>
        <w:rPr>
          <w:sz w:val="22"/>
          <w:szCs w:val="22"/>
        </w:rPr>
      </w:pPr>
      <w:r w:rsidRPr="00DA6764">
        <w:rPr>
          <w:sz w:val="22"/>
          <w:szCs w:val="22"/>
        </w:rPr>
        <w:t xml:space="preserve">Kota Hijau atau </w:t>
      </w:r>
      <w:r w:rsidRPr="00DA6764">
        <w:rPr>
          <w:i/>
          <w:sz w:val="22"/>
          <w:szCs w:val="22"/>
        </w:rPr>
        <w:t>Green City</w:t>
      </w:r>
      <w:r w:rsidRPr="00DA6764">
        <w:rPr>
          <w:sz w:val="22"/>
          <w:szCs w:val="22"/>
        </w:rPr>
        <w:t xml:space="preserve"> merupakan </w:t>
      </w:r>
      <w:proofErr w:type="gramStart"/>
      <w:r w:rsidRPr="00DA6764">
        <w:rPr>
          <w:sz w:val="22"/>
          <w:szCs w:val="22"/>
        </w:rPr>
        <w:t>kota</w:t>
      </w:r>
      <w:proofErr w:type="gramEnd"/>
      <w:r w:rsidRPr="00DA6764">
        <w:rPr>
          <w:sz w:val="22"/>
          <w:szCs w:val="22"/>
        </w:rPr>
        <w:t xml:space="preserve"> yang ramah lingkungan. Ukuran dari ramah lingkungan yang dimaksud dapat berupa tingkat polusi dan emisi karbon; penggunaan energy dan air; kualitas air; volume sampah dan banyaknya daur ulang; prosentase ruang terbuka hijau; serta alih fungsi lahan </w:t>
      </w:r>
      <w:proofErr w:type="gramStart"/>
      <w:r w:rsidRPr="00DA6764">
        <w:rPr>
          <w:sz w:val="22"/>
          <w:szCs w:val="22"/>
        </w:rPr>
        <w:t xml:space="preserve">pertanian </w:t>
      </w:r>
      <w:r w:rsidR="003F38B9" w:rsidRPr="00DA6764">
        <w:rPr>
          <w:noProof/>
          <w:sz w:val="22"/>
          <w:szCs w:val="22"/>
        </w:rPr>
        <w:t xml:space="preserve"> [</w:t>
      </w:r>
      <w:proofErr w:type="gramEnd"/>
      <w:r w:rsidR="003F38B9" w:rsidRPr="00DA6764">
        <w:rPr>
          <w:noProof/>
          <w:sz w:val="22"/>
          <w:szCs w:val="22"/>
        </w:rPr>
        <w:t xml:space="preserve">Meadows &amp; Brugmann, 1999]. </w:t>
      </w:r>
      <w:r w:rsidR="003F38B9" w:rsidRPr="00DA6764">
        <w:rPr>
          <w:sz w:val="22"/>
          <w:szCs w:val="22"/>
        </w:rPr>
        <w:t xml:space="preserve">Salah satu upaya yang dapat dilakukan adalah dengan membangun </w:t>
      </w:r>
      <w:proofErr w:type="gramStart"/>
      <w:r w:rsidR="003F38B9" w:rsidRPr="00DA6764">
        <w:rPr>
          <w:sz w:val="22"/>
          <w:szCs w:val="22"/>
        </w:rPr>
        <w:t>kota</w:t>
      </w:r>
      <w:proofErr w:type="gramEnd"/>
      <w:r w:rsidR="003F38B9" w:rsidRPr="00DA6764">
        <w:rPr>
          <w:sz w:val="22"/>
          <w:szCs w:val="22"/>
        </w:rPr>
        <w:t xml:space="preserve"> lestari atau kota hijau yang didukung jaringan infrastruktur hijau, termasuk hutan-hutan kota, sebagai penyangga kehidupan kota.</w:t>
      </w:r>
      <w:r w:rsidR="003F38B9" w:rsidRPr="00DA6764">
        <w:rPr>
          <w:sz w:val="22"/>
          <w:lang w:val="id-ID"/>
        </w:rPr>
        <w:t xml:space="preserve"> </w:t>
      </w:r>
      <w:r w:rsidR="003F38B9" w:rsidRPr="00DA6764">
        <w:rPr>
          <w:sz w:val="22"/>
        </w:rPr>
        <w:t xml:space="preserve">Kota Hijau memiliki 8 atribut, meliputi </w:t>
      </w:r>
      <w:r w:rsidR="003F38B9" w:rsidRPr="00DA6764">
        <w:rPr>
          <w:i/>
          <w:sz w:val="22"/>
          <w:szCs w:val="22"/>
        </w:rPr>
        <w:t xml:space="preserve">Green Planning and Design, Green Open Space, Green Waste, Green Transportation, Green Water, Green Energy, Green Building, </w:t>
      </w:r>
      <w:r w:rsidR="003F38B9" w:rsidRPr="00DA6764">
        <w:rPr>
          <w:sz w:val="22"/>
          <w:szCs w:val="22"/>
        </w:rPr>
        <w:t xml:space="preserve"> dan </w:t>
      </w:r>
      <w:r w:rsidR="003F38B9" w:rsidRPr="00DA6764">
        <w:rPr>
          <w:i/>
          <w:sz w:val="22"/>
          <w:szCs w:val="22"/>
        </w:rPr>
        <w:t xml:space="preserve">Green Community </w:t>
      </w:r>
      <w:r w:rsidR="003F38B9" w:rsidRPr="00DA6764">
        <w:rPr>
          <w:sz w:val="22"/>
          <w:szCs w:val="22"/>
        </w:rPr>
        <w:t>[Joga, 2013].</w:t>
      </w:r>
    </w:p>
    <w:p w:rsidR="003F38B9" w:rsidRPr="00DA6764" w:rsidRDefault="003F38B9" w:rsidP="003F38B9">
      <w:pPr>
        <w:rPr>
          <w:sz w:val="22"/>
          <w:szCs w:val="22"/>
        </w:rPr>
      </w:pPr>
      <w:r w:rsidRPr="00DA6764">
        <w:rPr>
          <w:sz w:val="22"/>
          <w:szCs w:val="22"/>
        </w:rPr>
        <w:t xml:space="preserve">Kota Hijau merupakan </w:t>
      </w:r>
      <w:proofErr w:type="gramStart"/>
      <w:r w:rsidRPr="00DA6764">
        <w:rPr>
          <w:sz w:val="22"/>
          <w:szCs w:val="22"/>
        </w:rPr>
        <w:t>kota</w:t>
      </w:r>
      <w:proofErr w:type="gramEnd"/>
      <w:r w:rsidRPr="00DA6764">
        <w:rPr>
          <w:sz w:val="22"/>
          <w:szCs w:val="22"/>
        </w:rPr>
        <w:t xml:space="preserve"> yang memanfaatkan air dan energy secara efektif dan efisien; mengurangi produksi limbah; menerapkan system transportasi terpadu; menjamin kesehatan lingkungan; mensinergikan lingkungan alami dan buatan; berdasarkan perencanaan kota yang berpihak pada prinsip-prinsip pembangunan berkelanjutan [Kementrian Pekerjaan Umum, 2011]. </w:t>
      </w:r>
      <w:proofErr w:type="gramStart"/>
      <w:r w:rsidRPr="00DA6764">
        <w:rPr>
          <w:sz w:val="22"/>
          <w:szCs w:val="22"/>
        </w:rPr>
        <w:t>Kota hijau cenderung mempertahankan lahan terbuka yang ada dan membatasi pembangunan fisik sebagai upaya dalam menyeimbangkan kondisi lingkungan.</w:t>
      </w:r>
      <w:proofErr w:type="gramEnd"/>
      <w:r w:rsidRPr="00DA6764">
        <w:rPr>
          <w:sz w:val="22"/>
          <w:szCs w:val="22"/>
        </w:rPr>
        <w:t xml:space="preserve"> Pembangunan yang dilakukan dalam </w:t>
      </w:r>
      <w:proofErr w:type="gramStart"/>
      <w:r w:rsidRPr="00DA6764">
        <w:rPr>
          <w:sz w:val="22"/>
          <w:szCs w:val="22"/>
        </w:rPr>
        <w:t>kota</w:t>
      </w:r>
      <w:proofErr w:type="gramEnd"/>
      <w:r w:rsidRPr="00DA6764">
        <w:rPr>
          <w:sz w:val="22"/>
          <w:szCs w:val="22"/>
        </w:rPr>
        <w:t xml:space="preserve"> hijau lebih terfokus pada pengembangan kualitas lingkungan serta pembangunan infrastruktur yang ramah lingkungan</w:t>
      </w:r>
      <w:r w:rsidR="00ED0F98" w:rsidRPr="00DA6764">
        <w:rPr>
          <w:sz w:val="22"/>
          <w:szCs w:val="22"/>
        </w:rPr>
        <w:t>.</w:t>
      </w:r>
    </w:p>
    <w:p w:rsidR="00ED0F98" w:rsidRPr="00DA6764" w:rsidRDefault="00ED0F98" w:rsidP="00ED0F98">
      <w:pPr>
        <w:rPr>
          <w:i/>
          <w:sz w:val="22"/>
          <w:szCs w:val="22"/>
        </w:rPr>
      </w:pPr>
      <w:r w:rsidRPr="00DA6764">
        <w:rPr>
          <w:sz w:val="22"/>
          <w:szCs w:val="22"/>
        </w:rPr>
        <w:lastRenderedPageBreak/>
        <w:t xml:space="preserve">Berdasarkan teori yang ada dilakukan sintesa, sehingga didapat sintesa komponen </w:t>
      </w:r>
      <w:r w:rsidRPr="00DA6764">
        <w:rPr>
          <w:i/>
          <w:sz w:val="22"/>
          <w:szCs w:val="22"/>
        </w:rPr>
        <w:t>green city</w:t>
      </w:r>
      <w:r w:rsidRPr="00DA6764">
        <w:rPr>
          <w:sz w:val="22"/>
          <w:szCs w:val="22"/>
        </w:rPr>
        <w:t xml:space="preserve">, meliputi </w:t>
      </w:r>
      <w:r w:rsidRPr="00DA6764">
        <w:rPr>
          <w:i/>
          <w:sz w:val="22"/>
          <w:szCs w:val="22"/>
        </w:rPr>
        <w:t xml:space="preserve">Green Energy, Green Water, Green Waste, Green Open Space, Green Transportation, Green Planning an Design, </w:t>
      </w:r>
      <w:r w:rsidRPr="00DA6764">
        <w:rPr>
          <w:sz w:val="22"/>
          <w:szCs w:val="22"/>
        </w:rPr>
        <w:t xml:space="preserve">dan </w:t>
      </w:r>
      <w:r w:rsidRPr="00DA6764">
        <w:rPr>
          <w:i/>
          <w:sz w:val="22"/>
          <w:szCs w:val="22"/>
        </w:rPr>
        <w:t>Green Community</w:t>
      </w:r>
    </w:p>
    <w:p w:rsidR="007761A4" w:rsidRPr="00DA6764" w:rsidRDefault="00ED0F98" w:rsidP="00ED0F98">
      <w:pPr>
        <w:pStyle w:val="Heading2"/>
        <w:spacing w:after="0" w:line="240" w:lineRule="auto"/>
        <w:rPr>
          <w:sz w:val="22"/>
          <w:szCs w:val="22"/>
          <w:lang w:val="id-ID"/>
        </w:rPr>
      </w:pPr>
      <w:r w:rsidRPr="00DA6764">
        <w:rPr>
          <w:sz w:val="22"/>
          <w:szCs w:val="22"/>
        </w:rPr>
        <w:t>Kawasan Industri</w:t>
      </w:r>
    </w:p>
    <w:p w:rsidR="00ED0F98" w:rsidRPr="00DA6764" w:rsidRDefault="00ED0F98" w:rsidP="004D0940">
      <w:r w:rsidRPr="00DA6764">
        <w:rPr>
          <w:sz w:val="22"/>
        </w:rPr>
        <w:t>Kawasan industri/</w:t>
      </w:r>
      <w:r w:rsidRPr="00DA6764">
        <w:rPr>
          <w:i/>
          <w:sz w:val="22"/>
        </w:rPr>
        <w:t>Industrial Estate</w:t>
      </w:r>
      <w:r w:rsidRPr="00DA6764">
        <w:rPr>
          <w:sz w:val="22"/>
        </w:rPr>
        <w:t xml:space="preserve"> atau sering disebut juga </w:t>
      </w:r>
      <w:r w:rsidRPr="00DA6764">
        <w:rPr>
          <w:i/>
          <w:sz w:val="22"/>
        </w:rPr>
        <w:t>Industrial Park</w:t>
      </w:r>
      <w:r w:rsidRPr="00DA6764">
        <w:rPr>
          <w:sz w:val="22"/>
        </w:rPr>
        <w:t xml:space="preserve"> merupakan kawasan yang dibangun pada suatu lahan dengan peruntukan sesuai untuk kegiatan ekonomi mengolah bahan baku/sumber daya industri sehingga memiliki nilai jual/nilai tambah yang lebih tinggi, baik dilihat dari lokasinya yang strategis maupun zoning kawasan yang tepat. </w:t>
      </w:r>
      <w:proofErr w:type="gramStart"/>
      <w:r w:rsidRPr="00DA6764">
        <w:rPr>
          <w:sz w:val="22"/>
        </w:rPr>
        <w:t>Kawasan industri perlu didukung dengan ketersediaan infrastruktur (utilitas) yang memadai serta kemudahan dalam aksesibilitas trasportasi baik barang maupun manusia (tenaga kerja).</w:t>
      </w:r>
      <w:proofErr w:type="gramEnd"/>
      <w:r w:rsidRPr="00DA6764">
        <w:rPr>
          <w:sz w:val="22"/>
        </w:rPr>
        <w:t xml:space="preserve"> </w:t>
      </w:r>
      <w:proofErr w:type="gramStart"/>
      <w:r w:rsidRPr="00DA6764">
        <w:rPr>
          <w:sz w:val="22"/>
        </w:rPr>
        <w:t>Suatu kawasan industri biasanya dikelola secara administrative oleh perserangan atau lembaga terkait yang berwenang [Komite Nasional Kawasan Industri Amerika Serikat/</w:t>
      </w:r>
      <w:r w:rsidRPr="00DA6764">
        <w:rPr>
          <w:i/>
          <w:sz w:val="22"/>
        </w:rPr>
        <w:t xml:space="preserve">National Industrian Zoning Committee’s USA, </w:t>
      </w:r>
      <w:r w:rsidRPr="00DA6764">
        <w:rPr>
          <w:sz w:val="22"/>
        </w:rPr>
        <w:t>1975]</w:t>
      </w:r>
      <w:r w:rsidRPr="00DA6764">
        <w:t>.</w:t>
      </w:r>
      <w:proofErr w:type="gramEnd"/>
    </w:p>
    <w:p w:rsidR="00ED0F98" w:rsidRPr="00DA6764" w:rsidRDefault="00ED0F98" w:rsidP="00ED0F98">
      <w:pPr>
        <w:rPr>
          <w:sz w:val="22"/>
          <w:szCs w:val="22"/>
        </w:rPr>
      </w:pPr>
      <w:proofErr w:type="gramStart"/>
      <w:r w:rsidRPr="00DA6764">
        <w:rPr>
          <w:sz w:val="22"/>
          <w:szCs w:val="22"/>
        </w:rPr>
        <w:t>Kawasan industri merupakan suatu daerah atau kawasan yang didominasi oleh aktivitas industri.</w:t>
      </w:r>
      <w:proofErr w:type="gramEnd"/>
      <w:r w:rsidRPr="00DA6764">
        <w:rPr>
          <w:sz w:val="22"/>
          <w:szCs w:val="22"/>
        </w:rPr>
        <w:t xml:space="preserve"> Kawasan indutri biasanya dilengkapi oleh berbagai fasilitas pendukung kegiatan industri didalamnya, seperti peralatan-peralatan pabrik (</w:t>
      </w:r>
      <w:r w:rsidRPr="00DA6764">
        <w:rPr>
          <w:i/>
          <w:sz w:val="22"/>
          <w:szCs w:val="22"/>
        </w:rPr>
        <w:t>industrial plants</w:t>
      </w:r>
      <w:r w:rsidRPr="00DA6764">
        <w:rPr>
          <w:sz w:val="22"/>
          <w:szCs w:val="22"/>
        </w:rPr>
        <w:t xml:space="preserve">), laboratorium untuk pengembangan industri, bangunan perkantoran industri, bank, serta prasarana umum lainnya mencangkup perumahan, sekolah, tempat ibadah, ruang terbuka hijau, dll </w:t>
      </w:r>
      <w:r w:rsidRPr="00DA6764">
        <w:rPr>
          <w:noProof/>
          <w:sz w:val="22"/>
          <w:szCs w:val="22"/>
        </w:rPr>
        <w:t xml:space="preserve"> (ULI, 1975)</w:t>
      </w:r>
      <w:r w:rsidRPr="00DA6764">
        <w:rPr>
          <w:sz w:val="22"/>
          <w:szCs w:val="22"/>
        </w:rPr>
        <w:t>.</w:t>
      </w:r>
    </w:p>
    <w:p w:rsidR="00AB1E19" w:rsidRPr="00DA6764" w:rsidRDefault="00AB1E19" w:rsidP="00ED0F98">
      <w:pPr>
        <w:rPr>
          <w:sz w:val="22"/>
          <w:szCs w:val="22"/>
        </w:rPr>
      </w:pPr>
      <w:r w:rsidRPr="00DA6764">
        <w:rPr>
          <w:sz w:val="22"/>
          <w:szCs w:val="22"/>
        </w:rPr>
        <w:t>Berdasarkan teori yang ada dilakukan sintesa sehingga didapat sintesa komponen Kawasan Industri, meliputi Lahan Kawasan Industri, Infrastruktur Kawasan Industri, Manajemen Pengelola Kawasan Industri, dan Kebijakan Kawasan Industri</w:t>
      </w:r>
    </w:p>
    <w:p w:rsidR="00ED0F98" w:rsidRPr="00DA6764" w:rsidRDefault="00ED0F98" w:rsidP="00ED0F98">
      <w:pPr>
        <w:pStyle w:val="Heading2"/>
        <w:spacing w:after="0" w:line="240" w:lineRule="auto"/>
        <w:rPr>
          <w:i/>
          <w:sz w:val="22"/>
          <w:szCs w:val="22"/>
        </w:rPr>
      </w:pPr>
      <w:r w:rsidRPr="00DA6764">
        <w:rPr>
          <w:i/>
          <w:sz w:val="22"/>
          <w:szCs w:val="22"/>
        </w:rPr>
        <w:t>Green Industry</w:t>
      </w:r>
    </w:p>
    <w:p w:rsidR="00ED0F98" w:rsidRPr="00DA6764" w:rsidRDefault="00ED0F98" w:rsidP="00ED0F98">
      <w:pPr>
        <w:rPr>
          <w:sz w:val="22"/>
        </w:rPr>
      </w:pPr>
      <w:proofErr w:type="gramStart"/>
      <w:r w:rsidRPr="00DA6764">
        <w:rPr>
          <w:i/>
          <w:sz w:val="22"/>
        </w:rPr>
        <w:t>Green Industry</w:t>
      </w:r>
      <w:r w:rsidRPr="00DA6764">
        <w:rPr>
          <w:sz w:val="22"/>
        </w:rPr>
        <w:t xml:space="preserve"> merupakan salah satu akibat dari adanya usaha konservasi dan perlindungan terhadap lingkungan (Zhang, 2016).</w:t>
      </w:r>
      <w:proofErr w:type="gramEnd"/>
      <w:r w:rsidRPr="00DA6764">
        <w:rPr>
          <w:sz w:val="22"/>
        </w:rPr>
        <w:t xml:space="preserve"> Penerapan konsep </w:t>
      </w:r>
      <w:r w:rsidRPr="00DA6764">
        <w:rPr>
          <w:i/>
          <w:sz w:val="22"/>
        </w:rPr>
        <w:t>Green Industry</w:t>
      </w:r>
      <w:r w:rsidRPr="00DA6764">
        <w:rPr>
          <w:sz w:val="22"/>
        </w:rPr>
        <w:t xml:space="preserve"> bertujuan untuk memperbaiki kondisi lingkungan, mempromosikan kestabilan pembangunan ekonomi, menciptakan lapangan kerja pagi masyarakat, efisiensi energy, serta </w:t>
      </w:r>
      <w:r w:rsidRPr="00DA6764">
        <w:rPr>
          <w:sz w:val="22"/>
        </w:rPr>
        <w:lastRenderedPageBreak/>
        <w:t xml:space="preserve">menciptakan masyarakat yang peduli terhadap lingkungan </w:t>
      </w:r>
      <w:r w:rsidRPr="00DA6764">
        <w:rPr>
          <w:noProof/>
          <w:sz w:val="22"/>
        </w:rPr>
        <w:t>(Lu S., 2013)</w:t>
      </w:r>
    </w:p>
    <w:p w:rsidR="00AB1E19" w:rsidRPr="00DA6764" w:rsidRDefault="00AB1E19" w:rsidP="00AB1E19">
      <w:pPr>
        <w:rPr>
          <w:sz w:val="22"/>
          <w:szCs w:val="22"/>
        </w:rPr>
      </w:pPr>
      <w:r w:rsidRPr="00DA6764">
        <w:rPr>
          <w:sz w:val="22"/>
          <w:szCs w:val="22"/>
        </w:rPr>
        <w:t xml:space="preserve">Berdasarkan teori yang ada dilakukan sintesa sehingga didapat sintesa </w:t>
      </w:r>
      <w:r w:rsidRPr="00DA6764">
        <w:rPr>
          <w:i/>
          <w:sz w:val="22"/>
          <w:szCs w:val="22"/>
        </w:rPr>
        <w:t>green industry</w:t>
      </w:r>
      <w:r w:rsidRPr="00DA6764">
        <w:rPr>
          <w:sz w:val="22"/>
          <w:szCs w:val="22"/>
        </w:rPr>
        <w:t xml:space="preserve">, meliputi </w:t>
      </w:r>
      <w:r w:rsidRPr="00DA6764">
        <w:rPr>
          <w:i/>
          <w:sz w:val="22"/>
          <w:szCs w:val="22"/>
        </w:rPr>
        <w:t xml:space="preserve">Green Plan, Green Process, </w:t>
      </w:r>
      <w:r w:rsidRPr="00DA6764">
        <w:rPr>
          <w:sz w:val="22"/>
          <w:szCs w:val="22"/>
        </w:rPr>
        <w:t>Keterlibatan Masyarakat dan Ketersediaan Dokumen Lingkungan</w:t>
      </w:r>
    </w:p>
    <w:p w:rsidR="007761A4" w:rsidRPr="00DA6764" w:rsidRDefault="00446EBA" w:rsidP="00BD0DB4">
      <w:pPr>
        <w:pStyle w:val="Heading1"/>
        <w:spacing w:before="120" w:after="0"/>
        <w:jc w:val="both"/>
        <w:rPr>
          <w:sz w:val="22"/>
          <w:szCs w:val="22"/>
          <w:lang w:val="id-ID"/>
        </w:rPr>
      </w:pPr>
      <w:r w:rsidRPr="00DA6764">
        <w:rPr>
          <w:rFonts w:eastAsia="MS PGothic"/>
          <w:sz w:val="22"/>
          <w:szCs w:val="22"/>
          <w:lang w:val="id-ID"/>
        </w:rPr>
        <w:t>METODE PENELITIAN</w:t>
      </w:r>
    </w:p>
    <w:p w:rsidR="007761A4" w:rsidRPr="00DA6764" w:rsidRDefault="00AB1E19" w:rsidP="00CD1E5B">
      <w:pPr>
        <w:pStyle w:val="Normaltext-firstparagraph"/>
        <w:rPr>
          <w:rFonts w:eastAsia="MS PGothic"/>
          <w:sz w:val="22"/>
          <w:szCs w:val="22"/>
          <w:lang w:val="en-US"/>
        </w:rPr>
      </w:pPr>
      <w:proofErr w:type="gramStart"/>
      <w:r w:rsidRPr="00DA6764">
        <w:rPr>
          <w:sz w:val="22"/>
          <w:szCs w:val="22"/>
        </w:rPr>
        <w:t xml:space="preserve">Penelitian ini bertujuan untuk mengetahui tingkat kesiapan kawasan industri Kecamatan Teras-Mojosongo Kabupaten Boyolali sebagai kawasan </w:t>
      </w:r>
      <w:r w:rsidRPr="00DA6764">
        <w:rPr>
          <w:i/>
          <w:sz w:val="22"/>
          <w:szCs w:val="22"/>
        </w:rPr>
        <w:t>green industry</w:t>
      </w:r>
      <w:r w:rsidRPr="00DA6764">
        <w:rPr>
          <w:sz w:val="22"/>
          <w:szCs w:val="22"/>
        </w:rPr>
        <w:t>.</w:t>
      </w:r>
      <w:proofErr w:type="gramEnd"/>
      <w:r w:rsidR="00587B98" w:rsidRPr="00DA6764">
        <w:rPr>
          <w:rFonts w:eastAsia="MS PGothic"/>
          <w:sz w:val="22"/>
          <w:szCs w:val="22"/>
          <w:lang w:val="id-ID"/>
        </w:rPr>
        <w:t xml:space="preserve"> </w:t>
      </w:r>
      <w:r w:rsidRPr="00DA6764">
        <w:rPr>
          <w:rFonts w:eastAsia="MS PGothic"/>
          <w:sz w:val="22"/>
          <w:szCs w:val="22"/>
          <w:lang w:val="en-US"/>
        </w:rPr>
        <w:t xml:space="preserve">Ditinjau dari variabel komponen kawasan </w:t>
      </w:r>
      <w:r w:rsidRPr="00DA6764">
        <w:rPr>
          <w:rFonts w:eastAsia="MS PGothic"/>
          <w:i/>
          <w:sz w:val="22"/>
          <w:szCs w:val="22"/>
          <w:lang w:val="en-US"/>
        </w:rPr>
        <w:t>green industry</w:t>
      </w:r>
      <w:r w:rsidR="00587B98" w:rsidRPr="00DA6764">
        <w:rPr>
          <w:rFonts w:eastAsia="MS PGothic"/>
          <w:sz w:val="22"/>
          <w:szCs w:val="22"/>
          <w:lang w:val="id-ID"/>
        </w:rPr>
        <w:t xml:space="preserve"> dan analisis </w:t>
      </w:r>
      <w:r w:rsidRPr="00DA6764">
        <w:rPr>
          <w:rFonts w:eastAsia="MS PGothic"/>
          <w:sz w:val="22"/>
          <w:szCs w:val="22"/>
          <w:lang w:val="en-US"/>
        </w:rPr>
        <w:t xml:space="preserve">skoring tingkat kesiapan kawasan industri Teras-Mojosongo sebagai kawasan </w:t>
      </w:r>
      <w:r w:rsidRPr="00DA6764">
        <w:rPr>
          <w:rFonts w:eastAsia="MS PGothic"/>
          <w:i/>
          <w:sz w:val="22"/>
          <w:szCs w:val="22"/>
          <w:lang w:val="en-US"/>
        </w:rPr>
        <w:t>green industry</w:t>
      </w:r>
      <w:r w:rsidRPr="00DA6764">
        <w:rPr>
          <w:rFonts w:eastAsia="MS PGothic"/>
          <w:sz w:val="22"/>
          <w:szCs w:val="22"/>
          <w:lang w:val="en-US"/>
        </w:rPr>
        <w:t xml:space="preserve"> dengan variabel penelitian dan teknik analisis sebagai berikut:</w:t>
      </w:r>
    </w:p>
    <w:p w:rsidR="00CD1E5B" w:rsidRPr="00DA6764" w:rsidRDefault="00CD1E5B" w:rsidP="00CD1E5B">
      <w:pPr>
        <w:pStyle w:val="Heading2"/>
        <w:spacing w:before="0" w:after="0" w:line="240" w:lineRule="auto"/>
        <w:rPr>
          <w:rFonts w:eastAsia="MS PGothic"/>
          <w:sz w:val="22"/>
          <w:szCs w:val="22"/>
          <w:lang w:val="id-ID"/>
        </w:rPr>
      </w:pPr>
      <w:r w:rsidRPr="00DA6764">
        <w:rPr>
          <w:rFonts w:eastAsia="MS PGothic"/>
          <w:sz w:val="22"/>
          <w:szCs w:val="22"/>
          <w:lang w:val="id-ID"/>
        </w:rPr>
        <w:t>Variabel Penelitian</w:t>
      </w:r>
    </w:p>
    <w:p w:rsidR="00882D50" w:rsidRPr="00DA6764" w:rsidRDefault="00CD1E5B" w:rsidP="00627F0A">
      <w:pPr>
        <w:pStyle w:val="ListParagraph"/>
        <w:spacing w:after="0" w:line="240" w:lineRule="auto"/>
        <w:ind w:left="0"/>
        <w:jc w:val="both"/>
        <w:rPr>
          <w:rFonts w:ascii="Times New Roman" w:hAnsi="Times New Roman" w:cs="Times New Roman"/>
        </w:rPr>
      </w:pPr>
      <w:r w:rsidRPr="00DA6764">
        <w:rPr>
          <w:rFonts w:ascii="Times New Roman" w:hAnsi="Times New Roman" w:cs="Times New Roman"/>
          <w:lang w:val="id-ID"/>
        </w:rPr>
        <w:t xml:space="preserve">Variabel </w:t>
      </w:r>
      <w:r w:rsidR="00587B98" w:rsidRPr="00DA6764">
        <w:rPr>
          <w:rFonts w:ascii="Times New Roman" w:hAnsi="Times New Roman" w:cs="Times New Roman"/>
          <w:lang w:val="id-ID"/>
        </w:rPr>
        <w:t xml:space="preserve">dalam </w:t>
      </w:r>
      <w:r w:rsidRPr="00DA6764">
        <w:rPr>
          <w:rFonts w:ascii="Times New Roman" w:hAnsi="Times New Roman" w:cs="Times New Roman"/>
          <w:lang w:val="id-ID"/>
        </w:rPr>
        <w:t xml:space="preserve">penelitian ini ada </w:t>
      </w:r>
      <w:r w:rsidR="00D8179C" w:rsidRPr="00DA6764">
        <w:rPr>
          <w:rFonts w:ascii="Times New Roman" w:hAnsi="Times New Roman" w:cs="Times New Roman"/>
        </w:rPr>
        <w:t xml:space="preserve">empat yaitu </w:t>
      </w:r>
      <w:r w:rsidR="00D8179C" w:rsidRPr="00DA6764">
        <w:rPr>
          <w:rFonts w:ascii="Times New Roman" w:hAnsi="Times New Roman" w:cs="Times New Roman"/>
          <w:i/>
        </w:rPr>
        <w:t>green plan, green process, green management,</w:t>
      </w:r>
      <w:r w:rsidR="00D8179C" w:rsidRPr="00DA6764">
        <w:rPr>
          <w:rFonts w:ascii="Times New Roman" w:hAnsi="Times New Roman" w:cs="Times New Roman"/>
        </w:rPr>
        <w:t xml:space="preserve"> dan </w:t>
      </w:r>
      <w:r w:rsidR="00D8179C" w:rsidRPr="00DA6764">
        <w:rPr>
          <w:rFonts w:ascii="Times New Roman" w:hAnsi="Times New Roman" w:cs="Times New Roman"/>
          <w:i/>
        </w:rPr>
        <w:t>green policy.</w:t>
      </w:r>
      <w:r w:rsidR="00D8179C" w:rsidRPr="00DA6764">
        <w:rPr>
          <w:rFonts w:ascii="Times New Roman" w:hAnsi="Times New Roman" w:cs="Times New Roman"/>
        </w:rPr>
        <w:t xml:space="preserve"> Dengan definisi sebagai berikut:</w:t>
      </w:r>
    </w:p>
    <w:p w:rsidR="00BD0DB4" w:rsidRPr="00DA6764" w:rsidRDefault="00D8179C" w:rsidP="00BD0DB4">
      <w:pPr>
        <w:pStyle w:val="Tabel"/>
        <w:numPr>
          <w:ilvl w:val="0"/>
          <w:numId w:val="0"/>
        </w:numPr>
        <w:spacing w:line="240" w:lineRule="auto"/>
        <w:jc w:val="both"/>
        <w:rPr>
          <w:rFonts w:ascii="Times New Roman" w:hAnsi="Times New Roman" w:cs="Times New Roman"/>
          <w:i/>
          <w:sz w:val="16"/>
          <w:szCs w:val="16"/>
          <w:lang w:val="en-US"/>
        </w:rPr>
      </w:pPr>
      <w:bookmarkStart w:id="1" w:name="_Toc470085958"/>
      <w:r w:rsidRPr="00DA6764">
        <w:rPr>
          <w:rFonts w:ascii="Times New Roman" w:hAnsi="Times New Roman" w:cs="Times New Roman"/>
          <w:sz w:val="16"/>
          <w:szCs w:val="16"/>
        </w:rPr>
        <w:t xml:space="preserve">Tabel </w:t>
      </w:r>
      <w:r w:rsidRPr="00DA6764">
        <w:rPr>
          <w:rFonts w:ascii="Times New Roman" w:hAnsi="Times New Roman" w:cs="Times New Roman"/>
          <w:sz w:val="16"/>
          <w:szCs w:val="16"/>
          <w:lang w:val="en-US"/>
        </w:rPr>
        <w:t>1</w:t>
      </w:r>
      <w:r w:rsidR="00BD0DB4" w:rsidRPr="00DA6764">
        <w:rPr>
          <w:rFonts w:ascii="Times New Roman" w:hAnsi="Times New Roman" w:cs="Times New Roman"/>
          <w:sz w:val="16"/>
          <w:szCs w:val="16"/>
        </w:rPr>
        <w:t xml:space="preserve">. Definisi Variabel </w:t>
      </w:r>
      <w:bookmarkEnd w:id="1"/>
      <w:r w:rsidRPr="00DA6764">
        <w:rPr>
          <w:rFonts w:ascii="Times New Roman" w:hAnsi="Times New Roman" w:cs="Times New Roman"/>
          <w:sz w:val="16"/>
          <w:szCs w:val="16"/>
          <w:lang w:val="en-US"/>
        </w:rPr>
        <w:t xml:space="preserve">Kawasan </w:t>
      </w:r>
      <w:r w:rsidRPr="00DA6764">
        <w:rPr>
          <w:rFonts w:ascii="Times New Roman" w:hAnsi="Times New Roman" w:cs="Times New Roman"/>
          <w:i/>
          <w:sz w:val="16"/>
          <w:szCs w:val="16"/>
          <w:lang w:val="en-US"/>
        </w:rPr>
        <w:t>Green Industry</w:t>
      </w:r>
    </w:p>
    <w:tbl>
      <w:tblPr>
        <w:tblStyle w:val="TableGrid"/>
        <w:tblW w:w="4011"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
        <w:gridCol w:w="1299"/>
        <w:gridCol w:w="2319"/>
      </w:tblGrid>
      <w:tr w:rsidR="00BD0DB4" w:rsidRPr="00DA6764" w:rsidTr="00D8179C">
        <w:trPr>
          <w:tblHeader/>
          <w:jc w:val="center"/>
        </w:trPr>
        <w:tc>
          <w:tcPr>
            <w:tcW w:w="393" w:type="dxa"/>
            <w:shd w:val="clear" w:color="auto" w:fill="BFBFBF" w:themeFill="background1" w:themeFillShade="BF"/>
            <w:vAlign w:val="center"/>
          </w:tcPr>
          <w:p w:rsidR="00BD0DB4" w:rsidRPr="00DA6764" w:rsidRDefault="00BD0DB4" w:rsidP="00BD0DB4">
            <w:pPr>
              <w:jc w:val="center"/>
              <w:rPr>
                <w:b/>
                <w:sz w:val="14"/>
                <w:szCs w:val="14"/>
                <w:lang w:val="id-ID"/>
              </w:rPr>
            </w:pPr>
            <w:r w:rsidRPr="00DA6764">
              <w:rPr>
                <w:b/>
                <w:sz w:val="14"/>
                <w:szCs w:val="14"/>
                <w:lang w:val="id-ID"/>
              </w:rPr>
              <w:t>No</w:t>
            </w:r>
          </w:p>
        </w:tc>
        <w:tc>
          <w:tcPr>
            <w:tcW w:w="1299" w:type="dxa"/>
            <w:shd w:val="clear" w:color="auto" w:fill="BFBFBF" w:themeFill="background1" w:themeFillShade="BF"/>
            <w:vAlign w:val="center"/>
          </w:tcPr>
          <w:p w:rsidR="00BD0DB4" w:rsidRPr="00DA6764" w:rsidRDefault="00BD0DB4" w:rsidP="00BD0DB4">
            <w:pPr>
              <w:jc w:val="center"/>
              <w:rPr>
                <w:b/>
                <w:sz w:val="14"/>
                <w:szCs w:val="14"/>
                <w:lang w:val="id-ID"/>
              </w:rPr>
            </w:pPr>
            <w:r w:rsidRPr="00DA6764">
              <w:rPr>
                <w:b/>
                <w:sz w:val="14"/>
                <w:szCs w:val="14"/>
                <w:lang w:val="id-ID"/>
              </w:rPr>
              <w:t>Variabel</w:t>
            </w:r>
          </w:p>
        </w:tc>
        <w:tc>
          <w:tcPr>
            <w:tcW w:w="2319" w:type="dxa"/>
            <w:shd w:val="clear" w:color="auto" w:fill="BFBFBF" w:themeFill="background1" w:themeFillShade="BF"/>
            <w:vAlign w:val="center"/>
          </w:tcPr>
          <w:p w:rsidR="00BD0DB4" w:rsidRPr="00DA6764" w:rsidRDefault="00BD0DB4" w:rsidP="00D8179C">
            <w:pPr>
              <w:jc w:val="center"/>
              <w:rPr>
                <w:b/>
                <w:sz w:val="14"/>
                <w:szCs w:val="14"/>
                <w:lang w:val="id-ID"/>
              </w:rPr>
            </w:pPr>
            <w:r w:rsidRPr="00DA6764">
              <w:rPr>
                <w:b/>
                <w:sz w:val="14"/>
                <w:szCs w:val="14"/>
                <w:lang w:val="id-ID"/>
              </w:rPr>
              <w:t xml:space="preserve">Definisi </w:t>
            </w:r>
          </w:p>
        </w:tc>
      </w:tr>
      <w:tr w:rsidR="00BD0DB4" w:rsidRPr="00DA6764" w:rsidTr="00D8179C">
        <w:trPr>
          <w:jc w:val="center"/>
        </w:trPr>
        <w:tc>
          <w:tcPr>
            <w:tcW w:w="393" w:type="dxa"/>
            <w:vAlign w:val="center"/>
          </w:tcPr>
          <w:p w:rsidR="00BD0DB4" w:rsidRPr="00DA6764" w:rsidRDefault="00BD0DB4" w:rsidP="00BD0DB4">
            <w:pPr>
              <w:rPr>
                <w:sz w:val="14"/>
                <w:szCs w:val="14"/>
                <w:lang w:val="id-ID"/>
              </w:rPr>
            </w:pPr>
            <w:r w:rsidRPr="00DA6764">
              <w:rPr>
                <w:sz w:val="14"/>
                <w:szCs w:val="14"/>
                <w:lang w:val="id-ID"/>
              </w:rPr>
              <w:t>1</w:t>
            </w:r>
          </w:p>
        </w:tc>
        <w:tc>
          <w:tcPr>
            <w:tcW w:w="1299" w:type="dxa"/>
            <w:vAlign w:val="center"/>
          </w:tcPr>
          <w:p w:rsidR="00BD0DB4" w:rsidRPr="00DA6764" w:rsidRDefault="00D8179C" w:rsidP="00BD0DB4">
            <w:pPr>
              <w:rPr>
                <w:i/>
                <w:sz w:val="14"/>
                <w:szCs w:val="14"/>
              </w:rPr>
            </w:pPr>
            <w:r w:rsidRPr="00DA6764">
              <w:rPr>
                <w:i/>
                <w:sz w:val="14"/>
                <w:szCs w:val="14"/>
              </w:rPr>
              <w:t>Green plan</w:t>
            </w:r>
          </w:p>
        </w:tc>
        <w:tc>
          <w:tcPr>
            <w:tcW w:w="2319" w:type="dxa"/>
            <w:vAlign w:val="center"/>
          </w:tcPr>
          <w:p w:rsidR="00D8179C" w:rsidRPr="00DA6764" w:rsidRDefault="00D8179C" w:rsidP="00D8179C">
            <w:pPr>
              <w:rPr>
                <w:sz w:val="14"/>
                <w:szCs w:val="14"/>
              </w:rPr>
            </w:pPr>
            <w:r w:rsidRPr="00DA6764">
              <w:rPr>
                <w:i/>
                <w:sz w:val="14"/>
                <w:szCs w:val="14"/>
              </w:rPr>
              <w:t xml:space="preserve">Green plan </w:t>
            </w:r>
            <w:r w:rsidRPr="00DA6764">
              <w:rPr>
                <w:sz w:val="14"/>
                <w:szCs w:val="14"/>
              </w:rPr>
              <w:t>merupakan rencana kawasan yang berpedoman pada konsep ramah lingkungan (Yongli Zhang, 2016), yang mencangkup 3 aspek penting green city:</w:t>
            </w:r>
          </w:p>
          <w:p w:rsidR="00D8179C" w:rsidRPr="00DA6764" w:rsidRDefault="00D8179C" w:rsidP="00D8179C">
            <w:pPr>
              <w:pStyle w:val="ListParagraph"/>
              <w:numPr>
                <w:ilvl w:val="3"/>
                <w:numId w:val="31"/>
              </w:numPr>
              <w:spacing w:after="0" w:line="240" w:lineRule="auto"/>
              <w:ind w:left="129" w:hanging="196"/>
              <w:jc w:val="both"/>
              <w:rPr>
                <w:rFonts w:ascii="Times New Roman" w:hAnsi="Times New Roman" w:cs="Times New Roman"/>
                <w:sz w:val="14"/>
                <w:szCs w:val="14"/>
              </w:rPr>
            </w:pPr>
            <w:r w:rsidRPr="00DA6764">
              <w:rPr>
                <w:rFonts w:ascii="Times New Roman" w:hAnsi="Times New Roman" w:cs="Times New Roman"/>
                <w:sz w:val="14"/>
                <w:szCs w:val="14"/>
              </w:rPr>
              <w:t>Rencana pengembangan kawasan industri hijau</w:t>
            </w:r>
          </w:p>
          <w:p w:rsidR="00D8179C" w:rsidRPr="00DA6764" w:rsidRDefault="00D8179C" w:rsidP="00D8179C">
            <w:pPr>
              <w:pStyle w:val="ListParagraph"/>
              <w:numPr>
                <w:ilvl w:val="3"/>
                <w:numId w:val="31"/>
              </w:numPr>
              <w:spacing w:after="0" w:line="240" w:lineRule="auto"/>
              <w:ind w:left="129" w:hanging="196"/>
              <w:jc w:val="both"/>
              <w:rPr>
                <w:rFonts w:ascii="Times New Roman" w:hAnsi="Times New Roman" w:cs="Times New Roman"/>
                <w:sz w:val="14"/>
                <w:szCs w:val="14"/>
              </w:rPr>
            </w:pPr>
            <w:r w:rsidRPr="00DA6764">
              <w:rPr>
                <w:rFonts w:ascii="Times New Roman" w:hAnsi="Times New Roman" w:cs="Times New Roman"/>
                <w:sz w:val="14"/>
                <w:szCs w:val="14"/>
              </w:rPr>
              <w:t>Rencana pengembangan kawasan infrastruktur lingkungan hijau</w:t>
            </w:r>
          </w:p>
          <w:p w:rsidR="00BD0DB4" w:rsidRPr="00DA6764" w:rsidRDefault="00D8179C" w:rsidP="00D8179C">
            <w:pPr>
              <w:pStyle w:val="ListParagraph"/>
              <w:numPr>
                <w:ilvl w:val="3"/>
                <w:numId w:val="31"/>
              </w:numPr>
              <w:spacing w:after="0" w:line="240" w:lineRule="auto"/>
              <w:ind w:left="129" w:hanging="196"/>
              <w:jc w:val="both"/>
              <w:rPr>
                <w:rFonts w:ascii="Times New Roman" w:hAnsi="Times New Roman" w:cs="Times New Roman"/>
                <w:sz w:val="14"/>
                <w:szCs w:val="14"/>
              </w:rPr>
            </w:pPr>
            <w:r w:rsidRPr="00DA6764">
              <w:rPr>
                <w:rFonts w:ascii="Times New Roman" w:hAnsi="Times New Roman" w:cs="Times New Roman"/>
                <w:sz w:val="14"/>
                <w:szCs w:val="14"/>
              </w:rPr>
              <w:t>Rencana pengembangan kawasan komunitas (masayrakat) hijau</w:t>
            </w:r>
          </w:p>
        </w:tc>
      </w:tr>
      <w:tr w:rsidR="00BD0DB4" w:rsidRPr="00DA6764" w:rsidTr="00D8179C">
        <w:trPr>
          <w:jc w:val="center"/>
        </w:trPr>
        <w:tc>
          <w:tcPr>
            <w:tcW w:w="393" w:type="dxa"/>
            <w:vAlign w:val="center"/>
          </w:tcPr>
          <w:p w:rsidR="00BD0DB4" w:rsidRPr="00DA6764" w:rsidRDefault="00BD0DB4" w:rsidP="00BD0DB4">
            <w:pPr>
              <w:rPr>
                <w:sz w:val="14"/>
                <w:szCs w:val="14"/>
                <w:lang w:val="id-ID"/>
              </w:rPr>
            </w:pPr>
            <w:r w:rsidRPr="00DA6764">
              <w:rPr>
                <w:sz w:val="14"/>
                <w:szCs w:val="14"/>
                <w:lang w:val="id-ID"/>
              </w:rPr>
              <w:t>2</w:t>
            </w:r>
          </w:p>
        </w:tc>
        <w:tc>
          <w:tcPr>
            <w:tcW w:w="1299" w:type="dxa"/>
            <w:vAlign w:val="center"/>
          </w:tcPr>
          <w:p w:rsidR="00BD0DB4" w:rsidRPr="00DA6764" w:rsidRDefault="00D8179C" w:rsidP="00BD0DB4">
            <w:pPr>
              <w:rPr>
                <w:i/>
                <w:sz w:val="14"/>
                <w:szCs w:val="14"/>
              </w:rPr>
            </w:pPr>
            <w:r w:rsidRPr="00DA6764">
              <w:rPr>
                <w:i/>
                <w:sz w:val="14"/>
                <w:szCs w:val="14"/>
              </w:rPr>
              <w:t>Green process</w:t>
            </w:r>
          </w:p>
        </w:tc>
        <w:tc>
          <w:tcPr>
            <w:tcW w:w="2319" w:type="dxa"/>
            <w:vAlign w:val="center"/>
          </w:tcPr>
          <w:p w:rsidR="00D8179C" w:rsidRPr="00DA6764" w:rsidRDefault="00D8179C" w:rsidP="00D8179C">
            <w:pPr>
              <w:rPr>
                <w:sz w:val="14"/>
                <w:szCs w:val="14"/>
              </w:rPr>
            </w:pPr>
            <w:r w:rsidRPr="00DA6764">
              <w:rPr>
                <w:i/>
                <w:sz w:val="14"/>
                <w:szCs w:val="14"/>
              </w:rPr>
              <w:t>Green prosses</w:t>
            </w:r>
            <w:r w:rsidRPr="00DA6764">
              <w:rPr>
                <w:sz w:val="14"/>
                <w:szCs w:val="14"/>
              </w:rPr>
              <w:t xml:space="preserve"> merupakan hal-hal yang mendukung terwujudnya konsep ramah lingkungan dalam industry manufactur (Lu Yong-Long, dkk: 2015). Termasuk di dalamnya:</w:t>
            </w:r>
          </w:p>
          <w:p w:rsidR="00D8179C" w:rsidRPr="00DA6764" w:rsidRDefault="00D8179C" w:rsidP="00D8179C">
            <w:pPr>
              <w:pStyle w:val="ListParagraph"/>
              <w:numPr>
                <w:ilvl w:val="0"/>
                <w:numId w:val="32"/>
              </w:numPr>
              <w:spacing w:after="0" w:line="240" w:lineRule="auto"/>
              <w:ind w:left="271" w:hanging="271"/>
              <w:jc w:val="both"/>
              <w:rPr>
                <w:rFonts w:ascii="Times New Roman" w:hAnsi="Times New Roman" w:cs="Times New Roman"/>
                <w:sz w:val="14"/>
                <w:szCs w:val="14"/>
              </w:rPr>
            </w:pPr>
            <w:r w:rsidRPr="00DA6764">
              <w:rPr>
                <w:rFonts w:ascii="Times New Roman" w:hAnsi="Times New Roman" w:cs="Times New Roman"/>
                <w:sz w:val="14"/>
                <w:szCs w:val="14"/>
              </w:rPr>
              <w:t xml:space="preserve">Lahan penunjang </w:t>
            </w:r>
            <w:r w:rsidRPr="00DA6764">
              <w:rPr>
                <w:rFonts w:ascii="Times New Roman" w:hAnsi="Times New Roman" w:cs="Times New Roman"/>
                <w:i/>
                <w:sz w:val="14"/>
                <w:szCs w:val="14"/>
              </w:rPr>
              <w:t>green industry</w:t>
            </w:r>
          </w:p>
          <w:p w:rsidR="00D8179C" w:rsidRPr="00DA6764" w:rsidRDefault="00D8179C" w:rsidP="00D8179C">
            <w:pPr>
              <w:pStyle w:val="ListParagraph"/>
              <w:numPr>
                <w:ilvl w:val="0"/>
                <w:numId w:val="32"/>
              </w:numPr>
              <w:spacing w:after="0" w:line="240" w:lineRule="auto"/>
              <w:ind w:left="271" w:hanging="271"/>
              <w:jc w:val="both"/>
              <w:rPr>
                <w:rFonts w:ascii="Times New Roman" w:hAnsi="Times New Roman" w:cs="Times New Roman"/>
                <w:sz w:val="14"/>
                <w:szCs w:val="14"/>
              </w:rPr>
            </w:pPr>
            <w:r w:rsidRPr="00DA6764">
              <w:rPr>
                <w:rFonts w:ascii="Times New Roman" w:hAnsi="Times New Roman" w:cs="Times New Roman"/>
                <w:sz w:val="14"/>
                <w:szCs w:val="14"/>
              </w:rPr>
              <w:t xml:space="preserve">Sarana penunjang </w:t>
            </w:r>
            <w:r w:rsidRPr="00DA6764">
              <w:rPr>
                <w:rFonts w:ascii="Times New Roman" w:hAnsi="Times New Roman" w:cs="Times New Roman"/>
                <w:i/>
                <w:sz w:val="14"/>
                <w:szCs w:val="14"/>
              </w:rPr>
              <w:t>green industry</w:t>
            </w:r>
          </w:p>
          <w:p w:rsidR="00D8179C" w:rsidRPr="00DA6764" w:rsidRDefault="00D8179C" w:rsidP="00D8179C">
            <w:pPr>
              <w:pStyle w:val="ListParagraph"/>
              <w:numPr>
                <w:ilvl w:val="0"/>
                <w:numId w:val="32"/>
              </w:numPr>
              <w:spacing w:after="0" w:line="240" w:lineRule="auto"/>
              <w:ind w:left="271" w:hanging="271"/>
              <w:jc w:val="both"/>
              <w:rPr>
                <w:rFonts w:ascii="Times New Roman" w:hAnsi="Times New Roman" w:cs="Times New Roman"/>
                <w:sz w:val="14"/>
                <w:szCs w:val="14"/>
              </w:rPr>
            </w:pPr>
            <w:r w:rsidRPr="00DA6764">
              <w:rPr>
                <w:rFonts w:ascii="Times New Roman" w:hAnsi="Times New Roman" w:cs="Times New Roman"/>
                <w:sz w:val="14"/>
                <w:szCs w:val="14"/>
              </w:rPr>
              <w:t xml:space="preserve">Prasarana penunjang </w:t>
            </w:r>
            <w:r w:rsidRPr="00DA6764">
              <w:rPr>
                <w:rFonts w:ascii="Times New Roman" w:hAnsi="Times New Roman" w:cs="Times New Roman"/>
                <w:i/>
                <w:sz w:val="14"/>
                <w:szCs w:val="14"/>
              </w:rPr>
              <w:t>green industry</w:t>
            </w:r>
          </w:p>
          <w:p w:rsidR="00BD0DB4" w:rsidRPr="00DA6764" w:rsidRDefault="00D8179C" w:rsidP="00D8179C">
            <w:pPr>
              <w:pStyle w:val="ListParagraph"/>
              <w:numPr>
                <w:ilvl w:val="0"/>
                <w:numId w:val="32"/>
              </w:numPr>
              <w:spacing w:after="0" w:line="240" w:lineRule="auto"/>
              <w:ind w:left="271" w:hanging="271"/>
              <w:jc w:val="both"/>
              <w:rPr>
                <w:rFonts w:ascii="Times New Roman" w:hAnsi="Times New Roman" w:cs="Times New Roman"/>
                <w:sz w:val="14"/>
                <w:szCs w:val="14"/>
              </w:rPr>
            </w:pPr>
            <w:r w:rsidRPr="00DA6764">
              <w:rPr>
                <w:rFonts w:ascii="Times New Roman" w:hAnsi="Times New Roman" w:cs="Times New Roman"/>
                <w:sz w:val="14"/>
                <w:szCs w:val="14"/>
              </w:rPr>
              <w:t xml:space="preserve">Transportasi penunjang </w:t>
            </w:r>
            <w:r w:rsidRPr="00DA6764">
              <w:rPr>
                <w:rFonts w:ascii="Times New Roman" w:hAnsi="Times New Roman" w:cs="Times New Roman"/>
                <w:i/>
                <w:sz w:val="14"/>
                <w:szCs w:val="14"/>
              </w:rPr>
              <w:t>green industry</w:t>
            </w:r>
          </w:p>
        </w:tc>
      </w:tr>
      <w:tr w:rsidR="00BD0DB4" w:rsidRPr="00DA6764" w:rsidTr="00D8179C">
        <w:trPr>
          <w:jc w:val="center"/>
        </w:trPr>
        <w:tc>
          <w:tcPr>
            <w:tcW w:w="393" w:type="dxa"/>
            <w:vAlign w:val="center"/>
          </w:tcPr>
          <w:p w:rsidR="00BD0DB4" w:rsidRPr="00DA6764" w:rsidRDefault="00BD0DB4" w:rsidP="00BD0DB4">
            <w:pPr>
              <w:rPr>
                <w:sz w:val="14"/>
                <w:szCs w:val="14"/>
                <w:lang w:val="id-ID"/>
              </w:rPr>
            </w:pPr>
            <w:r w:rsidRPr="00DA6764">
              <w:rPr>
                <w:sz w:val="14"/>
                <w:szCs w:val="14"/>
                <w:lang w:val="id-ID"/>
              </w:rPr>
              <w:t>3</w:t>
            </w:r>
          </w:p>
        </w:tc>
        <w:tc>
          <w:tcPr>
            <w:tcW w:w="1299" w:type="dxa"/>
            <w:vAlign w:val="center"/>
          </w:tcPr>
          <w:p w:rsidR="00BD0DB4" w:rsidRPr="00DA6764" w:rsidRDefault="00D8179C" w:rsidP="00BD0DB4">
            <w:pPr>
              <w:rPr>
                <w:sz w:val="14"/>
                <w:szCs w:val="14"/>
              </w:rPr>
            </w:pPr>
            <w:r w:rsidRPr="00DA6764">
              <w:rPr>
                <w:i/>
                <w:sz w:val="14"/>
                <w:szCs w:val="14"/>
              </w:rPr>
              <w:t xml:space="preserve">Green </w:t>
            </w:r>
            <w:r w:rsidRPr="00DA6764">
              <w:rPr>
                <w:sz w:val="14"/>
                <w:szCs w:val="14"/>
              </w:rPr>
              <w:t>management</w:t>
            </w:r>
          </w:p>
        </w:tc>
        <w:tc>
          <w:tcPr>
            <w:tcW w:w="2319" w:type="dxa"/>
            <w:vAlign w:val="center"/>
          </w:tcPr>
          <w:p w:rsidR="00D8179C" w:rsidRPr="00DA6764" w:rsidRDefault="00D8179C" w:rsidP="00D8179C">
            <w:pPr>
              <w:rPr>
                <w:sz w:val="14"/>
                <w:szCs w:val="14"/>
              </w:rPr>
            </w:pPr>
            <w:r w:rsidRPr="00DA6764">
              <w:rPr>
                <w:i/>
                <w:sz w:val="14"/>
                <w:szCs w:val="14"/>
              </w:rPr>
              <w:t>Green management,</w:t>
            </w:r>
            <w:r w:rsidRPr="00DA6764">
              <w:rPr>
                <w:sz w:val="14"/>
                <w:szCs w:val="14"/>
              </w:rPr>
              <w:t xml:space="preserve"> meliputi:</w:t>
            </w:r>
          </w:p>
          <w:p w:rsidR="00D8179C" w:rsidRPr="00DA6764" w:rsidRDefault="00D8179C" w:rsidP="00D8179C">
            <w:pPr>
              <w:pStyle w:val="ListParagraph"/>
              <w:numPr>
                <w:ilvl w:val="0"/>
                <w:numId w:val="33"/>
              </w:numPr>
              <w:spacing w:after="0" w:line="240" w:lineRule="auto"/>
              <w:ind w:left="271" w:hanging="271"/>
              <w:jc w:val="both"/>
              <w:rPr>
                <w:rFonts w:ascii="Times New Roman" w:hAnsi="Times New Roman" w:cs="Times New Roman"/>
                <w:sz w:val="14"/>
                <w:szCs w:val="14"/>
              </w:rPr>
            </w:pPr>
            <w:r w:rsidRPr="00DA6764">
              <w:rPr>
                <w:rFonts w:ascii="Times New Roman" w:hAnsi="Times New Roman" w:cs="Times New Roman"/>
                <w:sz w:val="14"/>
                <w:szCs w:val="14"/>
              </w:rPr>
              <w:t>Pengelola kawasan industri</w:t>
            </w:r>
          </w:p>
          <w:p w:rsidR="00BD0DB4" w:rsidRPr="00DA6764" w:rsidRDefault="00D8179C" w:rsidP="00D8179C">
            <w:pPr>
              <w:pStyle w:val="ListParagraph"/>
              <w:numPr>
                <w:ilvl w:val="0"/>
                <w:numId w:val="33"/>
              </w:numPr>
              <w:spacing w:after="0" w:line="240" w:lineRule="auto"/>
              <w:ind w:left="271" w:hanging="271"/>
              <w:jc w:val="both"/>
              <w:rPr>
                <w:rFonts w:ascii="Times New Roman" w:hAnsi="Times New Roman" w:cs="Times New Roman"/>
                <w:sz w:val="14"/>
                <w:szCs w:val="14"/>
              </w:rPr>
            </w:pPr>
            <w:r w:rsidRPr="00DA6764">
              <w:rPr>
                <w:rFonts w:ascii="Times New Roman" w:hAnsi="Times New Roman" w:cs="Times New Roman"/>
                <w:sz w:val="14"/>
                <w:szCs w:val="14"/>
              </w:rPr>
              <w:t>Masyarakat sekitar kawasan industri dalam bentuk CSR Hijau</w:t>
            </w:r>
          </w:p>
        </w:tc>
      </w:tr>
      <w:tr w:rsidR="00D8179C" w:rsidRPr="00DA6764" w:rsidTr="00D8179C">
        <w:trPr>
          <w:jc w:val="center"/>
        </w:trPr>
        <w:tc>
          <w:tcPr>
            <w:tcW w:w="393" w:type="dxa"/>
            <w:vAlign w:val="center"/>
          </w:tcPr>
          <w:p w:rsidR="00D8179C" w:rsidRPr="00DA6764" w:rsidRDefault="00D8179C" w:rsidP="00BD0DB4">
            <w:pPr>
              <w:rPr>
                <w:sz w:val="14"/>
                <w:szCs w:val="14"/>
              </w:rPr>
            </w:pPr>
            <w:r w:rsidRPr="00DA6764">
              <w:rPr>
                <w:sz w:val="14"/>
                <w:szCs w:val="14"/>
              </w:rPr>
              <w:t>4</w:t>
            </w:r>
          </w:p>
        </w:tc>
        <w:tc>
          <w:tcPr>
            <w:tcW w:w="1299" w:type="dxa"/>
            <w:vAlign w:val="center"/>
          </w:tcPr>
          <w:p w:rsidR="00D8179C" w:rsidRPr="00DA6764" w:rsidRDefault="00D8179C" w:rsidP="00BD0DB4">
            <w:pPr>
              <w:rPr>
                <w:i/>
                <w:sz w:val="14"/>
                <w:szCs w:val="14"/>
              </w:rPr>
            </w:pPr>
            <w:r w:rsidRPr="00DA6764">
              <w:rPr>
                <w:i/>
                <w:sz w:val="14"/>
                <w:szCs w:val="14"/>
              </w:rPr>
              <w:t>Green policy</w:t>
            </w:r>
          </w:p>
        </w:tc>
        <w:tc>
          <w:tcPr>
            <w:tcW w:w="2319" w:type="dxa"/>
            <w:vAlign w:val="center"/>
          </w:tcPr>
          <w:p w:rsidR="00D8179C" w:rsidRPr="00DA6764" w:rsidRDefault="00D8179C" w:rsidP="00D8179C">
            <w:pPr>
              <w:rPr>
                <w:sz w:val="14"/>
                <w:szCs w:val="14"/>
              </w:rPr>
            </w:pPr>
            <w:r w:rsidRPr="00DA6764">
              <w:rPr>
                <w:i/>
                <w:sz w:val="14"/>
                <w:szCs w:val="14"/>
              </w:rPr>
              <w:t>Green policy</w:t>
            </w:r>
            <w:r w:rsidRPr="00DA6764">
              <w:rPr>
                <w:sz w:val="14"/>
                <w:szCs w:val="14"/>
              </w:rPr>
              <w:t xml:space="preserve"> merupakan payung hukum kawasan </w:t>
            </w:r>
            <w:r w:rsidRPr="00DA6764">
              <w:rPr>
                <w:i/>
                <w:sz w:val="14"/>
                <w:szCs w:val="14"/>
              </w:rPr>
              <w:t>green industry</w:t>
            </w:r>
            <w:r w:rsidRPr="00DA6764">
              <w:rPr>
                <w:sz w:val="14"/>
                <w:szCs w:val="14"/>
              </w:rPr>
              <w:t>, yang meliputi:</w:t>
            </w:r>
          </w:p>
          <w:p w:rsidR="00D8179C" w:rsidRPr="00DA6764" w:rsidRDefault="00D8179C" w:rsidP="00D8179C">
            <w:pPr>
              <w:pStyle w:val="ListParagraph"/>
              <w:numPr>
                <w:ilvl w:val="0"/>
                <w:numId w:val="34"/>
              </w:numPr>
              <w:spacing w:after="0" w:line="240" w:lineRule="auto"/>
              <w:ind w:left="271" w:hanging="271"/>
              <w:jc w:val="both"/>
              <w:rPr>
                <w:rFonts w:ascii="Times New Roman" w:hAnsi="Times New Roman" w:cs="Times New Roman"/>
                <w:i/>
                <w:sz w:val="14"/>
                <w:szCs w:val="14"/>
              </w:rPr>
            </w:pPr>
            <w:r w:rsidRPr="00DA6764">
              <w:rPr>
                <w:rFonts w:ascii="Times New Roman" w:hAnsi="Times New Roman" w:cs="Times New Roman"/>
                <w:sz w:val="14"/>
                <w:szCs w:val="14"/>
              </w:rPr>
              <w:t>Dokumen ijin lingkungan</w:t>
            </w:r>
          </w:p>
          <w:p w:rsidR="00D8179C" w:rsidRPr="00DA6764" w:rsidRDefault="00D8179C" w:rsidP="00D8179C">
            <w:pPr>
              <w:pStyle w:val="ListParagraph"/>
              <w:numPr>
                <w:ilvl w:val="0"/>
                <w:numId w:val="34"/>
              </w:numPr>
              <w:spacing w:after="0" w:line="240" w:lineRule="auto"/>
              <w:ind w:left="271" w:hanging="271"/>
              <w:jc w:val="both"/>
              <w:rPr>
                <w:rFonts w:ascii="Times New Roman" w:hAnsi="Times New Roman" w:cs="Times New Roman"/>
                <w:i/>
                <w:sz w:val="14"/>
                <w:szCs w:val="14"/>
              </w:rPr>
            </w:pPr>
            <w:r w:rsidRPr="00DA6764">
              <w:rPr>
                <w:rFonts w:ascii="Times New Roman" w:hAnsi="Times New Roman" w:cs="Times New Roman"/>
                <w:sz w:val="14"/>
                <w:szCs w:val="14"/>
              </w:rPr>
              <w:t>Peraturan perundang-undangan</w:t>
            </w:r>
          </w:p>
        </w:tc>
      </w:tr>
    </w:tbl>
    <w:p w:rsidR="00BD0DB4" w:rsidRPr="00DA6764" w:rsidRDefault="00BD0DB4" w:rsidP="00BD0DB4">
      <w:pPr>
        <w:pStyle w:val="Default"/>
        <w:rPr>
          <w:i/>
          <w:sz w:val="16"/>
          <w:szCs w:val="16"/>
        </w:rPr>
      </w:pPr>
      <w:r w:rsidRPr="00DA6764">
        <w:rPr>
          <w:i/>
          <w:color w:val="auto"/>
          <w:sz w:val="16"/>
          <w:szCs w:val="16"/>
        </w:rPr>
        <w:t xml:space="preserve">Sumber : </w:t>
      </w:r>
      <w:r w:rsidR="00D8179C" w:rsidRPr="00DA6764">
        <w:rPr>
          <w:i/>
          <w:sz w:val="16"/>
          <w:szCs w:val="16"/>
        </w:rPr>
        <w:t>UNIDO (2010); Zhang Wei, Jin Yuguo, dan Wang Jiaping (2014); Lu S., Huang M., Su P., Tseng., Chen (2013); Yongli Zhang (2016); Kementrian Perindustrian (2011); RIPIN (2015-2035) dan Penulis (2017)</w:t>
      </w:r>
    </w:p>
    <w:p w:rsidR="00D8179C" w:rsidRPr="00DA6764" w:rsidRDefault="00D8179C" w:rsidP="00D8179C">
      <w:pPr>
        <w:pStyle w:val="Default"/>
        <w:jc w:val="both"/>
        <w:rPr>
          <w:color w:val="auto"/>
          <w:sz w:val="22"/>
          <w:szCs w:val="16"/>
        </w:rPr>
      </w:pPr>
      <w:proofErr w:type="gramStart"/>
      <w:r w:rsidRPr="00DA6764">
        <w:rPr>
          <w:color w:val="auto"/>
          <w:sz w:val="22"/>
          <w:szCs w:val="16"/>
        </w:rPr>
        <w:t>Pendetailan Variabel, Sub-variabel, Definisi Operaisonal, serta parameter peneliti</w:t>
      </w:r>
      <w:r w:rsidR="00BF643C" w:rsidRPr="00DA6764">
        <w:rPr>
          <w:color w:val="auto"/>
          <w:sz w:val="22"/>
          <w:szCs w:val="16"/>
        </w:rPr>
        <w:t>an dapat dilihat pada lampiran 1</w:t>
      </w:r>
      <w:r w:rsidRPr="00DA6764">
        <w:rPr>
          <w:color w:val="auto"/>
          <w:sz w:val="22"/>
          <w:szCs w:val="16"/>
        </w:rPr>
        <w:t>.</w:t>
      </w:r>
      <w:proofErr w:type="gramEnd"/>
    </w:p>
    <w:p w:rsidR="00144EEB" w:rsidRPr="00DA6764" w:rsidRDefault="00882D50" w:rsidP="00CA21B7">
      <w:pPr>
        <w:pStyle w:val="Heading2"/>
        <w:spacing w:before="120" w:after="0" w:line="240" w:lineRule="auto"/>
        <w:rPr>
          <w:sz w:val="22"/>
          <w:lang w:val="id-ID"/>
        </w:rPr>
      </w:pPr>
      <w:r w:rsidRPr="00DA6764">
        <w:rPr>
          <w:sz w:val="22"/>
          <w:lang w:val="id-ID"/>
        </w:rPr>
        <w:lastRenderedPageBreak/>
        <w:t>Teknik Analisis</w:t>
      </w:r>
    </w:p>
    <w:p w:rsidR="00EE7020" w:rsidRPr="00DA6764" w:rsidRDefault="00EE7020" w:rsidP="00EE7020">
      <w:pPr>
        <w:pStyle w:val="Heading3"/>
        <w:spacing w:before="0" w:after="0" w:line="240" w:lineRule="auto"/>
        <w:rPr>
          <w:sz w:val="22"/>
          <w:szCs w:val="22"/>
        </w:rPr>
      </w:pPr>
      <w:r w:rsidRPr="00DA6764">
        <w:rPr>
          <w:sz w:val="22"/>
          <w:szCs w:val="22"/>
        </w:rPr>
        <w:t>Skoring</w:t>
      </w:r>
      <w:r w:rsidRPr="00DA6764">
        <w:rPr>
          <w:sz w:val="22"/>
          <w:szCs w:val="22"/>
          <w:lang w:val="id-ID"/>
        </w:rPr>
        <w:t xml:space="preserve"> </w:t>
      </w:r>
      <w:r w:rsidRPr="00DA6764">
        <w:rPr>
          <w:sz w:val="22"/>
          <w:szCs w:val="22"/>
        </w:rPr>
        <w:t xml:space="preserve">Karakteristik Kawasan Industri Teras-Mojosongo berdasarkan Komponen Kawasan </w:t>
      </w:r>
      <w:r w:rsidRPr="00DA6764">
        <w:rPr>
          <w:i/>
          <w:sz w:val="22"/>
          <w:szCs w:val="22"/>
        </w:rPr>
        <w:t>Green Industri</w:t>
      </w:r>
    </w:p>
    <w:p w:rsidR="00FA148C" w:rsidRPr="00DA6764" w:rsidRDefault="00FA148C" w:rsidP="00BE50FE">
      <w:pPr>
        <w:pStyle w:val="ListParagraph"/>
        <w:spacing w:after="0" w:line="240" w:lineRule="auto"/>
        <w:ind w:left="0"/>
        <w:jc w:val="both"/>
        <w:rPr>
          <w:rFonts w:ascii="Times New Roman" w:hAnsi="Times New Roman" w:cs="Times New Roman"/>
        </w:rPr>
      </w:pPr>
      <w:r w:rsidRPr="00DA6764">
        <w:rPr>
          <w:rFonts w:ascii="Times New Roman" w:hAnsi="Times New Roman" w:cs="Times New Roman"/>
          <w:lang w:val="id-ID"/>
        </w:rPr>
        <w:t xml:space="preserve">Analisis yang dilakukan dengan teknik analisis skoring bertingkat ini ada </w:t>
      </w:r>
      <w:r w:rsidR="00BF643C" w:rsidRPr="00DA6764">
        <w:rPr>
          <w:rFonts w:ascii="Times New Roman" w:hAnsi="Times New Roman" w:cs="Times New Roman"/>
        </w:rPr>
        <w:t>beberapa</w:t>
      </w:r>
      <w:r w:rsidRPr="00DA6764">
        <w:rPr>
          <w:rFonts w:ascii="Times New Roman" w:hAnsi="Times New Roman" w:cs="Times New Roman"/>
          <w:lang w:val="id-ID"/>
        </w:rPr>
        <w:t xml:space="preserve"> tahap</w:t>
      </w:r>
      <w:r w:rsidR="00BF643C" w:rsidRPr="00DA6764">
        <w:rPr>
          <w:rFonts w:ascii="Times New Roman" w:hAnsi="Times New Roman" w:cs="Times New Roman"/>
        </w:rPr>
        <w:t>an</w:t>
      </w:r>
      <w:r w:rsidRPr="00DA6764">
        <w:rPr>
          <w:rFonts w:ascii="Times New Roman" w:hAnsi="Times New Roman" w:cs="Times New Roman"/>
          <w:lang w:val="id-ID"/>
        </w:rPr>
        <w:t xml:space="preserve">. Tahap yang pertama adalah </w:t>
      </w:r>
      <w:r w:rsidR="00BF643C" w:rsidRPr="00DA6764">
        <w:rPr>
          <w:rFonts w:ascii="Times New Roman" w:hAnsi="Times New Roman" w:cs="Times New Roman"/>
        </w:rPr>
        <w:t>dilakukan penilaian kesiapan karakteristik kawasan industri Teras-Mojosongo pada tahap parameter sesuai table lampiran 1.</w:t>
      </w:r>
      <w:r w:rsidR="00BF643C" w:rsidRPr="00DA6764">
        <w:rPr>
          <w:rFonts w:ascii="Times New Roman" w:hAnsi="Times New Roman" w:cs="Times New Roman"/>
          <w:lang w:val="id-ID"/>
        </w:rPr>
        <w:t xml:space="preserve"> </w:t>
      </w:r>
      <w:proofErr w:type="gramStart"/>
      <w:r w:rsidR="00BF643C" w:rsidRPr="00DA6764">
        <w:rPr>
          <w:rFonts w:ascii="Times New Roman" w:hAnsi="Times New Roman" w:cs="Times New Roman"/>
        </w:rPr>
        <w:t xml:space="preserve">Tahap </w:t>
      </w:r>
      <w:r w:rsidR="00212A33" w:rsidRPr="00DA6764">
        <w:rPr>
          <w:rFonts w:ascii="Times New Roman" w:hAnsi="Times New Roman" w:cs="Times New Roman"/>
          <w:lang w:val="id-ID"/>
        </w:rPr>
        <w:t xml:space="preserve"> </w:t>
      </w:r>
      <w:r w:rsidR="00CE38F9" w:rsidRPr="00DA6764">
        <w:rPr>
          <w:rFonts w:ascii="Times New Roman" w:hAnsi="Times New Roman" w:cs="Times New Roman"/>
        </w:rPr>
        <w:t>kedua</w:t>
      </w:r>
      <w:proofErr w:type="gramEnd"/>
      <w:r w:rsidR="00CE38F9" w:rsidRPr="00DA6764">
        <w:rPr>
          <w:rFonts w:ascii="Times New Roman" w:hAnsi="Times New Roman" w:cs="Times New Roman"/>
        </w:rPr>
        <w:t xml:space="preserve"> dilakukan penilaian kesiapan pada tingkat sub-variabel dengan rumus sebagai berikut:</w:t>
      </w:r>
    </w:p>
    <w:p w:rsidR="00CE38F9" w:rsidRPr="00DA6764" w:rsidRDefault="00CE38F9" w:rsidP="00CE38F9">
      <w:pPr>
        <w:rPr>
          <w:rFonts w:eastAsiaTheme="minorEastAsia"/>
          <w:sz w:val="15"/>
          <w:szCs w:val="15"/>
        </w:rPr>
      </w:pPr>
      <m:oMathPara>
        <m:oMathParaPr>
          <m:jc m:val="left"/>
        </m:oMathParaPr>
        <m:oMath>
          <m:r>
            <w:rPr>
              <w:rFonts w:ascii="Cambria Math" w:hAnsi="Cambria Math"/>
              <w:sz w:val="15"/>
              <w:szCs w:val="15"/>
            </w:rPr>
            <m:t xml:space="preserve">interval = </m:t>
          </m:r>
          <m:f>
            <m:fPr>
              <m:ctrlPr>
                <w:rPr>
                  <w:rFonts w:ascii="Cambria Math" w:hAnsi="Cambria Math"/>
                  <w:i/>
                  <w:sz w:val="15"/>
                  <w:szCs w:val="15"/>
                </w:rPr>
              </m:ctrlPr>
            </m:fPr>
            <m:num>
              <m:d>
                <m:dPr>
                  <m:ctrlPr>
                    <w:rPr>
                      <w:rFonts w:ascii="Cambria Math" w:hAnsi="Cambria Math"/>
                      <w:i/>
                      <w:sz w:val="15"/>
                      <w:szCs w:val="15"/>
                    </w:rPr>
                  </m:ctrlPr>
                </m:dPr>
                <m:e>
                  <m:r>
                    <w:rPr>
                      <w:rFonts w:ascii="Cambria Math" w:hAnsi="Cambria Math"/>
                      <w:sz w:val="15"/>
                      <w:szCs w:val="15"/>
                    </w:rPr>
                    <m:t>total skor tertinggi</m:t>
                  </m:r>
                </m:e>
              </m:d>
              <m:r>
                <w:rPr>
                  <w:rFonts w:ascii="Cambria Math" w:hAnsi="Cambria Math"/>
                  <w:sz w:val="15"/>
                  <w:szCs w:val="15"/>
                </w:rPr>
                <m:t>- (total skor terendah)</m:t>
              </m:r>
            </m:num>
            <m:den>
              <m:r>
                <w:rPr>
                  <w:rFonts w:ascii="Cambria Math" w:hAnsi="Cambria Math"/>
                  <w:sz w:val="15"/>
                  <w:szCs w:val="15"/>
                </w:rPr>
                <m:t>jumlah kelas</m:t>
              </m:r>
            </m:den>
          </m:f>
        </m:oMath>
      </m:oMathPara>
    </w:p>
    <w:p w:rsidR="00CE38F9" w:rsidRPr="00DA6764" w:rsidRDefault="00CE38F9" w:rsidP="00BE50FE">
      <w:pPr>
        <w:pStyle w:val="ListParagraph"/>
        <w:spacing w:after="0" w:line="240" w:lineRule="auto"/>
        <w:ind w:left="0"/>
        <w:jc w:val="both"/>
        <w:rPr>
          <w:rFonts w:ascii="Times New Roman" w:hAnsi="Times New Roman" w:cs="Times New Roman"/>
          <w:sz w:val="16"/>
          <w:szCs w:val="16"/>
        </w:rPr>
      </w:pPr>
      <w:proofErr w:type="gramStart"/>
      <w:r w:rsidRPr="00DA6764">
        <w:rPr>
          <w:rFonts w:ascii="Times New Roman" w:hAnsi="Times New Roman" w:cs="Times New Roman"/>
          <w:sz w:val="16"/>
          <w:szCs w:val="16"/>
        </w:rPr>
        <w:t>Tabel 2.</w:t>
      </w:r>
      <w:proofErr w:type="gramEnd"/>
      <w:r w:rsidRPr="00DA6764">
        <w:rPr>
          <w:rFonts w:ascii="Times New Roman" w:hAnsi="Times New Roman" w:cs="Times New Roman"/>
          <w:sz w:val="16"/>
          <w:szCs w:val="16"/>
        </w:rPr>
        <w:t xml:space="preserve"> Interval Skoring Sub-variabel</w:t>
      </w:r>
    </w:p>
    <w:tbl>
      <w:tblPr>
        <w:tblStyle w:val="TableGrid"/>
        <w:tblW w:w="0" w:type="auto"/>
        <w:jc w:val="center"/>
        <w:tblLook w:val="04A0" w:firstRow="1" w:lastRow="0" w:firstColumn="1" w:lastColumn="0" w:noHBand="0" w:noVBand="1"/>
      </w:tblPr>
      <w:tblGrid>
        <w:gridCol w:w="1503"/>
        <w:gridCol w:w="1438"/>
        <w:gridCol w:w="1438"/>
      </w:tblGrid>
      <w:tr w:rsidR="00CE38F9" w:rsidRPr="00DA6764" w:rsidTr="00EE7020">
        <w:trPr>
          <w:tblHeader/>
          <w:jc w:val="center"/>
        </w:trPr>
        <w:tc>
          <w:tcPr>
            <w:tcW w:w="1503" w:type="dxa"/>
            <w:vMerge w:val="restart"/>
            <w:shd w:val="clear" w:color="auto" w:fill="A6A6A6" w:themeFill="background1" w:themeFillShade="A6"/>
            <w:vAlign w:val="center"/>
          </w:tcPr>
          <w:p w:rsidR="00CE38F9" w:rsidRPr="00DA6764" w:rsidRDefault="00CE38F9" w:rsidP="00CE38F9">
            <w:pPr>
              <w:jc w:val="center"/>
              <w:rPr>
                <w:b/>
                <w:sz w:val="14"/>
                <w:szCs w:val="14"/>
              </w:rPr>
            </w:pPr>
            <w:r w:rsidRPr="00DA6764">
              <w:rPr>
                <w:b/>
                <w:sz w:val="14"/>
                <w:szCs w:val="14"/>
              </w:rPr>
              <w:t>Subvariabel</w:t>
            </w:r>
          </w:p>
        </w:tc>
        <w:tc>
          <w:tcPr>
            <w:tcW w:w="2876" w:type="dxa"/>
            <w:gridSpan w:val="2"/>
            <w:shd w:val="clear" w:color="auto" w:fill="A6A6A6" w:themeFill="background1" w:themeFillShade="A6"/>
            <w:vAlign w:val="center"/>
          </w:tcPr>
          <w:p w:rsidR="00CE38F9" w:rsidRPr="00DA6764" w:rsidRDefault="00CE38F9" w:rsidP="00CE38F9">
            <w:pPr>
              <w:jc w:val="center"/>
              <w:rPr>
                <w:b/>
                <w:sz w:val="14"/>
                <w:szCs w:val="14"/>
              </w:rPr>
            </w:pPr>
            <w:r w:rsidRPr="00DA6764">
              <w:rPr>
                <w:b/>
                <w:sz w:val="14"/>
                <w:szCs w:val="14"/>
              </w:rPr>
              <w:t>Skor</w:t>
            </w:r>
          </w:p>
        </w:tc>
      </w:tr>
      <w:tr w:rsidR="00CE38F9" w:rsidRPr="00DA6764" w:rsidTr="00EE7020">
        <w:trPr>
          <w:tblHeader/>
          <w:jc w:val="center"/>
        </w:trPr>
        <w:tc>
          <w:tcPr>
            <w:tcW w:w="1503" w:type="dxa"/>
            <w:vMerge/>
            <w:shd w:val="clear" w:color="auto" w:fill="A6A6A6" w:themeFill="background1" w:themeFillShade="A6"/>
            <w:vAlign w:val="center"/>
          </w:tcPr>
          <w:p w:rsidR="00CE38F9" w:rsidRPr="00DA6764" w:rsidRDefault="00CE38F9" w:rsidP="00CE38F9">
            <w:pPr>
              <w:jc w:val="center"/>
              <w:rPr>
                <w:b/>
                <w:sz w:val="14"/>
                <w:szCs w:val="14"/>
              </w:rPr>
            </w:pPr>
          </w:p>
        </w:tc>
        <w:tc>
          <w:tcPr>
            <w:tcW w:w="1438" w:type="dxa"/>
            <w:shd w:val="clear" w:color="auto" w:fill="A6A6A6" w:themeFill="background1" w:themeFillShade="A6"/>
            <w:vAlign w:val="center"/>
          </w:tcPr>
          <w:p w:rsidR="00CE38F9" w:rsidRPr="00DA6764" w:rsidRDefault="00CE38F9" w:rsidP="00CE38F9">
            <w:pPr>
              <w:jc w:val="center"/>
              <w:rPr>
                <w:b/>
                <w:sz w:val="14"/>
                <w:szCs w:val="14"/>
              </w:rPr>
            </w:pPr>
            <w:r w:rsidRPr="00DA6764">
              <w:rPr>
                <w:b/>
                <w:sz w:val="14"/>
                <w:szCs w:val="14"/>
              </w:rPr>
              <w:t>Siap (2)</w:t>
            </w:r>
          </w:p>
        </w:tc>
        <w:tc>
          <w:tcPr>
            <w:tcW w:w="1438" w:type="dxa"/>
            <w:shd w:val="clear" w:color="auto" w:fill="A6A6A6" w:themeFill="background1" w:themeFillShade="A6"/>
            <w:vAlign w:val="center"/>
          </w:tcPr>
          <w:p w:rsidR="00CE38F9" w:rsidRPr="00DA6764" w:rsidRDefault="00CE38F9" w:rsidP="00CE38F9">
            <w:pPr>
              <w:jc w:val="center"/>
              <w:rPr>
                <w:b/>
                <w:sz w:val="14"/>
                <w:szCs w:val="14"/>
              </w:rPr>
            </w:pPr>
            <w:r w:rsidRPr="00DA6764">
              <w:rPr>
                <w:b/>
                <w:sz w:val="14"/>
                <w:szCs w:val="14"/>
              </w:rPr>
              <w:t>Tidak Siap (1)</w:t>
            </w:r>
          </w:p>
        </w:tc>
      </w:tr>
      <w:tr w:rsidR="00CE38F9" w:rsidRPr="00DA6764" w:rsidTr="00CE38F9">
        <w:trPr>
          <w:jc w:val="center"/>
        </w:trPr>
        <w:tc>
          <w:tcPr>
            <w:tcW w:w="1503" w:type="dxa"/>
          </w:tcPr>
          <w:p w:rsidR="00CE38F9" w:rsidRPr="00DA6764" w:rsidRDefault="00CE38F9" w:rsidP="00CE38F9">
            <w:pPr>
              <w:rPr>
                <w:sz w:val="14"/>
                <w:szCs w:val="14"/>
              </w:rPr>
            </w:pPr>
            <w:r w:rsidRPr="00DA6764">
              <w:rPr>
                <w:sz w:val="14"/>
                <w:szCs w:val="14"/>
              </w:rPr>
              <w:t>Rencana pengembangan industri hijau (terdiri dari 3 parameter)</w:t>
            </w:r>
          </w:p>
        </w:tc>
        <w:tc>
          <w:tcPr>
            <w:tcW w:w="1438" w:type="dxa"/>
          </w:tcPr>
          <w:p w:rsidR="00CE38F9" w:rsidRPr="00DA6764" w:rsidRDefault="00CE38F9" w:rsidP="00CE38F9">
            <w:pPr>
              <w:rPr>
                <w:sz w:val="14"/>
                <w:szCs w:val="14"/>
              </w:rPr>
            </w:pPr>
            <w:r w:rsidRPr="00DA6764">
              <w:rPr>
                <w:sz w:val="14"/>
                <w:szCs w:val="14"/>
              </w:rPr>
              <w:t>Jika hasil skoring dari seluruh parameter rencana pengembangan industri hijau adalah 4,6-6</w:t>
            </w:r>
          </w:p>
        </w:tc>
        <w:tc>
          <w:tcPr>
            <w:tcW w:w="1438" w:type="dxa"/>
          </w:tcPr>
          <w:p w:rsidR="00CE38F9" w:rsidRPr="00DA6764" w:rsidRDefault="00CE38F9" w:rsidP="00CE38F9">
            <w:pPr>
              <w:rPr>
                <w:sz w:val="14"/>
                <w:szCs w:val="14"/>
              </w:rPr>
            </w:pPr>
            <w:r w:rsidRPr="00DA6764">
              <w:rPr>
                <w:sz w:val="14"/>
                <w:szCs w:val="14"/>
              </w:rPr>
              <w:t>Jika hasil skoring dari seluruh parameter rencana pengembangan industri hijau adalah 3-4,5</w:t>
            </w:r>
          </w:p>
        </w:tc>
      </w:tr>
      <w:tr w:rsidR="00CE38F9" w:rsidRPr="00DA6764" w:rsidTr="00CE38F9">
        <w:trPr>
          <w:jc w:val="center"/>
        </w:trPr>
        <w:tc>
          <w:tcPr>
            <w:tcW w:w="1503" w:type="dxa"/>
          </w:tcPr>
          <w:p w:rsidR="00CE38F9" w:rsidRPr="00DA6764" w:rsidRDefault="00CE38F9" w:rsidP="00CE38F9">
            <w:pPr>
              <w:rPr>
                <w:sz w:val="14"/>
                <w:szCs w:val="14"/>
              </w:rPr>
            </w:pPr>
            <w:r w:rsidRPr="00DA6764">
              <w:rPr>
                <w:sz w:val="14"/>
                <w:szCs w:val="14"/>
              </w:rPr>
              <w:t>Rencana pengembangan infrastruktur lingkungan hijau (terdiri dari 11 parameter)</w:t>
            </w:r>
          </w:p>
        </w:tc>
        <w:tc>
          <w:tcPr>
            <w:tcW w:w="1438" w:type="dxa"/>
          </w:tcPr>
          <w:p w:rsidR="00CE38F9" w:rsidRPr="00DA6764" w:rsidRDefault="00CE38F9" w:rsidP="00CE38F9">
            <w:pPr>
              <w:rPr>
                <w:sz w:val="14"/>
                <w:szCs w:val="14"/>
              </w:rPr>
            </w:pPr>
            <w:r w:rsidRPr="00DA6764">
              <w:rPr>
                <w:sz w:val="14"/>
                <w:szCs w:val="14"/>
              </w:rPr>
              <w:t>Jika hasil skoring dari seluruh parameter rencana pengembangan infrastruktur lingkungan hijau adalah 16,6-22</w:t>
            </w:r>
          </w:p>
        </w:tc>
        <w:tc>
          <w:tcPr>
            <w:tcW w:w="1438" w:type="dxa"/>
          </w:tcPr>
          <w:p w:rsidR="00CE38F9" w:rsidRPr="00DA6764" w:rsidRDefault="00CE38F9" w:rsidP="00CE38F9">
            <w:pPr>
              <w:rPr>
                <w:sz w:val="14"/>
                <w:szCs w:val="14"/>
              </w:rPr>
            </w:pPr>
            <w:r w:rsidRPr="00DA6764">
              <w:rPr>
                <w:sz w:val="14"/>
                <w:szCs w:val="14"/>
              </w:rPr>
              <w:t>Jika hasil skoring dari seluruh parameter rencana pengembangan infrastruktur lingkungan hijau adalah 11-16,5</w:t>
            </w:r>
          </w:p>
        </w:tc>
      </w:tr>
      <w:tr w:rsidR="00CE38F9" w:rsidRPr="00DA6764" w:rsidTr="00CE38F9">
        <w:trPr>
          <w:jc w:val="center"/>
        </w:trPr>
        <w:tc>
          <w:tcPr>
            <w:tcW w:w="1503" w:type="dxa"/>
          </w:tcPr>
          <w:p w:rsidR="00CE38F9" w:rsidRPr="00DA6764" w:rsidRDefault="00CE38F9" w:rsidP="00CE38F9">
            <w:pPr>
              <w:rPr>
                <w:sz w:val="14"/>
                <w:szCs w:val="14"/>
              </w:rPr>
            </w:pPr>
            <w:r w:rsidRPr="00DA6764">
              <w:rPr>
                <w:sz w:val="14"/>
                <w:szCs w:val="14"/>
              </w:rPr>
              <w:t>Rencana pengembangan komunitas/masayrakat hijau (terdiri dari 2 parameter)</w:t>
            </w:r>
          </w:p>
        </w:tc>
        <w:tc>
          <w:tcPr>
            <w:tcW w:w="1438" w:type="dxa"/>
          </w:tcPr>
          <w:p w:rsidR="00CE38F9" w:rsidRPr="00DA6764" w:rsidRDefault="00CE38F9" w:rsidP="00CE38F9">
            <w:pPr>
              <w:rPr>
                <w:sz w:val="14"/>
                <w:szCs w:val="14"/>
              </w:rPr>
            </w:pPr>
            <w:r w:rsidRPr="00DA6764">
              <w:rPr>
                <w:sz w:val="14"/>
                <w:szCs w:val="14"/>
              </w:rPr>
              <w:t>Jika hasil skoring dari seluruh parameter rencana pengembangan komunitas/masyrakat hijau adalah 3,1-4</w:t>
            </w:r>
          </w:p>
        </w:tc>
        <w:tc>
          <w:tcPr>
            <w:tcW w:w="1438" w:type="dxa"/>
          </w:tcPr>
          <w:p w:rsidR="00CE38F9" w:rsidRPr="00DA6764" w:rsidRDefault="00CE38F9" w:rsidP="00CE38F9">
            <w:pPr>
              <w:rPr>
                <w:sz w:val="14"/>
                <w:szCs w:val="14"/>
              </w:rPr>
            </w:pPr>
            <w:r w:rsidRPr="00DA6764">
              <w:rPr>
                <w:sz w:val="14"/>
                <w:szCs w:val="14"/>
              </w:rPr>
              <w:t>Jika hasil skoring dari seluruh parameter  rencana pengembangan komunitas/masyrakat hijau adalah 2-3</w:t>
            </w:r>
          </w:p>
        </w:tc>
      </w:tr>
      <w:tr w:rsidR="00CE38F9" w:rsidRPr="00DA6764" w:rsidTr="00CE38F9">
        <w:trPr>
          <w:jc w:val="center"/>
        </w:trPr>
        <w:tc>
          <w:tcPr>
            <w:tcW w:w="1503" w:type="dxa"/>
          </w:tcPr>
          <w:p w:rsidR="00CE38F9" w:rsidRPr="00DA6764" w:rsidRDefault="00CE38F9" w:rsidP="00CE38F9">
            <w:pPr>
              <w:rPr>
                <w:sz w:val="14"/>
                <w:szCs w:val="14"/>
              </w:rPr>
            </w:pPr>
            <w:r w:rsidRPr="00DA6764">
              <w:rPr>
                <w:sz w:val="14"/>
                <w:szCs w:val="14"/>
              </w:rPr>
              <w:t>Lahan industri (terdiri dari 2 parameter)</w:t>
            </w:r>
          </w:p>
        </w:tc>
        <w:tc>
          <w:tcPr>
            <w:tcW w:w="1438" w:type="dxa"/>
          </w:tcPr>
          <w:p w:rsidR="00CE38F9" w:rsidRPr="00DA6764" w:rsidRDefault="00CE38F9" w:rsidP="00CE38F9">
            <w:pPr>
              <w:rPr>
                <w:sz w:val="14"/>
                <w:szCs w:val="14"/>
              </w:rPr>
            </w:pPr>
            <w:r w:rsidRPr="00DA6764">
              <w:rPr>
                <w:sz w:val="14"/>
                <w:szCs w:val="14"/>
              </w:rPr>
              <w:t>Jika hasil skoring dari seluruh parameter lahan industri adalah 3,1-4</w:t>
            </w:r>
          </w:p>
        </w:tc>
        <w:tc>
          <w:tcPr>
            <w:tcW w:w="1438" w:type="dxa"/>
          </w:tcPr>
          <w:p w:rsidR="00CE38F9" w:rsidRPr="00DA6764" w:rsidRDefault="00CE38F9" w:rsidP="00CE38F9">
            <w:pPr>
              <w:rPr>
                <w:sz w:val="14"/>
                <w:szCs w:val="14"/>
              </w:rPr>
            </w:pPr>
            <w:r w:rsidRPr="00DA6764">
              <w:rPr>
                <w:sz w:val="14"/>
                <w:szCs w:val="14"/>
              </w:rPr>
              <w:t>Jika hasil skoring dari seluruh parameter lahan industri adalah 2-3</w:t>
            </w:r>
          </w:p>
        </w:tc>
      </w:tr>
      <w:tr w:rsidR="00CE38F9" w:rsidRPr="00DA6764" w:rsidTr="00CE38F9">
        <w:trPr>
          <w:jc w:val="center"/>
        </w:trPr>
        <w:tc>
          <w:tcPr>
            <w:tcW w:w="1503" w:type="dxa"/>
          </w:tcPr>
          <w:p w:rsidR="00CE38F9" w:rsidRPr="00DA6764" w:rsidRDefault="00CE38F9" w:rsidP="00CE38F9">
            <w:pPr>
              <w:rPr>
                <w:sz w:val="14"/>
                <w:szCs w:val="14"/>
              </w:rPr>
            </w:pPr>
            <w:r w:rsidRPr="00DA6764">
              <w:rPr>
                <w:sz w:val="14"/>
                <w:szCs w:val="14"/>
              </w:rPr>
              <w:t>Sarana penunjang industri (terdiri dari 5 parameter)</w:t>
            </w:r>
          </w:p>
        </w:tc>
        <w:tc>
          <w:tcPr>
            <w:tcW w:w="1438" w:type="dxa"/>
          </w:tcPr>
          <w:p w:rsidR="00CE38F9" w:rsidRPr="00DA6764" w:rsidRDefault="00CE38F9" w:rsidP="00CE38F9">
            <w:pPr>
              <w:rPr>
                <w:sz w:val="14"/>
                <w:szCs w:val="14"/>
              </w:rPr>
            </w:pPr>
            <w:r w:rsidRPr="00DA6764">
              <w:rPr>
                <w:sz w:val="14"/>
                <w:szCs w:val="14"/>
              </w:rPr>
              <w:t>Jika hasil skoring dari seluruh parameter sarana penunjang industri adalah 7,6-10</w:t>
            </w:r>
          </w:p>
        </w:tc>
        <w:tc>
          <w:tcPr>
            <w:tcW w:w="1438" w:type="dxa"/>
          </w:tcPr>
          <w:p w:rsidR="00CE38F9" w:rsidRPr="00DA6764" w:rsidRDefault="00CE38F9" w:rsidP="00CE38F9">
            <w:pPr>
              <w:rPr>
                <w:sz w:val="14"/>
                <w:szCs w:val="14"/>
              </w:rPr>
            </w:pPr>
            <w:r w:rsidRPr="00DA6764">
              <w:rPr>
                <w:sz w:val="14"/>
                <w:szCs w:val="14"/>
              </w:rPr>
              <w:t>Jika hasil skoring dari seluruh parameter sarana penunjang industri adalah 5-7,5</w:t>
            </w:r>
          </w:p>
        </w:tc>
      </w:tr>
      <w:tr w:rsidR="00CE38F9" w:rsidRPr="00DA6764" w:rsidTr="00CE38F9">
        <w:trPr>
          <w:jc w:val="center"/>
        </w:trPr>
        <w:tc>
          <w:tcPr>
            <w:tcW w:w="1503" w:type="dxa"/>
          </w:tcPr>
          <w:p w:rsidR="00CE38F9" w:rsidRPr="00DA6764" w:rsidRDefault="00CE38F9" w:rsidP="00CE38F9">
            <w:pPr>
              <w:rPr>
                <w:sz w:val="14"/>
                <w:szCs w:val="14"/>
              </w:rPr>
            </w:pPr>
            <w:r w:rsidRPr="00DA6764">
              <w:rPr>
                <w:sz w:val="14"/>
                <w:szCs w:val="14"/>
              </w:rPr>
              <w:t>Prasarana penunjang industri (terdiri dari 4 parameter)</w:t>
            </w:r>
          </w:p>
        </w:tc>
        <w:tc>
          <w:tcPr>
            <w:tcW w:w="1438" w:type="dxa"/>
          </w:tcPr>
          <w:p w:rsidR="00CE38F9" w:rsidRPr="00DA6764" w:rsidRDefault="00CE38F9" w:rsidP="00CE38F9">
            <w:pPr>
              <w:rPr>
                <w:sz w:val="14"/>
                <w:szCs w:val="14"/>
              </w:rPr>
            </w:pPr>
            <w:r w:rsidRPr="00DA6764">
              <w:rPr>
                <w:sz w:val="14"/>
                <w:szCs w:val="14"/>
              </w:rPr>
              <w:t>Jika hasil skoring dari seluruh parameter prasarana penunjang industri adalah 6,1-8</w:t>
            </w:r>
          </w:p>
        </w:tc>
        <w:tc>
          <w:tcPr>
            <w:tcW w:w="1438" w:type="dxa"/>
          </w:tcPr>
          <w:p w:rsidR="00CE38F9" w:rsidRPr="00DA6764" w:rsidRDefault="00CE38F9" w:rsidP="00CE38F9">
            <w:pPr>
              <w:rPr>
                <w:sz w:val="14"/>
                <w:szCs w:val="14"/>
              </w:rPr>
            </w:pPr>
            <w:r w:rsidRPr="00DA6764">
              <w:rPr>
                <w:sz w:val="14"/>
                <w:szCs w:val="14"/>
              </w:rPr>
              <w:t>Jika hasil skoring dari seluruh parameter prasarana penunjang industri adalah 4-6</w:t>
            </w:r>
          </w:p>
        </w:tc>
      </w:tr>
      <w:tr w:rsidR="00CE38F9" w:rsidRPr="00DA6764" w:rsidTr="00CE38F9">
        <w:trPr>
          <w:jc w:val="center"/>
        </w:trPr>
        <w:tc>
          <w:tcPr>
            <w:tcW w:w="1503" w:type="dxa"/>
          </w:tcPr>
          <w:p w:rsidR="00CE38F9" w:rsidRPr="00DA6764" w:rsidRDefault="00CE38F9" w:rsidP="00CE38F9">
            <w:pPr>
              <w:rPr>
                <w:sz w:val="14"/>
                <w:szCs w:val="14"/>
              </w:rPr>
            </w:pPr>
            <w:r w:rsidRPr="00DA6764">
              <w:rPr>
                <w:sz w:val="14"/>
                <w:szCs w:val="14"/>
              </w:rPr>
              <w:t>Transportasi penunjang industri (terdiri dari 2 parameter)</w:t>
            </w:r>
          </w:p>
        </w:tc>
        <w:tc>
          <w:tcPr>
            <w:tcW w:w="1438" w:type="dxa"/>
          </w:tcPr>
          <w:p w:rsidR="00CE38F9" w:rsidRPr="00DA6764" w:rsidRDefault="00CE38F9" w:rsidP="00CE38F9">
            <w:pPr>
              <w:rPr>
                <w:sz w:val="14"/>
                <w:szCs w:val="14"/>
              </w:rPr>
            </w:pPr>
            <w:r w:rsidRPr="00DA6764">
              <w:rPr>
                <w:sz w:val="14"/>
                <w:szCs w:val="14"/>
              </w:rPr>
              <w:t>Jika hasil skoring dari seluruh parameter transportasi penunjang industri adalah 3,1-4</w:t>
            </w:r>
          </w:p>
        </w:tc>
        <w:tc>
          <w:tcPr>
            <w:tcW w:w="1438" w:type="dxa"/>
          </w:tcPr>
          <w:p w:rsidR="00CE38F9" w:rsidRPr="00DA6764" w:rsidRDefault="00CE38F9" w:rsidP="00CE38F9">
            <w:pPr>
              <w:rPr>
                <w:sz w:val="14"/>
                <w:szCs w:val="14"/>
              </w:rPr>
            </w:pPr>
            <w:r w:rsidRPr="00DA6764">
              <w:rPr>
                <w:sz w:val="14"/>
                <w:szCs w:val="14"/>
              </w:rPr>
              <w:t>Jika hasil skoring dari seluruh parameter transportasi penunjang industri adalah 2-3</w:t>
            </w:r>
          </w:p>
        </w:tc>
      </w:tr>
      <w:tr w:rsidR="00CE38F9" w:rsidRPr="00DA6764" w:rsidTr="00CE38F9">
        <w:trPr>
          <w:jc w:val="center"/>
        </w:trPr>
        <w:tc>
          <w:tcPr>
            <w:tcW w:w="1503" w:type="dxa"/>
          </w:tcPr>
          <w:p w:rsidR="00CE38F9" w:rsidRPr="00DA6764" w:rsidRDefault="00CE38F9" w:rsidP="00CE38F9">
            <w:pPr>
              <w:rPr>
                <w:sz w:val="14"/>
                <w:szCs w:val="14"/>
              </w:rPr>
            </w:pPr>
            <w:r w:rsidRPr="00DA6764">
              <w:rPr>
                <w:sz w:val="14"/>
                <w:szCs w:val="14"/>
              </w:rPr>
              <w:t>Manajemen pengelola kawasan (terdiri dari 1 parameter)</w:t>
            </w:r>
          </w:p>
        </w:tc>
        <w:tc>
          <w:tcPr>
            <w:tcW w:w="1438" w:type="dxa"/>
          </w:tcPr>
          <w:p w:rsidR="00CE38F9" w:rsidRPr="00DA6764" w:rsidRDefault="00CE38F9" w:rsidP="00CE38F9">
            <w:pPr>
              <w:rPr>
                <w:sz w:val="14"/>
                <w:szCs w:val="14"/>
              </w:rPr>
            </w:pPr>
            <w:r w:rsidRPr="00DA6764">
              <w:rPr>
                <w:sz w:val="14"/>
                <w:szCs w:val="14"/>
              </w:rPr>
              <w:t>Jika hasil skoring dari parameter manajemen pengelola kawasan adalah 2</w:t>
            </w:r>
          </w:p>
        </w:tc>
        <w:tc>
          <w:tcPr>
            <w:tcW w:w="1438" w:type="dxa"/>
          </w:tcPr>
          <w:p w:rsidR="00CE38F9" w:rsidRPr="00DA6764" w:rsidRDefault="00CE38F9" w:rsidP="00CE38F9">
            <w:pPr>
              <w:rPr>
                <w:sz w:val="14"/>
                <w:szCs w:val="14"/>
              </w:rPr>
            </w:pPr>
            <w:r w:rsidRPr="00DA6764">
              <w:rPr>
                <w:sz w:val="14"/>
                <w:szCs w:val="14"/>
              </w:rPr>
              <w:t>Jika hasil skoring dari parameter manajemen pengelola kawasan adalah 1</w:t>
            </w:r>
          </w:p>
        </w:tc>
      </w:tr>
      <w:tr w:rsidR="00CE38F9" w:rsidRPr="00DA6764" w:rsidTr="00CE38F9">
        <w:trPr>
          <w:jc w:val="center"/>
        </w:trPr>
        <w:tc>
          <w:tcPr>
            <w:tcW w:w="1503" w:type="dxa"/>
          </w:tcPr>
          <w:p w:rsidR="00CE38F9" w:rsidRPr="00DA6764" w:rsidRDefault="00CE38F9" w:rsidP="00CE38F9">
            <w:pPr>
              <w:rPr>
                <w:sz w:val="14"/>
                <w:szCs w:val="14"/>
              </w:rPr>
            </w:pPr>
            <w:r w:rsidRPr="00DA6764">
              <w:rPr>
                <w:sz w:val="14"/>
                <w:szCs w:val="14"/>
              </w:rPr>
              <w:t>CSR Hijau (terdiri dari 7 parameter)</w:t>
            </w:r>
          </w:p>
        </w:tc>
        <w:tc>
          <w:tcPr>
            <w:tcW w:w="1438" w:type="dxa"/>
          </w:tcPr>
          <w:p w:rsidR="00CE38F9" w:rsidRPr="00DA6764" w:rsidRDefault="00CE38F9" w:rsidP="00CE38F9">
            <w:pPr>
              <w:rPr>
                <w:sz w:val="14"/>
                <w:szCs w:val="14"/>
              </w:rPr>
            </w:pPr>
            <w:r w:rsidRPr="00DA6764">
              <w:rPr>
                <w:sz w:val="14"/>
                <w:szCs w:val="14"/>
              </w:rPr>
              <w:t>Jika hasil skoring dari seluruh parameter CSR Hijau adalah 10,6-14</w:t>
            </w:r>
          </w:p>
        </w:tc>
        <w:tc>
          <w:tcPr>
            <w:tcW w:w="1438" w:type="dxa"/>
          </w:tcPr>
          <w:p w:rsidR="00CE38F9" w:rsidRPr="00DA6764" w:rsidRDefault="00CE38F9" w:rsidP="00CE38F9">
            <w:pPr>
              <w:rPr>
                <w:sz w:val="14"/>
                <w:szCs w:val="14"/>
              </w:rPr>
            </w:pPr>
            <w:r w:rsidRPr="00DA6764">
              <w:rPr>
                <w:sz w:val="14"/>
                <w:szCs w:val="14"/>
              </w:rPr>
              <w:t>Jika hasil skoring dari parameter CSR Hijau adalah 7-10,5</w:t>
            </w:r>
          </w:p>
        </w:tc>
      </w:tr>
      <w:tr w:rsidR="00CE38F9" w:rsidRPr="00DA6764" w:rsidTr="00CE38F9">
        <w:trPr>
          <w:jc w:val="center"/>
        </w:trPr>
        <w:tc>
          <w:tcPr>
            <w:tcW w:w="1503" w:type="dxa"/>
          </w:tcPr>
          <w:p w:rsidR="00CE38F9" w:rsidRPr="00DA6764" w:rsidRDefault="00CE38F9" w:rsidP="00CE38F9">
            <w:pPr>
              <w:rPr>
                <w:sz w:val="14"/>
                <w:szCs w:val="14"/>
              </w:rPr>
            </w:pPr>
            <w:r w:rsidRPr="00DA6764">
              <w:rPr>
                <w:sz w:val="14"/>
                <w:szCs w:val="14"/>
              </w:rPr>
              <w:t>Dokumen perijinan (terdiri dari 42 parameter)</w:t>
            </w:r>
          </w:p>
        </w:tc>
        <w:tc>
          <w:tcPr>
            <w:tcW w:w="1438" w:type="dxa"/>
          </w:tcPr>
          <w:p w:rsidR="00CE38F9" w:rsidRPr="00DA6764" w:rsidRDefault="00CE38F9" w:rsidP="00CE38F9">
            <w:pPr>
              <w:rPr>
                <w:sz w:val="14"/>
                <w:szCs w:val="14"/>
              </w:rPr>
            </w:pPr>
            <w:r w:rsidRPr="00DA6764">
              <w:rPr>
                <w:sz w:val="14"/>
                <w:szCs w:val="14"/>
              </w:rPr>
              <w:t>Jika hasil skoring dari seluruh parameter dokumen perijinan adalah 63,1-84</w:t>
            </w:r>
          </w:p>
        </w:tc>
        <w:tc>
          <w:tcPr>
            <w:tcW w:w="1438" w:type="dxa"/>
          </w:tcPr>
          <w:p w:rsidR="00CE38F9" w:rsidRPr="00DA6764" w:rsidRDefault="00CE38F9" w:rsidP="00CE38F9">
            <w:pPr>
              <w:rPr>
                <w:sz w:val="14"/>
                <w:szCs w:val="14"/>
              </w:rPr>
            </w:pPr>
            <w:r w:rsidRPr="00DA6764">
              <w:rPr>
                <w:sz w:val="14"/>
                <w:szCs w:val="14"/>
              </w:rPr>
              <w:t>Jika hasil skoring dari seluruh parameter dokumen perijinan adalah 42-63</w:t>
            </w:r>
          </w:p>
        </w:tc>
      </w:tr>
      <w:tr w:rsidR="00CE38F9" w:rsidRPr="00DA6764" w:rsidTr="00CE38F9">
        <w:trPr>
          <w:jc w:val="center"/>
        </w:trPr>
        <w:tc>
          <w:tcPr>
            <w:tcW w:w="1503" w:type="dxa"/>
          </w:tcPr>
          <w:p w:rsidR="00CE38F9" w:rsidRPr="00DA6764" w:rsidRDefault="00CE38F9" w:rsidP="00CE38F9">
            <w:pPr>
              <w:rPr>
                <w:sz w:val="14"/>
                <w:szCs w:val="14"/>
              </w:rPr>
            </w:pPr>
            <w:r w:rsidRPr="00DA6764">
              <w:rPr>
                <w:sz w:val="14"/>
                <w:szCs w:val="14"/>
              </w:rPr>
              <w:t xml:space="preserve">Peraturan perundang-undangan daerah (terdiri dari 3 </w:t>
            </w:r>
            <w:r w:rsidRPr="00DA6764">
              <w:rPr>
                <w:sz w:val="14"/>
                <w:szCs w:val="14"/>
              </w:rPr>
              <w:lastRenderedPageBreak/>
              <w:t>parameter)</w:t>
            </w:r>
          </w:p>
        </w:tc>
        <w:tc>
          <w:tcPr>
            <w:tcW w:w="1438" w:type="dxa"/>
          </w:tcPr>
          <w:p w:rsidR="00CE38F9" w:rsidRPr="00DA6764" w:rsidRDefault="00CE38F9" w:rsidP="00CE38F9">
            <w:pPr>
              <w:rPr>
                <w:sz w:val="14"/>
                <w:szCs w:val="14"/>
              </w:rPr>
            </w:pPr>
            <w:r w:rsidRPr="00DA6764">
              <w:rPr>
                <w:sz w:val="14"/>
                <w:szCs w:val="14"/>
              </w:rPr>
              <w:t>Jika hasil skoring dari seluruh parameter peraturan perundang-undnagan daerah adalah 4,6-6</w:t>
            </w:r>
          </w:p>
        </w:tc>
        <w:tc>
          <w:tcPr>
            <w:tcW w:w="1438" w:type="dxa"/>
          </w:tcPr>
          <w:p w:rsidR="00CE38F9" w:rsidRPr="00DA6764" w:rsidRDefault="00CE38F9" w:rsidP="00CE38F9">
            <w:pPr>
              <w:rPr>
                <w:sz w:val="14"/>
                <w:szCs w:val="14"/>
              </w:rPr>
            </w:pPr>
            <w:r w:rsidRPr="00DA6764">
              <w:rPr>
                <w:sz w:val="14"/>
                <w:szCs w:val="14"/>
              </w:rPr>
              <w:t>Jika hasil skoring dari seluruh parameter peraturan perundang-undnagan daerah adalah 3-4,5</w:t>
            </w:r>
          </w:p>
        </w:tc>
      </w:tr>
    </w:tbl>
    <w:p w:rsidR="00CE38F9" w:rsidRPr="00DA6764" w:rsidRDefault="00CE38F9" w:rsidP="00BE50FE">
      <w:pPr>
        <w:pStyle w:val="ListParagraph"/>
        <w:spacing w:after="0" w:line="240" w:lineRule="auto"/>
        <w:ind w:left="0"/>
        <w:jc w:val="both"/>
        <w:rPr>
          <w:rFonts w:ascii="Times New Roman" w:hAnsi="Times New Roman" w:cs="Times New Roman"/>
          <w:i/>
          <w:sz w:val="16"/>
          <w:szCs w:val="16"/>
        </w:rPr>
      </w:pPr>
      <w:proofErr w:type="gramStart"/>
      <w:r w:rsidRPr="00DA6764">
        <w:rPr>
          <w:rFonts w:ascii="Times New Roman" w:hAnsi="Times New Roman" w:cs="Times New Roman"/>
          <w:i/>
          <w:sz w:val="16"/>
          <w:szCs w:val="16"/>
        </w:rPr>
        <w:t>Sumber :</w:t>
      </w:r>
      <w:proofErr w:type="gramEnd"/>
      <w:r w:rsidRPr="00DA6764">
        <w:rPr>
          <w:rFonts w:ascii="Times New Roman" w:hAnsi="Times New Roman" w:cs="Times New Roman"/>
          <w:i/>
          <w:sz w:val="16"/>
          <w:szCs w:val="16"/>
        </w:rPr>
        <w:t xml:space="preserve"> Hasil Analisis, 2017</w:t>
      </w:r>
    </w:p>
    <w:p w:rsidR="00CE38F9" w:rsidRPr="00DA6764" w:rsidRDefault="00CE38F9" w:rsidP="00CE38F9">
      <w:pPr>
        <w:pStyle w:val="ListParagraph"/>
        <w:spacing w:after="0" w:line="240" w:lineRule="auto"/>
        <w:ind w:left="0"/>
        <w:jc w:val="both"/>
        <w:rPr>
          <w:rFonts w:ascii="Times New Roman" w:hAnsi="Times New Roman" w:cs="Times New Roman"/>
        </w:rPr>
      </w:pPr>
      <w:proofErr w:type="gramStart"/>
      <w:r w:rsidRPr="00DA6764">
        <w:rPr>
          <w:rFonts w:ascii="Times New Roman" w:hAnsi="Times New Roman" w:cs="Times New Roman"/>
        </w:rPr>
        <w:t xml:space="preserve">Tahap </w:t>
      </w:r>
      <w:r w:rsidRPr="00DA6764">
        <w:rPr>
          <w:rFonts w:ascii="Times New Roman" w:hAnsi="Times New Roman" w:cs="Times New Roman"/>
          <w:lang w:val="id-ID"/>
        </w:rPr>
        <w:t xml:space="preserve"> </w:t>
      </w:r>
      <w:r w:rsidRPr="00DA6764">
        <w:rPr>
          <w:rFonts w:ascii="Times New Roman" w:hAnsi="Times New Roman" w:cs="Times New Roman"/>
        </w:rPr>
        <w:t>ketiga</w:t>
      </w:r>
      <w:proofErr w:type="gramEnd"/>
      <w:r w:rsidRPr="00DA6764">
        <w:rPr>
          <w:rFonts w:ascii="Times New Roman" w:hAnsi="Times New Roman" w:cs="Times New Roman"/>
        </w:rPr>
        <w:t xml:space="preserve"> dilakukan penilaian kesiapan pada tingkat variabel dengan rumus sebagai berikut:</w:t>
      </w:r>
    </w:p>
    <w:p w:rsidR="00CE38F9" w:rsidRPr="00DA6764" w:rsidRDefault="00CE38F9" w:rsidP="00CE38F9">
      <w:pPr>
        <w:rPr>
          <w:rFonts w:eastAsiaTheme="minorEastAsia"/>
          <w:sz w:val="15"/>
          <w:szCs w:val="15"/>
        </w:rPr>
      </w:pPr>
      <m:oMathPara>
        <m:oMathParaPr>
          <m:jc m:val="left"/>
        </m:oMathParaPr>
        <m:oMath>
          <m:r>
            <w:rPr>
              <w:rFonts w:ascii="Cambria Math" w:hAnsi="Cambria Math"/>
              <w:sz w:val="15"/>
              <w:szCs w:val="15"/>
            </w:rPr>
            <m:t xml:space="preserve">interval = </m:t>
          </m:r>
          <m:f>
            <m:fPr>
              <m:ctrlPr>
                <w:rPr>
                  <w:rFonts w:ascii="Cambria Math" w:hAnsi="Cambria Math"/>
                  <w:i/>
                  <w:sz w:val="15"/>
                  <w:szCs w:val="15"/>
                </w:rPr>
              </m:ctrlPr>
            </m:fPr>
            <m:num>
              <m:d>
                <m:dPr>
                  <m:ctrlPr>
                    <w:rPr>
                      <w:rFonts w:ascii="Cambria Math" w:hAnsi="Cambria Math"/>
                      <w:i/>
                      <w:sz w:val="15"/>
                      <w:szCs w:val="15"/>
                    </w:rPr>
                  </m:ctrlPr>
                </m:dPr>
                <m:e>
                  <m:r>
                    <w:rPr>
                      <w:rFonts w:ascii="Cambria Math" w:hAnsi="Cambria Math"/>
                      <w:sz w:val="15"/>
                      <w:szCs w:val="15"/>
                    </w:rPr>
                    <m:t>total skor tertinggi</m:t>
                  </m:r>
                </m:e>
              </m:d>
              <m:r>
                <w:rPr>
                  <w:rFonts w:ascii="Cambria Math" w:hAnsi="Cambria Math"/>
                  <w:sz w:val="15"/>
                  <w:szCs w:val="15"/>
                </w:rPr>
                <m:t>- (total skor terendah)</m:t>
              </m:r>
            </m:num>
            <m:den>
              <m:r>
                <w:rPr>
                  <w:rFonts w:ascii="Cambria Math" w:hAnsi="Cambria Math"/>
                  <w:sz w:val="15"/>
                  <w:szCs w:val="15"/>
                </w:rPr>
                <m:t>jumlah kelas</m:t>
              </m:r>
            </m:den>
          </m:f>
        </m:oMath>
      </m:oMathPara>
    </w:p>
    <w:p w:rsidR="00CE38F9" w:rsidRPr="00DA6764" w:rsidRDefault="00CE38F9" w:rsidP="00CE38F9">
      <w:pPr>
        <w:pStyle w:val="ListParagraph"/>
        <w:spacing w:after="0" w:line="240" w:lineRule="auto"/>
        <w:ind w:left="0"/>
        <w:jc w:val="both"/>
        <w:rPr>
          <w:rFonts w:ascii="Times New Roman" w:hAnsi="Times New Roman" w:cs="Times New Roman"/>
          <w:sz w:val="16"/>
          <w:szCs w:val="16"/>
        </w:rPr>
      </w:pPr>
      <w:proofErr w:type="gramStart"/>
      <w:r w:rsidRPr="00DA6764">
        <w:rPr>
          <w:rFonts w:ascii="Times New Roman" w:hAnsi="Times New Roman" w:cs="Times New Roman"/>
          <w:sz w:val="16"/>
          <w:szCs w:val="16"/>
        </w:rPr>
        <w:t>Tabel 3.</w:t>
      </w:r>
      <w:proofErr w:type="gramEnd"/>
      <w:r w:rsidRPr="00DA6764">
        <w:rPr>
          <w:rFonts w:ascii="Times New Roman" w:hAnsi="Times New Roman" w:cs="Times New Roman"/>
          <w:sz w:val="16"/>
          <w:szCs w:val="16"/>
        </w:rPr>
        <w:t xml:space="preserve"> Interval Skoring Variabel</w:t>
      </w:r>
    </w:p>
    <w:tbl>
      <w:tblPr>
        <w:tblStyle w:val="TableGrid"/>
        <w:tblW w:w="0" w:type="auto"/>
        <w:jc w:val="center"/>
        <w:tblLook w:val="04A0" w:firstRow="1" w:lastRow="0" w:firstColumn="1" w:lastColumn="0" w:noHBand="0" w:noVBand="1"/>
      </w:tblPr>
      <w:tblGrid>
        <w:gridCol w:w="1436"/>
        <w:gridCol w:w="1481"/>
        <w:gridCol w:w="1462"/>
      </w:tblGrid>
      <w:tr w:rsidR="00CE38F9" w:rsidRPr="00DA6764" w:rsidTr="00EE7020">
        <w:trPr>
          <w:tblHeader/>
          <w:jc w:val="center"/>
        </w:trPr>
        <w:tc>
          <w:tcPr>
            <w:tcW w:w="1436" w:type="dxa"/>
            <w:vMerge w:val="restart"/>
            <w:shd w:val="clear" w:color="auto" w:fill="A6A6A6" w:themeFill="background1" w:themeFillShade="A6"/>
            <w:vAlign w:val="center"/>
          </w:tcPr>
          <w:p w:rsidR="00CE38F9" w:rsidRPr="00DA6764" w:rsidRDefault="00CE38F9" w:rsidP="00DA6764">
            <w:pPr>
              <w:jc w:val="center"/>
              <w:rPr>
                <w:b/>
                <w:sz w:val="14"/>
                <w:szCs w:val="14"/>
              </w:rPr>
            </w:pPr>
            <w:r w:rsidRPr="00DA6764">
              <w:rPr>
                <w:b/>
                <w:sz w:val="14"/>
                <w:szCs w:val="14"/>
              </w:rPr>
              <w:t>Variabel</w:t>
            </w:r>
          </w:p>
        </w:tc>
        <w:tc>
          <w:tcPr>
            <w:tcW w:w="2943" w:type="dxa"/>
            <w:gridSpan w:val="2"/>
            <w:shd w:val="clear" w:color="auto" w:fill="A6A6A6" w:themeFill="background1" w:themeFillShade="A6"/>
            <w:vAlign w:val="center"/>
          </w:tcPr>
          <w:p w:rsidR="00CE38F9" w:rsidRPr="00DA6764" w:rsidRDefault="00CE38F9" w:rsidP="00DA6764">
            <w:pPr>
              <w:jc w:val="center"/>
              <w:rPr>
                <w:b/>
                <w:sz w:val="14"/>
                <w:szCs w:val="14"/>
              </w:rPr>
            </w:pPr>
            <w:r w:rsidRPr="00DA6764">
              <w:rPr>
                <w:b/>
                <w:sz w:val="14"/>
                <w:szCs w:val="14"/>
              </w:rPr>
              <w:t>Skor</w:t>
            </w:r>
          </w:p>
        </w:tc>
      </w:tr>
      <w:tr w:rsidR="00CE38F9" w:rsidRPr="00DA6764" w:rsidTr="00EE7020">
        <w:trPr>
          <w:tblHeader/>
          <w:jc w:val="center"/>
        </w:trPr>
        <w:tc>
          <w:tcPr>
            <w:tcW w:w="1436" w:type="dxa"/>
            <w:vMerge/>
            <w:shd w:val="clear" w:color="auto" w:fill="A6A6A6" w:themeFill="background1" w:themeFillShade="A6"/>
            <w:vAlign w:val="center"/>
          </w:tcPr>
          <w:p w:rsidR="00CE38F9" w:rsidRPr="00DA6764" w:rsidRDefault="00CE38F9" w:rsidP="00DA6764">
            <w:pPr>
              <w:jc w:val="center"/>
              <w:rPr>
                <w:b/>
                <w:sz w:val="14"/>
                <w:szCs w:val="14"/>
              </w:rPr>
            </w:pPr>
          </w:p>
        </w:tc>
        <w:tc>
          <w:tcPr>
            <w:tcW w:w="1481" w:type="dxa"/>
            <w:shd w:val="clear" w:color="auto" w:fill="A6A6A6" w:themeFill="background1" w:themeFillShade="A6"/>
            <w:vAlign w:val="center"/>
          </w:tcPr>
          <w:p w:rsidR="00CE38F9" w:rsidRPr="00DA6764" w:rsidRDefault="00CE38F9" w:rsidP="00DA6764">
            <w:pPr>
              <w:jc w:val="center"/>
              <w:rPr>
                <w:b/>
                <w:sz w:val="14"/>
                <w:szCs w:val="14"/>
              </w:rPr>
            </w:pPr>
            <w:r w:rsidRPr="00DA6764">
              <w:rPr>
                <w:b/>
                <w:sz w:val="14"/>
                <w:szCs w:val="14"/>
              </w:rPr>
              <w:t>Siap (2)</w:t>
            </w:r>
          </w:p>
        </w:tc>
        <w:tc>
          <w:tcPr>
            <w:tcW w:w="1462" w:type="dxa"/>
            <w:shd w:val="clear" w:color="auto" w:fill="A6A6A6" w:themeFill="background1" w:themeFillShade="A6"/>
            <w:vAlign w:val="center"/>
          </w:tcPr>
          <w:p w:rsidR="00CE38F9" w:rsidRPr="00DA6764" w:rsidRDefault="00CE38F9" w:rsidP="00DA6764">
            <w:pPr>
              <w:jc w:val="center"/>
              <w:rPr>
                <w:b/>
                <w:sz w:val="14"/>
                <w:szCs w:val="14"/>
              </w:rPr>
            </w:pPr>
            <w:r w:rsidRPr="00DA6764">
              <w:rPr>
                <w:b/>
                <w:sz w:val="14"/>
                <w:szCs w:val="14"/>
              </w:rPr>
              <w:t>Tidak Siap (1)</w:t>
            </w:r>
          </w:p>
        </w:tc>
      </w:tr>
      <w:tr w:rsidR="00CE38F9" w:rsidRPr="00DA6764" w:rsidTr="00CE38F9">
        <w:trPr>
          <w:jc w:val="center"/>
        </w:trPr>
        <w:tc>
          <w:tcPr>
            <w:tcW w:w="1436" w:type="dxa"/>
          </w:tcPr>
          <w:p w:rsidR="00CE38F9" w:rsidRPr="00DA6764" w:rsidRDefault="00CE38F9" w:rsidP="00DA6764">
            <w:pPr>
              <w:rPr>
                <w:i/>
                <w:sz w:val="14"/>
                <w:szCs w:val="14"/>
              </w:rPr>
            </w:pPr>
            <w:r w:rsidRPr="00DA6764">
              <w:rPr>
                <w:i/>
                <w:sz w:val="14"/>
                <w:szCs w:val="14"/>
              </w:rPr>
              <w:t>Green plan</w:t>
            </w:r>
          </w:p>
          <w:p w:rsidR="00CE38F9" w:rsidRPr="00DA6764" w:rsidRDefault="00CE38F9" w:rsidP="00DA6764">
            <w:pPr>
              <w:rPr>
                <w:sz w:val="14"/>
                <w:szCs w:val="14"/>
              </w:rPr>
            </w:pPr>
            <w:r w:rsidRPr="00DA6764">
              <w:rPr>
                <w:sz w:val="14"/>
                <w:szCs w:val="14"/>
              </w:rPr>
              <w:t>(terdiri dari 3 subvariabel)</w:t>
            </w:r>
          </w:p>
        </w:tc>
        <w:tc>
          <w:tcPr>
            <w:tcW w:w="1481" w:type="dxa"/>
          </w:tcPr>
          <w:p w:rsidR="00CE38F9" w:rsidRPr="00DA6764" w:rsidRDefault="00CE38F9" w:rsidP="00DA6764">
            <w:pPr>
              <w:rPr>
                <w:sz w:val="14"/>
                <w:szCs w:val="14"/>
              </w:rPr>
            </w:pPr>
            <w:r w:rsidRPr="00DA6764">
              <w:rPr>
                <w:sz w:val="14"/>
                <w:szCs w:val="14"/>
              </w:rPr>
              <w:t xml:space="preserve">Jika hasil skoring dari seluruh subvariabel </w:t>
            </w:r>
            <w:r w:rsidRPr="00DA6764">
              <w:rPr>
                <w:i/>
                <w:sz w:val="14"/>
                <w:szCs w:val="14"/>
              </w:rPr>
              <w:t>green plan</w:t>
            </w:r>
            <w:r w:rsidRPr="00DA6764">
              <w:rPr>
                <w:sz w:val="14"/>
                <w:szCs w:val="14"/>
              </w:rPr>
              <w:t xml:space="preserve"> adalah 4,6-6</w:t>
            </w:r>
          </w:p>
        </w:tc>
        <w:tc>
          <w:tcPr>
            <w:tcW w:w="1462" w:type="dxa"/>
          </w:tcPr>
          <w:p w:rsidR="00CE38F9" w:rsidRPr="00DA6764" w:rsidRDefault="00CE38F9" w:rsidP="00DA6764">
            <w:pPr>
              <w:rPr>
                <w:sz w:val="14"/>
                <w:szCs w:val="14"/>
              </w:rPr>
            </w:pPr>
            <w:r w:rsidRPr="00DA6764">
              <w:rPr>
                <w:sz w:val="14"/>
                <w:szCs w:val="14"/>
              </w:rPr>
              <w:t xml:space="preserve">Jika hasil skoring dari seluruh seluruh subvariabel </w:t>
            </w:r>
            <w:r w:rsidRPr="00DA6764">
              <w:rPr>
                <w:i/>
                <w:sz w:val="14"/>
                <w:szCs w:val="14"/>
              </w:rPr>
              <w:t>green plan</w:t>
            </w:r>
            <w:r w:rsidRPr="00DA6764">
              <w:rPr>
                <w:sz w:val="14"/>
                <w:szCs w:val="14"/>
              </w:rPr>
              <w:t xml:space="preserve"> adalah 3-4,5</w:t>
            </w:r>
          </w:p>
        </w:tc>
      </w:tr>
      <w:tr w:rsidR="00CE38F9" w:rsidRPr="00DA6764" w:rsidTr="00CE38F9">
        <w:trPr>
          <w:jc w:val="center"/>
        </w:trPr>
        <w:tc>
          <w:tcPr>
            <w:tcW w:w="1436" w:type="dxa"/>
          </w:tcPr>
          <w:p w:rsidR="00CE38F9" w:rsidRPr="00DA6764" w:rsidRDefault="00CE38F9" w:rsidP="00DA6764">
            <w:pPr>
              <w:rPr>
                <w:i/>
                <w:sz w:val="14"/>
                <w:szCs w:val="14"/>
              </w:rPr>
            </w:pPr>
            <w:r w:rsidRPr="00DA6764">
              <w:rPr>
                <w:i/>
                <w:sz w:val="14"/>
                <w:szCs w:val="14"/>
              </w:rPr>
              <w:t>Green process</w:t>
            </w:r>
          </w:p>
          <w:p w:rsidR="00CE38F9" w:rsidRPr="00DA6764" w:rsidRDefault="00CE38F9" w:rsidP="00DA6764">
            <w:pPr>
              <w:rPr>
                <w:sz w:val="14"/>
                <w:szCs w:val="14"/>
              </w:rPr>
            </w:pPr>
            <w:r w:rsidRPr="00DA6764">
              <w:rPr>
                <w:sz w:val="14"/>
                <w:szCs w:val="14"/>
              </w:rPr>
              <w:t>(terdiri dari 4 subvariabel)</w:t>
            </w:r>
          </w:p>
        </w:tc>
        <w:tc>
          <w:tcPr>
            <w:tcW w:w="1481" w:type="dxa"/>
          </w:tcPr>
          <w:p w:rsidR="00CE38F9" w:rsidRPr="00DA6764" w:rsidRDefault="00CE38F9" w:rsidP="00DA6764">
            <w:pPr>
              <w:rPr>
                <w:sz w:val="14"/>
                <w:szCs w:val="14"/>
              </w:rPr>
            </w:pPr>
            <w:r w:rsidRPr="00DA6764">
              <w:rPr>
                <w:sz w:val="14"/>
                <w:szCs w:val="14"/>
              </w:rPr>
              <w:t xml:space="preserve">Jika hasil skoring dari seluruh subvariabel </w:t>
            </w:r>
            <w:r w:rsidRPr="00DA6764">
              <w:rPr>
                <w:i/>
                <w:sz w:val="14"/>
                <w:szCs w:val="14"/>
              </w:rPr>
              <w:t>green process</w:t>
            </w:r>
            <w:r w:rsidRPr="00DA6764">
              <w:rPr>
                <w:sz w:val="14"/>
                <w:szCs w:val="14"/>
              </w:rPr>
              <w:t xml:space="preserve"> adalah 6,1-8</w:t>
            </w:r>
          </w:p>
        </w:tc>
        <w:tc>
          <w:tcPr>
            <w:tcW w:w="1462" w:type="dxa"/>
          </w:tcPr>
          <w:p w:rsidR="00CE38F9" w:rsidRPr="00DA6764" w:rsidRDefault="00CE38F9" w:rsidP="00DA6764">
            <w:pPr>
              <w:rPr>
                <w:sz w:val="14"/>
                <w:szCs w:val="14"/>
              </w:rPr>
            </w:pPr>
            <w:r w:rsidRPr="00DA6764">
              <w:rPr>
                <w:sz w:val="14"/>
                <w:szCs w:val="14"/>
              </w:rPr>
              <w:t xml:space="preserve">Jika hasil skoring dari seluruh subvariabel </w:t>
            </w:r>
            <w:r w:rsidRPr="00DA6764">
              <w:rPr>
                <w:i/>
                <w:sz w:val="14"/>
                <w:szCs w:val="14"/>
              </w:rPr>
              <w:t>green process</w:t>
            </w:r>
            <w:r w:rsidRPr="00DA6764">
              <w:rPr>
                <w:sz w:val="14"/>
                <w:szCs w:val="14"/>
              </w:rPr>
              <w:t xml:space="preserve"> adalah 4-6</w:t>
            </w:r>
          </w:p>
        </w:tc>
      </w:tr>
      <w:tr w:rsidR="00CE38F9" w:rsidRPr="00DA6764" w:rsidTr="00CE38F9">
        <w:trPr>
          <w:jc w:val="center"/>
        </w:trPr>
        <w:tc>
          <w:tcPr>
            <w:tcW w:w="1436" w:type="dxa"/>
          </w:tcPr>
          <w:p w:rsidR="00CE38F9" w:rsidRPr="00DA6764" w:rsidRDefault="00CE38F9" w:rsidP="00DA6764">
            <w:pPr>
              <w:rPr>
                <w:i/>
                <w:sz w:val="14"/>
                <w:szCs w:val="14"/>
              </w:rPr>
            </w:pPr>
            <w:r w:rsidRPr="00DA6764">
              <w:rPr>
                <w:i/>
                <w:sz w:val="14"/>
                <w:szCs w:val="14"/>
              </w:rPr>
              <w:t>Green management</w:t>
            </w:r>
          </w:p>
          <w:p w:rsidR="00CE38F9" w:rsidRPr="00DA6764" w:rsidRDefault="00CE38F9" w:rsidP="00DA6764">
            <w:pPr>
              <w:rPr>
                <w:sz w:val="14"/>
                <w:szCs w:val="14"/>
              </w:rPr>
            </w:pPr>
            <w:r w:rsidRPr="00DA6764">
              <w:rPr>
                <w:sz w:val="14"/>
                <w:szCs w:val="14"/>
              </w:rPr>
              <w:t>(terdiri dari 2 subvariabel)</w:t>
            </w:r>
          </w:p>
        </w:tc>
        <w:tc>
          <w:tcPr>
            <w:tcW w:w="1481" w:type="dxa"/>
          </w:tcPr>
          <w:p w:rsidR="00CE38F9" w:rsidRPr="00DA6764" w:rsidRDefault="00CE38F9" w:rsidP="00DA6764">
            <w:pPr>
              <w:rPr>
                <w:sz w:val="14"/>
                <w:szCs w:val="14"/>
              </w:rPr>
            </w:pPr>
            <w:r w:rsidRPr="00DA6764">
              <w:rPr>
                <w:sz w:val="14"/>
                <w:szCs w:val="14"/>
              </w:rPr>
              <w:t xml:space="preserve">Jika hasil skoring dari seluruh subvariabel </w:t>
            </w:r>
            <w:r w:rsidRPr="00DA6764">
              <w:rPr>
                <w:i/>
                <w:sz w:val="14"/>
                <w:szCs w:val="14"/>
              </w:rPr>
              <w:t>green management</w:t>
            </w:r>
            <w:r w:rsidRPr="00DA6764">
              <w:rPr>
                <w:sz w:val="14"/>
                <w:szCs w:val="14"/>
              </w:rPr>
              <w:t xml:space="preserve"> adalah 3,1-4</w:t>
            </w:r>
          </w:p>
        </w:tc>
        <w:tc>
          <w:tcPr>
            <w:tcW w:w="1462" w:type="dxa"/>
          </w:tcPr>
          <w:p w:rsidR="00CE38F9" w:rsidRPr="00DA6764" w:rsidRDefault="00CE38F9" w:rsidP="00DA6764">
            <w:pPr>
              <w:rPr>
                <w:sz w:val="14"/>
                <w:szCs w:val="14"/>
              </w:rPr>
            </w:pPr>
            <w:r w:rsidRPr="00DA6764">
              <w:rPr>
                <w:sz w:val="14"/>
                <w:szCs w:val="14"/>
              </w:rPr>
              <w:t xml:space="preserve">Jika hasil skoring dari seluruh subvariabel </w:t>
            </w:r>
            <w:r w:rsidRPr="00DA6764">
              <w:rPr>
                <w:i/>
                <w:sz w:val="14"/>
                <w:szCs w:val="14"/>
              </w:rPr>
              <w:t>green management</w:t>
            </w:r>
            <w:r w:rsidRPr="00DA6764">
              <w:rPr>
                <w:sz w:val="14"/>
                <w:szCs w:val="14"/>
              </w:rPr>
              <w:t xml:space="preserve"> adalah 2-3</w:t>
            </w:r>
          </w:p>
        </w:tc>
      </w:tr>
      <w:tr w:rsidR="00CE38F9" w:rsidRPr="00DA6764" w:rsidTr="00CE38F9">
        <w:trPr>
          <w:jc w:val="center"/>
        </w:trPr>
        <w:tc>
          <w:tcPr>
            <w:tcW w:w="1436" w:type="dxa"/>
          </w:tcPr>
          <w:p w:rsidR="00CE38F9" w:rsidRPr="00DA6764" w:rsidRDefault="00CE38F9" w:rsidP="00DA6764">
            <w:pPr>
              <w:rPr>
                <w:i/>
                <w:sz w:val="14"/>
                <w:szCs w:val="14"/>
              </w:rPr>
            </w:pPr>
            <w:r w:rsidRPr="00DA6764">
              <w:rPr>
                <w:i/>
                <w:sz w:val="14"/>
                <w:szCs w:val="14"/>
              </w:rPr>
              <w:t>Green policy</w:t>
            </w:r>
          </w:p>
          <w:p w:rsidR="00CE38F9" w:rsidRPr="00DA6764" w:rsidRDefault="00CE38F9" w:rsidP="00DA6764">
            <w:pPr>
              <w:rPr>
                <w:sz w:val="14"/>
                <w:szCs w:val="14"/>
              </w:rPr>
            </w:pPr>
            <w:r w:rsidRPr="00DA6764">
              <w:rPr>
                <w:sz w:val="14"/>
                <w:szCs w:val="14"/>
              </w:rPr>
              <w:t>(terdiri dari 2 subvariabel)</w:t>
            </w:r>
          </w:p>
        </w:tc>
        <w:tc>
          <w:tcPr>
            <w:tcW w:w="1481" w:type="dxa"/>
          </w:tcPr>
          <w:p w:rsidR="00CE38F9" w:rsidRPr="00DA6764" w:rsidRDefault="00CE38F9" w:rsidP="00DA6764">
            <w:pPr>
              <w:rPr>
                <w:sz w:val="14"/>
                <w:szCs w:val="14"/>
              </w:rPr>
            </w:pPr>
            <w:r w:rsidRPr="00DA6764">
              <w:rPr>
                <w:sz w:val="14"/>
                <w:szCs w:val="14"/>
              </w:rPr>
              <w:t xml:space="preserve">Jika hasil skoring dari seluruh subvariabel </w:t>
            </w:r>
            <w:r w:rsidRPr="00DA6764">
              <w:rPr>
                <w:i/>
                <w:sz w:val="14"/>
                <w:szCs w:val="14"/>
              </w:rPr>
              <w:t>green policy</w:t>
            </w:r>
            <w:r w:rsidRPr="00DA6764">
              <w:rPr>
                <w:sz w:val="14"/>
                <w:szCs w:val="14"/>
              </w:rPr>
              <w:t xml:space="preserve"> adalah 3,1-4</w:t>
            </w:r>
          </w:p>
        </w:tc>
        <w:tc>
          <w:tcPr>
            <w:tcW w:w="1462" w:type="dxa"/>
          </w:tcPr>
          <w:p w:rsidR="00CE38F9" w:rsidRPr="00DA6764" w:rsidRDefault="00CE38F9" w:rsidP="00DA6764">
            <w:pPr>
              <w:rPr>
                <w:sz w:val="14"/>
                <w:szCs w:val="14"/>
              </w:rPr>
            </w:pPr>
            <w:r w:rsidRPr="00DA6764">
              <w:rPr>
                <w:sz w:val="14"/>
                <w:szCs w:val="14"/>
              </w:rPr>
              <w:t>Jika hasil skoring dari seluruh parameter lahan industri adalah 2-3</w:t>
            </w:r>
          </w:p>
        </w:tc>
      </w:tr>
    </w:tbl>
    <w:p w:rsidR="00CE38F9" w:rsidRPr="00DA6764" w:rsidRDefault="00CE38F9" w:rsidP="00CE38F9">
      <w:pPr>
        <w:pStyle w:val="ListParagraph"/>
        <w:spacing w:after="0" w:line="240" w:lineRule="auto"/>
        <w:ind w:left="0"/>
        <w:jc w:val="both"/>
        <w:rPr>
          <w:rFonts w:ascii="Times New Roman" w:hAnsi="Times New Roman" w:cs="Times New Roman"/>
          <w:i/>
          <w:sz w:val="16"/>
          <w:szCs w:val="16"/>
        </w:rPr>
      </w:pPr>
      <w:proofErr w:type="gramStart"/>
      <w:r w:rsidRPr="00DA6764">
        <w:rPr>
          <w:rFonts w:ascii="Times New Roman" w:hAnsi="Times New Roman" w:cs="Times New Roman"/>
          <w:i/>
          <w:sz w:val="16"/>
          <w:szCs w:val="16"/>
        </w:rPr>
        <w:t>Sumber :</w:t>
      </w:r>
      <w:proofErr w:type="gramEnd"/>
      <w:r w:rsidRPr="00DA6764">
        <w:rPr>
          <w:rFonts w:ascii="Times New Roman" w:hAnsi="Times New Roman" w:cs="Times New Roman"/>
          <w:i/>
          <w:sz w:val="16"/>
          <w:szCs w:val="16"/>
        </w:rPr>
        <w:t xml:space="preserve"> Hasil Analisis, 2017</w:t>
      </w:r>
    </w:p>
    <w:p w:rsidR="00CE38F9" w:rsidRPr="00DA6764" w:rsidRDefault="00CE38F9" w:rsidP="00CE38F9">
      <w:pPr>
        <w:pStyle w:val="ListParagraph"/>
        <w:spacing w:after="0" w:line="240" w:lineRule="auto"/>
        <w:ind w:left="0"/>
        <w:jc w:val="both"/>
        <w:rPr>
          <w:rFonts w:ascii="Times New Roman" w:hAnsi="Times New Roman" w:cs="Times New Roman"/>
          <w:sz w:val="16"/>
          <w:szCs w:val="16"/>
        </w:rPr>
      </w:pPr>
    </w:p>
    <w:p w:rsidR="00BE50FE" w:rsidRPr="00DA6764" w:rsidRDefault="00EE7020" w:rsidP="00BE50FE">
      <w:pPr>
        <w:pStyle w:val="Heading3"/>
        <w:spacing w:before="0" w:after="0" w:line="240" w:lineRule="auto"/>
        <w:rPr>
          <w:i/>
          <w:sz w:val="22"/>
          <w:szCs w:val="22"/>
        </w:rPr>
      </w:pPr>
      <w:r w:rsidRPr="00DA6764">
        <w:rPr>
          <w:sz w:val="22"/>
          <w:szCs w:val="22"/>
        </w:rPr>
        <w:t xml:space="preserve">Skoring Kesiapan Kawasan Industri Teras-Mojosongo sebagai Kawasan </w:t>
      </w:r>
      <w:r w:rsidRPr="00DA6764">
        <w:rPr>
          <w:i/>
          <w:sz w:val="22"/>
          <w:szCs w:val="22"/>
        </w:rPr>
        <w:t>Green Industri</w:t>
      </w:r>
    </w:p>
    <w:p w:rsidR="00EE7020" w:rsidRPr="00DA6764" w:rsidRDefault="00EE7020" w:rsidP="00EE7020">
      <w:pPr>
        <w:rPr>
          <w:sz w:val="22"/>
          <w:szCs w:val="22"/>
        </w:rPr>
      </w:pPr>
      <w:r w:rsidRPr="00DA6764">
        <w:rPr>
          <w:sz w:val="22"/>
          <w:szCs w:val="22"/>
        </w:rPr>
        <w:t xml:space="preserve">Analisis yang dilakukan adalah dengan </w:t>
      </w:r>
      <w:proofErr w:type="gramStart"/>
      <w:r w:rsidRPr="00DA6764">
        <w:rPr>
          <w:sz w:val="22"/>
          <w:szCs w:val="22"/>
        </w:rPr>
        <w:t>cara</w:t>
      </w:r>
      <w:proofErr w:type="gramEnd"/>
      <w:r w:rsidRPr="00DA6764">
        <w:rPr>
          <w:sz w:val="22"/>
          <w:szCs w:val="22"/>
        </w:rPr>
        <w:t xml:space="preserve"> mengalikan skor kesiapan masing-masing variabel dengan bobot variabel penelitian.</w:t>
      </w:r>
    </w:p>
    <w:p w:rsidR="00EE7020" w:rsidRPr="00DA6764" w:rsidRDefault="00EE7020" w:rsidP="00EE7020">
      <w:pPr>
        <w:rPr>
          <w:sz w:val="22"/>
        </w:rPr>
      </w:pPr>
      <w:r w:rsidRPr="00DA6764">
        <w:rPr>
          <w:sz w:val="22"/>
        </w:rPr>
        <w:t xml:space="preserve">Bobot variabel dihitung dengan teknik </w:t>
      </w:r>
      <w:r w:rsidRPr="00DA6764">
        <w:rPr>
          <w:i/>
          <w:sz w:val="22"/>
        </w:rPr>
        <w:t>weighted product</w:t>
      </w:r>
      <w:r w:rsidRPr="00DA6764">
        <w:rPr>
          <w:sz w:val="22"/>
        </w:rPr>
        <w:t xml:space="preserve"> (WP). </w:t>
      </w:r>
      <w:proofErr w:type="gramStart"/>
      <w:r w:rsidRPr="00DA6764">
        <w:rPr>
          <w:sz w:val="22"/>
        </w:rPr>
        <w:t xml:space="preserve">Teknik analisis yang digunakan adalah </w:t>
      </w:r>
      <w:r w:rsidRPr="00DA6764">
        <w:rPr>
          <w:i/>
          <w:sz w:val="22"/>
        </w:rPr>
        <w:t>Weighted Product</w:t>
      </w:r>
      <w:r w:rsidRPr="00DA6764">
        <w:rPr>
          <w:sz w:val="22"/>
        </w:rPr>
        <w:t xml:space="preserve"> (WP).</w:t>
      </w:r>
      <w:proofErr w:type="gramEnd"/>
      <w:r w:rsidRPr="00DA6764">
        <w:rPr>
          <w:sz w:val="22"/>
        </w:rPr>
        <w:t xml:space="preserve"> WP merupakan merupakan metode pengambilan keputusan multi kriteria dengan cara perkalian untuk menghubungkan rating alternatif, dimana rating </w:t>
      </w:r>
      <w:proofErr w:type="gramStart"/>
      <w:r w:rsidRPr="00DA6764">
        <w:rPr>
          <w:sz w:val="22"/>
        </w:rPr>
        <w:t>alternatif  harus</w:t>
      </w:r>
      <w:proofErr w:type="gramEnd"/>
      <w:r w:rsidRPr="00DA6764">
        <w:rPr>
          <w:sz w:val="22"/>
        </w:rPr>
        <w:t xml:space="preserve"> dipangkatkan dulu dengan bobot alternatif yang bersangkutan [Basyaib, 2006]. </w:t>
      </w:r>
    </w:p>
    <w:p w:rsidR="00EE7020" w:rsidRPr="00DA6764" w:rsidRDefault="00EE7020" w:rsidP="00EE7020">
      <w:pPr>
        <w:rPr>
          <w:sz w:val="22"/>
        </w:rPr>
      </w:pPr>
      <w:r w:rsidRPr="00DA6764">
        <w:rPr>
          <w:sz w:val="22"/>
        </w:rPr>
        <w:t>Berdasarkan perhitungan yang dilakukan (lampiran 2.), maka didapat bobot masing-masing variabel sebagai berikut:</w:t>
      </w:r>
    </w:p>
    <w:p w:rsidR="00EE7020" w:rsidRPr="00DA6764" w:rsidRDefault="00EE7020" w:rsidP="00EE7020">
      <w:pPr>
        <w:rPr>
          <w:sz w:val="16"/>
        </w:rPr>
      </w:pPr>
      <w:proofErr w:type="gramStart"/>
      <w:r w:rsidRPr="00DA6764">
        <w:rPr>
          <w:sz w:val="16"/>
        </w:rPr>
        <w:t>Tabel 4.</w:t>
      </w:r>
      <w:proofErr w:type="gramEnd"/>
      <w:r w:rsidRPr="00DA6764">
        <w:rPr>
          <w:sz w:val="16"/>
        </w:rPr>
        <w:t xml:space="preserve"> Bobot Variabel Penelitian</w:t>
      </w:r>
    </w:p>
    <w:tbl>
      <w:tblPr>
        <w:tblStyle w:val="TableGrid"/>
        <w:tblW w:w="0" w:type="auto"/>
        <w:tblLook w:val="04A0" w:firstRow="1" w:lastRow="0" w:firstColumn="1" w:lastColumn="0" w:noHBand="0" w:noVBand="1"/>
      </w:tblPr>
      <w:tblGrid>
        <w:gridCol w:w="2189"/>
        <w:gridCol w:w="2190"/>
      </w:tblGrid>
      <w:tr w:rsidR="00EE7020" w:rsidRPr="00DA6764" w:rsidTr="00EE7020">
        <w:tc>
          <w:tcPr>
            <w:tcW w:w="2189" w:type="dxa"/>
            <w:shd w:val="clear" w:color="auto" w:fill="A6A6A6" w:themeFill="background1" w:themeFillShade="A6"/>
          </w:tcPr>
          <w:p w:rsidR="00EE7020" w:rsidRPr="00DA6764" w:rsidRDefault="00EE7020" w:rsidP="00EE7020">
            <w:pPr>
              <w:jc w:val="center"/>
              <w:rPr>
                <w:sz w:val="14"/>
              </w:rPr>
            </w:pPr>
            <w:r w:rsidRPr="00DA6764">
              <w:rPr>
                <w:sz w:val="14"/>
              </w:rPr>
              <w:t>Variabel</w:t>
            </w:r>
          </w:p>
        </w:tc>
        <w:tc>
          <w:tcPr>
            <w:tcW w:w="2190" w:type="dxa"/>
            <w:shd w:val="clear" w:color="auto" w:fill="A6A6A6" w:themeFill="background1" w:themeFillShade="A6"/>
          </w:tcPr>
          <w:p w:rsidR="00EE7020" w:rsidRPr="00DA6764" w:rsidRDefault="00EE7020" w:rsidP="00EE7020">
            <w:pPr>
              <w:jc w:val="center"/>
              <w:rPr>
                <w:sz w:val="14"/>
              </w:rPr>
            </w:pPr>
            <w:r w:rsidRPr="00DA6764">
              <w:rPr>
                <w:sz w:val="14"/>
              </w:rPr>
              <w:t>Bobot</w:t>
            </w:r>
          </w:p>
        </w:tc>
      </w:tr>
      <w:tr w:rsidR="00EE7020" w:rsidRPr="00DA6764" w:rsidTr="00EE7020">
        <w:tc>
          <w:tcPr>
            <w:tcW w:w="2189" w:type="dxa"/>
          </w:tcPr>
          <w:p w:rsidR="00EE7020" w:rsidRPr="00DA6764" w:rsidRDefault="00EE7020" w:rsidP="00EE7020">
            <w:pPr>
              <w:rPr>
                <w:i/>
                <w:sz w:val="14"/>
              </w:rPr>
            </w:pPr>
            <w:r w:rsidRPr="00DA6764">
              <w:rPr>
                <w:i/>
                <w:sz w:val="14"/>
              </w:rPr>
              <w:t>Green plan</w:t>
            </w:r>
          </w:p>
        </w:tc>
        <w:tc>
          <w:tcPr>
            <w:tcW w:w="2190" w:type="dxa"/>
          </w:tcPr>
          <w:p w:rsidR="00EE7020" w:rsidRPr="00DA6764" w:rsidRDefault="00EE7020" w:rsidP="00EE7020">
            <w:pPr>
              <w:jc w:val="center"/>
              <w:rPr>
                <w:sz w:val="14"/>
              </w:rPr>
            </w:pPr>
            <w:r w:rsidRPr="00DA6764">
              <w:rPr>
                <w:sz w:val="14"/>
              </w:rPr>
              <w:t>0,242</w:t>
            </w:r>
          </w:p>
        </w:tc>
      </w:tr>
      <w:tr w:rsidR="00EE7020" w:rsidRPr="00DA6764" w:rsidTr="00EE7020">
        <w:tc>
          <w:tcPr>
            <w:tcW w:w="2189" w:type="dxa"/>
          </w:tcPr>
          <w:p w:rsidR="00EE7020" w:rsidRPr="00DA6764" w:rsidRDefault="00EE7020" w:rsidP="00EE7020">
            <w:pPr>
              <w:rPr>
                <w:sz w:val="14"/>
              </w:rPr>
            </w:pPr>
            <w:r w:rsidRPr="00DA6764">
              <w:rPr>
                <w:sz w:val="14"/>
              </w:rPr>
              <w:t>Green process</w:t>
            </w:r>
          </w:p>
        </w:tc>
        <w:tc>
          <w:tcPr>
            <w:tcW w:w="2190" w:type="dxa"/>
          </w:tcPr>
          <w:p w:rsidR="00EE7020" w:rsidRPr="00DA6764" w:rsidRDefault="00EE7020" w:rsidP="00EE7020">
            <w:pPr>
              <w:jc w:val="center"/>
              <w:rPr>
                <w:sz w:val="14"/>
              </w:rPr>
            </w:pPr>
            <w:r w:rsidRPr="00DA6764">
              <w:rPr>
                <w:sz w:val="14"/>
              </w:rPr>
              <w:t>0,258</w:t>
            </w:r>
          </w:p>
        </w:tc>
      </w:tr>
      <w:tr w:rsidR="00EE7020" w:rsidRPr="00DA6764" w:rsidTr="00EE7020">
        <w:tc>
          <w:tcPr>
            <w:tcW w:w="2189" w:type="dxa"/>
          </w:tcPr>
          <w:p w:rsidR="00EE7020" w:rsidRPr="00DA6764" w:rsidRDefault="00EE7020" w:rsidP="00EE7020">
            <w:pPr>
              <w:rPr>
                <w:sz w:val="14"/>
              </w:rPr>
            </w:pPr>
            <w:r w:rsidRPr="00DA6764">
              <w:rPr>
                <w:sz w:val="14"/>
              </w:rPr>
              <w:t>Green management</w:t>
            </w:r>
          </w:p>
        </w:tc>
        <w:tc>
          <w:tcPr>
            <w:tcW w:w="2190" w:type="dxa"/>
          </w:tcPr>
          <w:p w:rsidR="00EE7020" w:rsidRPr="00DA6764" w:rsidRDefault="00EE7020" w:rsidP="00EE7020">
            <w:pPr>
              <w:jc w:val="center"/>
              <w:rPr>
                <w:sz w:val="14"/>
              </w:rPr>
            </w:pPr>
            <w:r w:rsidRPr="00DA6764">
              <w:rPr>
                <w:sz w:val="14"/>
              </w:rPr>
              <w:t>0,250</w:t>
            </w:r>
          </w:p>
        </w:tc>
      </w:tr>
      <w:tr w:rsidR="00EE7020" w:rsidRPr="00DA6764" w:rsidTr="00EE7020">
        <w:tc>
          <w:tcPr>
            <w:tcW w:w="2189" w:type="dxa"/>
          </w:tcPr>
          <w:p w:rsidR="00EE7020" w:rsidRPr="00DA6764" w:rsidRDefault="00EE7020" w:rsidP="00EE7020">
            <w:pPr>
              <w:rPr>
                <w:sz w:val="14"/>
              </w:rPr>
            </w:pPr>
            <w:r w:rsidRPr="00DA6764">
              <w:rPr>
                <w:sz w:val="14"/>
              </w:rPr>
              <w:t>Green policy</w:t>
            </w:r>
          </w:p>
        </w:tc>
        <w:tc>
          <w:tcPr>
            <w:tcW w:w="2190" w:type="dxa"/>
          </w:tcPr>
          <w:p w:rsidR="00EE7020" w:rsidRPr="00DA6764" w:rsidRDefault="00EE7020" w:rsidP="00EE7020">
            <w:pPr>
              <w:jc w:val="center"/>
              <w:rPr>
                <w:sz w:val="14"/>
              </w:rPr>
            </w:pPr>
            <w:r w:rsidRPr="00DA6764">
              <w:rPr>
                <w:sz w:val="14"/>
              </w:rPr>
              <w:t>0,250</w:t>
            </w:r>
          </w:p>
        </w:tc>
      </w:tr>
    </w:tbl>
    <w:p w:rsidR="00EE7020" w:rsidRPr="00DA6764" w:rsidRDefault="00EE7020" w:rsidP="00EE7020">
      <w:pPr>
        <w:pStyle w:val="ListParagraph"/>
        <w:spacing w:after="0" w:line="240" w:lineRule="auto"/>
        <w:ind w:left="0"/>
        <w:jc w:val="both"/>
        <w:rPr>
          <w:rFonts w:ascii="Times New Roman" w:hAnsi="Times New Roman" w:cs="Times New Roman"/>
          <w:i/>
          <w:sz w:val="16"/>
          <w:szCs w:val="16"/>
        </w:rPr>
      </w:pPr>
      <w:proofErr w:type="gramStart"/>
      <w:r w:rsidRPr="00DA6764">
        <w:rPr>
          <w:rFonts w:ascii="Times New Roman" w:hAnsi="Times New Roman" w:cs="Times New Roman"/>
          <w:i/>
          <w:sz w:val="16"/>
          <w:szCs w:val="16"/>
        </w:rPr>
        <w:t>Sumber :</w:t>
      </w:r>
      <w:proofErr w:type="gramEnd"/>
      <w:r w:rsidRPr="00DA6764">
        <w:rPr>
          <w:rFonts w:ascii="Times New Roman" w:hAnsi="Times New Roman" w:cs="Times New Roman"/>
          <w:i/>
          <w:sz w:val="16"/>
          <w:szCs w:val="16"/>
        </w:rPr>
        <w:t xml:space="preserve"> Hasil Analisis, 2017</w:t>
      </w:r>
    </w:p>
    <w:p w:rsidR="00EE7020" w:rsidRPr="00DA6764" w:rsidRDefault="00EE7020" w:rsidP="00EE7020">
      <w:pPr>
        <w:rPr>
          <w:sz w:val="22"/>
        </w:rPr>
      </w:pPr>
      <w:r w:rsidRPr="00DA6764">
        <w:rPr>
          <w:sz w:val="22"/>
        </w:rPr>
        <w:t xml:space="preserve">Setelah diketahui nilai </w:t>
      </w:r>
      <w:r w:rsidR="00506196" w:rsidRPr="00DA6764">
        <w:rPr>
          <w:sz w:val="22"/>
        </w:rPr>
        <w:t>kesiapan, yaitu nilai total perkalian</w:t>
      </w:r>
      <w:r w:rsidRPr="00DA6764">
        <w:rPr>
          <w:sz w:val="22"/>
        </w:rPr>
        <w:t xml:space="preserve"> skoring variabel </w:t>
      </w:r>
      <w:r w:rsidR="00506196" w:rsidRPr="00DA6764">
        <w:rPr>
          <w:sz w:val="22"/>
        </w:rPr>
        <w:t>dan bobot variabel, dilakukan perhitungan presentase kesiapan dengan rumus sebagai berikut:</w:t>
      </w:r>
    </w:p>
    <w:p w:rsidR="00506196" w:rsidRPr="00DA6764" w:rsidRDefault="00506196" w:rsidP="00506196">
      <w:pPr>
        <w:ind w:right="-143"/>
        <w:rPr>
          <w:rFonts w:eastAsiaTheme="minorEastAsia"/>
          <w:i/>
          <w:sz w:val="15"/>
          <w:szCs w:val="15"/>
          <w:lang w:val="id-ID"/>
        </w:rPr>
      </w:pPr>
      <m:oMathPara>
        <m:oMathParaPr>
          <m:jc m:val="left"/>
        </m:oMathParaPr>
        <m:oMath>
          <m:r>
            <w:rPr>
              <w:rFonts w:ascii="Cambria Math" w:hAnsi="Cambria Math"/>
              <w:sz w:val="15"/>
              <w:szCs w:val="15"/>
            </w:rPr>
            <m:t xml:space="preserve">Presentase kesiapan= </m:t>
          </m:r>
          <m:f>
            <m:fPr>
              <m:ctrlPr>
                <w:rPr>
                  <w:rFonts w:ascii="Cambria Math" w:hAnsi="Cambria Math"/>
                  <w:i/>
                  <w:sz w:val="15"/>
                  <w:szCs w:val="15"/>
                </w:rPr>
              </m:ctrlPr>
            </m:fPr>
            <m:num>
              <m:r>
                <w:rPr>
                  <w:rFonts w:ascii="Cambria Math" w:hAnsi="Cambria Math"/>
                  <w:sz w:val="15"/>
                  <w:szCs w:val="15"/>
                </w:rPr>
                <m:t>jumlah total  nilai kesiapan</m:t>
              </m:r>
            </m:num>
            <m:den>
              <m:d>
                <m:dPr>
                  <m:ctrlPr>
                    <w:rPr>
                      <w:rFonts w:ascii="Cambria Math" w:hAnsi="Cambria Math"/>
                      <w:i/>
                      <w:sz w:val="15"/>
                      <w:szCs w:val="15"/>
                    </w:rPr>
                  </m:ctrlPr>
                </m:dPr>
                <m:e>
                  <m:r>
                    <w:rPr>
                      <w:rFonts w:ascii="Cambria Math" w:hAnsi="Cambria Math"/>
                      <w:sz w:val="15"/>
                      <w:szCs w:val="15"/>
                    </w:rPr>
                    <m:t>jumlah total  nilai tertinggi</m:t>
                  </m:r>
                </m:e>
              </m:d>
            </m:den>
          </m:f>
          <m:r>
            <w:rPr>
              <w:rFonts w:ascii="Cambria Math" w:hAnsi="Cambria Math"/>
              <w:sz w:val="15"/>
              <w:szCs w:val="15"/>
            </w:rPr>
            <m:t xml:space="preserve"> x 100%</m:t>
          </m:r>
        </m:oMath>
      </m:oMathPara>
    </w:p>
    <w:p w:rsidR="00506196" w:rsidRPr="00DA6764" w:rsidRDefault="00506196" w:rsidP="00EE7020">
      <w:pPr>
        <w:rPr>
          <w:sz w:val="22"/>
        </w:rPr>
      </w:pPr>
      <w:r w:rsidRPr="00DA6764">
        <w:rPr>
          <w:sz w:val="22"/>
        </w:rPr>
        <w:t xml:space="preserve">Selanjutnya presentase kesiapan </w:t>
      </w:r>
      <w:proofErr w:type="gramStart"/>
      <w:r w:rsidRPr="00DA6764">
        <w:rPr>
          <w:sz w:val="22"/>
        </w:rPr>
        <w:t>akan</w:t>
      </w:r>
      <w:proofErr w:type="gramEnd"/>
      <w:r w:rsidRPr="00DA6764">
        <w:rPr>
          <w:sz w:val="22"/>
        </w:rPr>
        <w:t xml:space="preserve"> dibagi kedalam 3 rentang kesiapan, yaitu mendekati </w:t>
      </w:r>
      <w:r w:rsidRPr="00DA6764">
        <w:rPr>
          <w:sz w:val="22"/>
        </w:rPr>
        <w:lastRenderedPageBreak/>
        <w:t xml:space="preserve">tidak siap, mendekati siap dan tidak siap, serta mendekati siap. </w:t>
      </w:r>
      <w:proofErr w:type="gramStart"/>
      <w:r w:rsidRPr="00DA6764">
        <w:rPr>
          <w:sz w:val="22"/>
          <w:szCs w:val="22"/>
        </w:rPr>
        <w:t>Hal ini adalah upaya interpretasi hasil analisis yang dapat dipaham secara relative berdasarkan hasil penelitian yang didapat, bukan secara mutlak.</w:t>
      </w:r>
      <w:proofErr w:type="gramEnd"/>
      <w:r w:rsidRPr="00DA6764">
        <w:rPr>
          <w:sz w:val="22"/>
          <w:szCs w:val="22"/>
        </w:rPr>
        <w:t xml:space="preserve"> Untuk lebih jelasnya berikut rentang masing-masing klasifikasi kesiapan kawasan industri Teras-Mojosongo sebagai kawasan </w:t>
      </w:r>
      <w:r w:rsidRPr="00DA6764">
        <w:rPr>
          <w:i/>
          <w:sz w:val="22"/>
          <w:szCs w:val="22"/>
        </w:rPr>
        <w:t xml:space="preserve">green industry </w:t>
      </w:r>
      <w:r w:rsidRPr="00DA6764">
        <w:rPr>
          <w:sz w:val="22"/>
          <w:szCs w:val="22"/>
        </w:rPr>
        <w:t>(Sugiyono, 2007)</w:t>
      </w:r>
    </w:p>
    <w:p w:rsidR="00506196" w:rsidRPr="00DA6764" w:rsidRDefault="00506196" w:rsidP="00506196">
      <w:pPr>
        <w:pStyle w:val="ListParagraph"/>
        <w:numPr>
          <w:ilvl w:val="0"/>
          <w:numId w:val="26"/>
        </w:numPr>
        <w:spacing w:after="0" w:line="240" w:lineRule="auto"/>
        <w:ind w:left="284" w:hanging="284"/>
        <w:jc w:val="both"/>
        <w:rPr>
          <w:rFonts w:ascii="Times New Roman" w:hAnsi="Times New Roman" w:cs="Times New Roman"/>
        </w:rPr>
      </w:pPr>
      <w:r w:rsidRPr="00DA6764">
        <w:rPr>
          <w:rFonts w:ascii="Times New Roman" w:hAnsi="Times New Roman" w:cs="Times New Roman"/>
        </w:rPr>
        <w:t xml:space="preserve">Apabila presentase kesiapan termasuk rentang 0 – 49%, maka kesiapan kawasan industri Teras-Mojosongo dinyatakan </w:t>
      </w:r>
      <w:r w:rsidRPr="00DA6764">
        <w:rPr>
          <w:rFonts w:ascii="Times New Roman" w:hAnsi="Times New Roman" w:cs="Times New Roman"/>
          <w:i/>
        </w:rPr>
        <w:t>mendekati tidak siap</w:t>
      </w:r>
      <w:r w:rsidRPr="00DA6764">
        <w:rPr>
          <w:rFonts w:ascii="Times New Roman" w:hAnsi="Times New Roman" w:cs="Times New Roman"/>
        </w:rPr>
        <w:t xml:space="preserve"> untuk dikembangkan sebagai kawasan </w:t>
      </w:r>
      <w:r w:rsidRPr="00DA6764">
        <w:rPr>
          <w:rFonts w:ascii="Times New Roman" w:hAnsi="Times New Roman" w:cs="Times New Roman"/>
          <w:i/>
        </w:rPr>
        <w:t xml:space="preserve">green industry </w:t>
      </w:r>
      <w:r w:rsidRPr="00DA6764">
        <w:rPr>
          <w:rFonts w:ascii="Times New Roman" w:hAnsi="Times New Roman" w:cs="Times New Roman"/>
        </w:rPr>
        <w:t>Boyolali.</w:t>
      </w:r>
    </w:p>
    <w:p w:rsidR="00506196" w:rsidRPr="00DA6764" w:rsidRDefault="00506196" w:rsidP="00506196">
      <w:pPr>
        <w:pStyle w:val="ListParagraph"/>
        <w:numPr>
          <w:ilvl w:val="0"/>
          <w:numId w:val="26"/>
        </w:numPr>
        <w:spacing w:after="0" w:line="240" w:lineRule="auto"/>
        <w:ind w:left="284" w:hanging="284"/>
        <w:jc w:val="both"/>
        <w:rPr>
          <w:rFonts w:ascii="Times New Roman" w:hAnsi="Times New Roman" w:cs="Times New Roman"/>
        </w:rPr>
      </w:pPr>
      <w:r w:rsidRPr="00DA6764">
        <w:rPr>
          <w:rFonts w:ascii="Times New Roman" w:hAnsi="Times New Roman" w:cs="Times New Roman"/>
        </w:rPr>
        <w:t xml:space="preserve">Apabila presentase kesiapan termasuk rentang 50%, maka kesiapan kawasan industri Teras-Mojosongo dinyatakan </w:t>
      </w:r>
      <w:r w:rsidRPr="00DA6764">
        <w:rPr>
          <w:rFonts w:ascii="Times New Roman" w:hAnsi="Times New Roman" w:cs="Times New Roman"/>
          <w:i/>
        </w:rPr>
        <w:t>mendekati siap dan tidak siap</w:t>
      </w:r>
      <w:r w:rsidRPr="00DA6764">
        <w:rPr>
          <w:rFonts w:ascii="Times New Roman" w:hAnsi="Times New Roman" w:cs="Times New Roman"/>
        </w:rPr>
        <w:t xml:space="preserve"> untuk dikembangkan sebagai kawasan </w:t>
      </w:r>
      <w:r w:rsidRPr="00DA6764">
        <w:rPr>
          <w:rFonts w:ascii="Times New Roman" w:hAnsi="Times New Roman" w:cs="Times New Roman"/>
          <w:i/>
        </w:rPr>
        <w:t xml:space="preserve">green industry </w:t>
      </w:r>
      <w:r w:rsidRPr="00DA6764">
        <w:rPr>
          <w:rFonts w:ascii="Times New Roman" w:hAnsi="Times New Roman" w:cs="Times New Roman"/>
        </w:rPr>
        <w:t>Boyolali.</w:t>
      </w:r>
    </w:p>
    <w:p w:rsidR="00BE50FE" w:rsidRPr="00DA6764" w:rsidRDefault="00506196" w:rsidP="00506196">
      <w:pPr>
        <w:pStyle w:val="ListParagraph"/>
        <w:numPr>
          <w:ilvl w:val="0"/>
          <w:numId w:val="26"/>
        </w:numPr>
        <w:spacing w:after="120" w:line="240" w:lineRule="auto"/>
        <w:ind w:left="284" w:hanging="284"/>
        <w:contextualSpacing w:val="0"/>
        <w:jc w:val="both"/>
        <w:rPr>
          <w:rFonts w:ascii="Times New Roman" w:hAnsi="Times New Roman" w:cs="Times New Roman"/>
        </w:rPr>
      </w:pPr>
      <w:r w:rsidRPr="00DA6764">
        <w:rPr>
          <w:rFonts w:ascii="Times New Roman" w:hAnsi="Times New Roman" w:cs="Times New Roman"/>
        </w:rPr>
        <w:t xml:space="preserve">Apabila presentase kesiapan termasuk rentang 51% - 100%, maka kesiapan kawasan industri Teras-Mojosongo dinyatakan </w:t>
      </w:r>
      <w:r w:rsidRPr="00DA6764">
        <w:rPr>
          <w:rFonts w:ascii="Times New Roman" w:hAnsi="Times New Roman" w:cs="Times New Roman"/>
          <w:i/>
        </w:rPr>
        <w:t>mendekati siap</w:t>
      </w:r>
      <w:r w:rsidRPr="00DA6764">
        <w:rPr>
          <w:rFonts w:ascii="Times New Roman" w:hAnsi="Times New Roman" w:cs="Times New Roman"/>
        </w:rPr>
        <w:t xml:space="preserve"> untuk dikembangkan sebagai kawasan </w:t>
      </w:r>
      <w:r w:rsidRPr="00DA6764">
        <w:rPr>
          <w:rFonts w:ascii="Times New Roman" w:hAnsi="Times New Roman" w:cs="Times New Roman"/>
          <w:i/>
        </w:rPr>
        <w:t xml:space="preserve">green industry </w:t>
      </w:r>
      <w:r w:rsidRPr="00DA6764">
        <w:rPr>
          <w:rFonts w:ascii="Times New Roman" w:hAnsi="Times New Roman" w:cs="Times New Roman"/>
        </w:rPr>
        <w:t>Boyolali.</w:t>
      </w:r>
    </w:p>
    <w:p w:rsidR="00BE50FE" w:rsidRPr="00DA6764" w:rsidRDefault="00BE50FE" w:rsidP="00244483">
      <w:pPr>
        <w:pStyle w:val="Heading1"/>
        <w:spacing w:after="0"/>
        <w:jc w:val="both"/>
        <w:rPr>
          <w:sz w:val="22"/>
          <w:szCs w:val="22"/>
          <w:lang w:val="id-ID"/>
        </w:rPr>
      </w:pPr>
      <w:r w:rsidRPr="00DA6764">
        <w:rPr>
          <w:sz w:val="22"/>
          <w:szCs w:val="22"/>
          <w:lang w:val="id-ID"/>
        </w:rPr>
        <w:t>HASIL DAN PEMBAHASAN</w:t>
      </w:r>
    </w:p>
    <w:p w:rsidR="00244483" w:rsidRPr="00DA6764" w:rsidRDefault="00506196" w:rsidP="00244483">
      <w:pPr>
        <w:pStyle w:val="Heading2"/>
        <w:spacing w:before="0" w:after="0" w:line="240" w:lineRule="auto"/>
        <w:rPr>
          <w:sz w:val="22"/>
          <w:szCs w:val="22"/>
          <w:lang w:val="id-ID"/>
        </w:rPr>
      </w:pPr>
      <w:r w:rsidRPr="00DA6764">
        <w:rPr>
          <w:sz w:val="22"/>
          <w:szCs w:val="22"/>
        </w:rPr>
        <w:t>Kesiapan Karakteristik Kawasan Industri</w:t>
      </w:r>
    </w:p>
    <w:p w:rsidR="00BE50FE" w:rsidRPr="00DA6764" w:rsidRDefault="00244483" w:rsidP="00244483">
      <w:pPr>
        <w:rPr>
          <w:sz w:val="22"/>
          <w:szCs w:val="22"/>
          <w:lang w:val="id-ID"/>
        </w:rPr>
      </w:pPr>
      <w:r w:rsidRPr="00DA6764">
        <w:rPr>
          <w:sz w:val="22"/>
          <w:szCs w:val="22"/>
          <w:lang w:val="id-ID"/>
        </w:rPr>
        <w:t xml:space="preserve">Berdasarkan analisis yang telah dilakukan, didapatkan nilai untuk masing-masing </w:t>
      </w:r>
      <w:r w:rsidR="00506196" w:rsidRPr="00DA6764">
        <w:rPr>
          <w:sz w:val="22"/>
          <w:szCs w:val="22"/>
        </w:rPr>
        <w:t>kesiapan</w:t>
      </w:r>
      <w:r w:rsidRPr="00DA6764">
        <w:rPr>
          <w:sz w:val="22"/>
          <w:szCs w:val="22"/>
          <w:lang w:val="id-ID"/>
        </w:rPr>
        <w:t xml:space="preserve"> pada masing-masing variabel adalah sebagai berikut : </w:t>
      </w:r>
    </w:p>
    <w:p w:rsidR="00244483" w:rsidRPr="00DA6764" w:rsidRDefault="00244483" w:rsidP="00244483">
      <w:pPr>
        <w:rPr>
          <w:i/>
          <w:sz w:val="20"/>
          <w:szCs w:val="22"/>
        </w:rPr>
      </w:pPr>
      <w:r w:rsidRPr="00DA6764">
        <w:rPr>
          <w:sz w:val="16"/>
          <w:szCs w:val="22"/>
          <w:lang w:val="id-ID"/>
        </w:rPr>
        <w:t xml:space="preserve">Tabel 5. Nilai </w:t>
      </w:r>
      <w:r w:rsidR="00506196" w:rsidRPr="00DA6764">
        <w:rPr>
          <w:sz w:val="16"/>
          <w:szCs w:val="22"/>
        </w:rPr>
        <w:t xml:space="preserve">Kesiapan Variabel </w:t>
      </w:r>
      <w:r w:rsidR="00516AA4" w:rsidRPr="00DA6764">
        <w:rPr>
          <w:i/>
          <w:sz w:val="16"/>
          <w:szCs w:val="22"/>
        </w:rPr>
        <w:t>Green Plan</w:t>
      </w:r>
    </w:p>
    <w:tbl>
      <w:tblPr>
        <w:tblStyle w:val="TableGrid"/>
        <w:tblW w:w="4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4"/>
        <w:gridCol w:w="709"/>
        <w:gridCol w:w="1276"/>
      </w:tblGrid>
      <w:tr w:rsidR="00506196" w:rsidRPr="00DA6764" w:rsidTr="00516AA4">
        <w:trPr>
          <w:tblHeader/>
          <w:jc w:val="center"/>
        </w:trPr>
        <w:tc>
          <w:tcPr>
            <w:tcW w:w="2344" w:type="dxa"/>
            <w:shd w:val="clear" w:color="auto" w:fill="BFBFBF" w:themeFill="background1" w:themeFillShade="BF"/>
            <w:vAlign w:val="center"/>
          </w:tcPr>
          <w:p w:rsidR="00506196" w:rsidRPr="00DA6764" w:rsidRDefault="00506196" w:rsidP="00516AA4">
            <w:pPr>
              <w:pStyle w:val="tabel0"/>
              <w:numPr>
                <w:ilvl w:val="0"/>
                <w:numId w:val="0"/>
              </w:numPr>
              <w:spacing w:line="240" w:lineRule="auto"/>
              <w:rPr>
                <w:b/>
                <w:sz w:val="14"/>
                <w:szCs w:val="16"/>
                <w:lang w:val="en-US"/>
              </w:rPr>
            </w:pPr>
            <w:r w:rsidRPr="00DA6764">
              <w:rPr>
                <w:b/>
                <w:sz w:val="14"/>
                <w:szCs w:val="16"/>
                <w:lang w:val="en-US"/>
              </w:rPr>
              <w:t>Sub-Variabel</w:t>
            </w:r>
          </w:p>
        </w:tc>
        <w:tc>
          <w:tcPr>
            <w:tcW w:w="709" w:type="dxa"/>
            <w:shd w:val="clear" w:color="auto" w:fill="BFBFBF" w:themeFill="background1" w:themeFillShade="BF"/>
            <w:vAlign w:val="center"/>
          </w:tcPr>
          <w:p w:rsidR="00506196" w:rsidRPr="00DA6764" w:rsidRDefault="00506196" w:rsidP="00516AA4">
            <w:pPr>
              <w:pStyle w:val="tabel0"/>
              <w:numPr>
                <w:ilvl w:val="0"/>
                <w:numId w:val="0"/>
              </w:numPr>
              <w:spacing w:line="240" w:lineRule="auto"/>
              <w:rPr>
                <w:b/>
                <w:sz w:val="14"/>
                <w:szCs w:val="16"/>
              </w:rPr>
            </w:pPr>
            <w:r w:rsidRPr="00DA6764">
              <w:rPr>
                <w:b/>
                <w:sz w:val="14"/>
                <w:szCs w:val="16"/>
                <w:lang w:val="en-US"/>
              </w:rPr>
              <w:t>Total</w:t>
            </w:r>
            <w:r w:rsidRPr="00DA6764">
              <w:rPr>
                <w:b/>
                <w:sz w:val="14"/>
                <w:szCs w:val="16"/>
              </w:rPr>
              <w:t>Nilai</w:t>
            </w:r>
          </w:p>
        </w:tc>
        <w:tc>
          <w:tcPr>
            <w:tcW w:w="1276" w:type="dxa"/>
            <w:shd w:val="clear" w:color="auto" w:fill="BFBFBF" w:themeFill="background1" w:themeFillShade="BF"/>
            <w:vAlign w:val="center"/>
          </w:tcPr>
          <w:p w:rsidR="00506196" w:rsidRPr="00DA6764" w:rsidRDefault="00506196" w:rsidP="00516AA4">
            <w:pPr>
              <w:pStyle w:val="tabel0"/>
              <w:numPr>
                <w:ilvl w:val="0"/>
                <w:numId w:val="0"/>
              </w:numPr>
              <w:spacing w:line="240" w:lineRule="auto"/>
              <w:rPr>
                <w:b/>
                <w:sz w:val="14"/>
                <w:szCs w:val="16"/>
                <w:lang w:val="en-US"/>
              </w:rPr>
            </w:pPr>
            <w:r w:rsidRPr="00DA6764">
              <w:rPr>
                <w:b/>
                <w:sz w:val="14"/>
                <w:szCs w:val="16"/>
                <w:lang w:val="en-US"/>
              </w:rPr>
              <w:t>Kesiapan</w:t>
            </w:r>
          </w:p>
        </w:tc>
      </w:tr>
      <w:tr w:rsidR="00506196" w:rsidRPr="00DA6764" w:rsidTr="00516AA4">
        <w:trPr>
          <w:jc w:val="center"/>
        </w:trPr>
        <w:tc>
          <w:tcPr>
            <w:tcW w:w="2344" w:type="dxa"/>
            <w:vAlign w:val="center"/>
          </w:tcPr>
          <w:p w:rsidR="00506196" w:rsidRPr="00DA6764" w:rsidRDefault="00506196" w:rsidP="00516AA4">
            <w:pPr>
              <w:pStyle w:val="tabel0"/>
              <w:numPr>
                <w:ilvl w:val="0"/>
                <w:numId w:val="0"/>
              </w:numPr>
              <w:spacing w:line="240" w:lineRule="auto"/>
              <w:jc w:val="left"/>
              <w:rPr>
                <w:sz w:val="14"/>
                <w:szCs w:val="16"/>
                <w:lang w:val="en-US"/>
              </w:rPr>
            </w:pPr>
            <w:r w:rsidRPr="00DA6764">
              <w:rPr>
                <w:sz w:val="14"/>
                <w:szCs w:val="16"/>
                <w:lang w:val="en-US"/>
              </w:rPr>
              <w:t>Rencana pengembangan industri hijau</w:t>
            </w:r>
          </w:p>
        </w:tc>
        <w:tc>
          <w:tcPr>
            <w:tcW w:w="709" w:type="dxa"/>
            <w:vAlign w:val="center"/>
          </w:tcPr>
          <w:p w:rsidR="00506196" w:rsidRPr="00DA6764" w:rsidRDefault="00506196" w:rsidP="00516AA4">
            <w:pPr>
              <w:pStyle w:val="tabel0"/>
              <w:numPr>
                <w:ilvl w:val="0"/>
                <w:numId w:val="0"/>
              </w:numPr>
              <w:spacing w:line="240" w:lineRule="auto"/>
              <w:rPr>
                <w:sz w:val="14"/>
                <w:szCs w:val="16"/>
                <w:lang w:val="en-US"/>
              </w:rPr>
            </w:pPr>
            <w:r w:rsidRPr="00DA6764">
              <w:rPr>
                <w:sz w:val="14"/>
                <w:szCs w:val="16"/>
                <w:lang w:val="en-US"/>
              </w:rPr>
              <w:t>6</w:t>
            </w:r>
          </w:p>
        </w:tc>
        <w:tc>
          <w:tcPr>
            <w:tcW w:w="1276" w:type="dxa"/>
            <w:vAlign w:val="center"/>
          </w:tcPr>
          <w:p w:rsidR="00506196" w:rsidRPr="00DA6764" w:rsidRDefault="00506196" w:rsidP="00516AA4">
            <w:pPr>
              <w:pStyle w:val="tabel0"/>
              <w:numPr>
                <w:ilvl w:val="0"/>
                <w:numId w:val="0"/>
              </w:numPr>
              <w:spacing w:line="240" w:lineRule="auto"/>
              <w:rPr>
                <w:sz w:val="14"/>
                <w:szCs w:val="16"/>
              </w:rPr>
            </w:pPr>
            <w:r w:rsidRPr="00DA6764">
              <w:rPr>
                <w:sz w:val="14"/>
                <w:szCs w:val="16"/>
                <w:lang w:val="en-US"/>
              </w:rPr>
              <w:t>Siap (2)</w:t>
            </w:r>
          </w:p>
        </w:tc>
      </w:tr>
      <w:tr w:rsidR="00506196" w:rsidRPr="00DA6764" w:rsidTr="00516AA4">
        <w:trPr>
          <w:jc w:val="center"/>
        </w:trPr>
        <w:tc>
          <w:tcPr>
            <w:tcW w:w="2344" w:type="dxa"/>
            <w:vAlign w:val="center"/>
          </w:tcPr>
          <w:p w:rsidR="00506196" w:rsidRPr="00DA6764" w:rsidRDefault="00516AA4" w:rsidP="00516AA4">
            <w:pPr>
              <w:pStyle w:val="tabel0"/>
              <w:numPr>
                <w:ilvl w:val="0"/>
                <w:numId w:val="0"/>
              </w:numPr>
              <w:spacing w:line="240" w:lineRule="auto"/>
              <w:jc w:val="left"/>
              <w:rPr>
                <w:sz w:val="14"/>
                <w:szCs w:val="16"/>
                <w:lang w:val="en-US"/>
              </w:rPr>
            </w:pPr>
            <w:r w:rsidRPr="00DA6764">
              <w:rPr>
                <w:sz w:val="14"/>
                <w:szCs w:val="16"/>
                <w:lang w:val="en-US"/>
              </w:rPr>
              <w:t>Rencana pengembangan infrastruktur hijau</w:t>
            </w:r>
          </w:p>
        </w:tc>
        <w:tc>
          <w:tcPr>
            <w:tcW w:w="709" w:type="dxa"/>
            <w:vAlign w:val="center"/>
          </w:tcPr>
          <w:p w:rsidR="00506196" w:rsidRPr="00DA6764" w:rsidRDefault="00516AA4" w:rsidP="00516AA4">
            <w:pPr>
              <w:pStyle w:val="tabel0"/>
              <w:numPr>
                <w:ilvl w:val="0"/>
                <w:numId w:val="0"/>
              </w:numPr>
              <w:spacing w:line="240" w:lineRule="auto"/>
              <w:rPr>
                <w:sz w:val="14"/>
                <w:szCs w:val="16"/>
                <w:lang w:val="en-US"/>
              </w:rPr>
            </w:pPr>
            <w:r w:rsidRPr="00DA6764">
              <w:rPr>
                <w:sz w:val="14"/>
                <w:szCs w:val="16"/>
                <w:lang w:val="en-US"/>
              </w:rPr>
              <w:t>21</w:t>
            </w:r>
          </w:p>
        </w:tc>
        <w:tc>
          <w:tcPr>
            <w:tcW w:w="1276" w:type="dxa"/>
            <w:vAlign w:val="center"/>
          </w:tcPr>
          <w:p w:rsidR="00506196" w:rsidRPr="00DA6764" w:rsidRDefault="00516AA4" w:rsidP="00516AA4">
            <w:pPr>
              <w:pStyle w:val="tabel0"/>
              <w:numPr>
                <w:ilvl w:val="0"/>
                <w:numId w:val="0"/>
              </w:numPr>
              <w:spacing w:line="240" w:lineRule="auto"/>
              <w:rPr>
                <w:sz w:val="14"/>
                <w:szCs w:val="16"/>
                <w:lang w:val="en-US"/>
              </w:rPr>
            </w:pPr>
            <w:r w:rsidRPr="00DA6764">
              <w:rPr>
                <w:sz w:val="14"/>
                <w:szCs w:val="16"/>
                <w:lang w:val="en-US"/>
              </w:rPr>
              <w:t>Siap (2)</w:t>
            </w:r>
          </w:p>
        </w:tc>
      </w:tr>
      <w:tr w:rsidR="00506196" w:rsidRPr="00DA6764" w:rsidTr="00516AA4">
        <w:trPr>
          <w:jc w:val="center"/>
        </w:trPr>
        <w:tc>
          <w:tcPr>
            <w:tcW w:w="2344" w:type="dxa"/>
            <w:vAlign w:val="center"/>
          </w:tcPr>
          <w:p w:rsidR="00506196" w:rsidRPr="00DA6764" w:rsidRDefault="00516AA4" w:rsidP="00516AA4">
            <w:pPr>
              <w:pStyle w:val="tabel0"/>
              <w:numPr>
                <w:ilvl w:val="0"/>
                <w:numId w:val="0"/>
              </w:numPr>
              <w:spacing w:line="240" w:lineRule="auto"/>
              <w:jc w:val="left"/>
              <w:rPr>
                <w:sz w:val="14"/>
                <w:szCs w:val="16"/>
                <w:lang w:val="en-US"/>
              </w:rPr>
            </w:pPr>
            <w:r w:rsidRPr="00DA6764">
              <w:rPr>
                <w:sz w:val="14"/>
                <w:szCs w:val="16"/>
                <w:lang w:val="en-US"/>
              </w:rPr>
              <w:t>Rencana pengebangan komunitas hijau</w:t>
            </w:r>
          </w:p>
        </w:tc>
        <w:tc>
          <w:tcPr>
            <w:tcW w:w="709" w:type="dxa"/>
            <w:vAlign w:val="center"/>
          </w:tcPr>
          <w:p w:rsidR="00506196" w:rsidRPr="00DA6764" w:rsidRDefault="00516AA4" w:rsidP="00516AA4">
            <w:pPr>
              <w:pStyle w:val="tabel0"/>
              <w:numPr>
                <w:ilvl w:val="0"/>
                <w:numId w:val="0"/>
              </w:numPr>
              <w:spacing w:line="240" w:lineRule="auto"/>
              <w:rPr>
                <w:sz w:val="14"/>
                <w:szCs w:val="16"/>
                <w:lang w:val="en-US"/>
              </w:rPr>
            </w:pPr>
            <w:r w:rsidRPr="00DA6764">
              <w:rPr>
                <w:sz w:val="14"/>
                <w:szCs w:val="16"/>
                <w:lang w:val="en-US"/>
              </w:rPr>
              <w:t>4</w:t>
            </w:r>
          </w:p>
        </w:tc>
        <w:tc>
          <w:tcPr>
            <w:tcW w:w="1276" w:type="dxa"/>
            <w:vAlign w:val="center"/>
          </w:tcPr>
          <w:p w:rsidR="00506196" w:rsidRPr="00DA6764" w:rsidRDefault="00516AA4" w:rsidP="00516AA4">
            <w:pPr>
              <w:pStyle w:val="tabel0"/>
              <w:numPr>
                <w:ilvl w:val="0"/>
                <w:numId w:val="0"/>
              </w:numPr>
              <w:spacing w:line="240" w:lineRule="auto"/>
              <w:rPr>
                <w:sz w:val="14"/>
                <w:szCs w:val="16"/>
                <w:lang w:val="en-US"/>
              </w:rPr>
            </w:pPr>
            <w:r w:rsidRPr="00DA6764">
              <w:rPr>
                <w:sz w:val="14"/>
                <w:szCs w:val="16"/>
                <w:lang w:val="en-US"/>
              </w:rPr>
              <w:t>Siap (2)</w:t>
            </w:r>
          </w:p>
        </w:tc>
      </w:tr>
    </w:tbl>
    <w:p w:rsidR="00244483" w:rsidRPr="00DA6764" w:rsidRDefault="00244483" w:rsidP="00516AA4">
      <w:pPr>
        <w:rPr>
          <w:i/>
          <w:sz w:val="16"/>
          <w:szCs w:val="22"/>
          <w:lang w:val="id-ID"/>
        </w:rPr>
      </w:pPr>
      <w:r w:rsidRPr="00DA6764">
        <w:rPr>
          <w:i/>
          <w:sz w:val="16"/>
          <w:szCs w:val="22"/>
          <w:lang w:val="id-ID"/>
        </w:rPr>
        <w:t>Sumber : Analisis Peneliti, 2017</w:t>
      </w:r>
    </w:p>
    <w:p w:rsidR="00516AA4" w:rsidRPr="00DA6764" w:rsidRDefault="00516AA4" w:rsidP="00516AA4">
      <w:pPr>
        <w:rPr>
          <w:sz w:val="16"/>
          <w:szCs w:val="22"/>
        </w:rPr>
      </w:pPr>
    </w:p>
    <w:p w:rsidR="00516AA4" w:rsidRPr="00DA6764" w:rsidRDefault="002D0EFA" w:rsidP="00516AA4">
      <w:pPr>
        <w:rPr>
          <w:i/>
          <w:sz w:val="20"/>
          <w:szCs w:val="22"/>
        </w:rPr>
      </w:pPr>
      <w:r w:rsidRPr="00DA6764">
        <w:rPr>
          <w:sz w:val="16"/>
          <w:szCs w:val="22"/>
          <w:lang w:val="id-ID"/>
        </w:rPr>
        <w:t xml:space="preserve">Tabel </w:t>
      </w:r>
      <w:r w:rsidRPr="00DA6764">
        <w:rPr>
          <w:sz w:val="16"/>
          <w:szCs w:val="22"/>
        </w:rPr>
        <w:t>6</w:t>
      </w:r>
      <w:r w:rsidR="00516AA4" w:rsidRPr="00DA6764">
        <w:rPr>
          <w:sz w:val="16"/>
          <w:szCs w:val="22"/>
          <w:lang w:val="id-ID"/>
        </w:rPr>
        <w:t xml:space="preserve">. Nilai </w:t>
      </w:r>
      <w:r w:rsidR="00516AA4" w:rsidRPr="00DA6764">
        <w:rPr>
          <w:sz w:val="16"/>
          <w:szCs w:val="22"/>
        </w:rPr>
        <w:t xml:space="preserve">Kesiapan Variabel </w:t>
      </w:r>
      <w:r w:rsidR="00516AA4" w:rsidRPr="00DA6764">
        <w:rPr>
          <w:i/>
          <w:sz w:val="16"/>
          <w:szCs w:val="22"/>
        </w:rPr>
        <w:t>Green Plan</w:t>
      </w:r>
    </w:p>
    <w:tbl>
      <w:tblPr>
        <w:tblStyle w:val="TableGrid"/>
        <w:tblW w:w="4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4"/>
        <w:gridCol w:w="709"/>
        <w:gridCol w:w="1276"/>
      </w:tblGrid>
      <w:tr w:rsidR="00516AA4" w:rsidRPr="00DA6764" w:rsidTr="00DA6764">
        <w:trPr>
          <w:tblHeader/>
          <w:jc w:val="center"/>
        </w:trPr>
        <w:tc>
          <w:tcPr>
            <w:tcW w:w="2344" w:type="dxa"/>
            <w:shd w:val="clear" w:color="auto" w:fill="BFBFBF" w:themeFill="background1" w:themeFillShade="BF"/>
            <w:vAlign w:val="center"/>
          </w:tcPr>
          <w:p w:rsidR="00516AA4" w:rsidRPr="00DA6764" w:rsidRDefault="00516AA4" w:rsidP="00DA6764">
            <w:pPr>
              <w:pStyle w:val="tabel0"/>
              <w:numPr>
                <w:ilvl w:val="0"/>
                <w:numId w:val="0"/>
              </w:numPr>
              <w:spacing w:line="240" w:lineRule="auto"/>
              <w:rPr>
                <w:b/>
                <w:sz w:val="14"/>
                <w:szCs w:val="16"/>
                <w:lang w:val="en-US"/>
              </w:rPr>
            </w:pPr>
            <w:r w:rsidRPr="00DA6764">
              <w:rPr>
                <w:b/>
                <w:sz w:val="14"/>
                <w:szCs w:val="16"/>
                <w:lang w:val="en-US"/>
              </w:rPr>
              <w:t>Sub-Variabel</w:t>
            </w:r>
          </w:p>
        </w:tc>
        <w:tc>
          <w:tcPr>
            <w:tcW w:w="709" w:type="dxa"/>
            <w:shd w:val="clear" w:color="auto" w:fill="BFBFBF" w:themeFill="background1" w:themeFillShade="BF"/>
            <w:vAlign w:val="center"/>
          </w:tcPr>
          <w:p w:rsidR="00516AA4" w:rsidRPr="00DA6764" w:rsidRDefault="00516AA4" w:rsidP="00DA6764">
            <w:pPr>
              <w:pStyle w:val="tabel0"/>
              <w:numPr>
                <w:ilvl w:val="0"/>
                <w:numId w:val="0"/>
              </w:numPr>
              <w:spacing w:line="240" w:lineRule="auto"/>
              <w:rPr>
                <w:b/>
                <w:sz w:val="14"/>
                <w:szCs w:val="16"/>
              </w:rPr>
            </w:pPr>
            <w:r w:rsidRPr="00DA6764">
              <w:rPr>
                <w:b/>
                <w:sz w:val="14"/>
                <w:szCs w:val="16"/>
                <w:lang w:val="en-US"/>
              </w:rPr>
              <w:t>Total</w:t>
            </w:r>
            <w:r w:rsidRPr="00DA6764">
              <w:rPr>
                <w:b/>
                <w:sz w:val="14"/>
                <w:szCs w:val="16"/>
              </w:rPr>
              <w:t>Nilai</w:t>
            </w:r>
          </w:p>
        </w:tc>
        <w:tc>
          <w:tcPr>
            <w:tcW w:w="1276" w:type="dxa"/>
            <w:shd w:val="clear" w:color="auto" w:fill="BFBFBF" w:themeFill="background1" w:themeFillShade="BF"/>
            <w:vAlign w:val="center"/>
          </w:tcPr>
          <w:p w:rsidR="00516AA4" w:rsidRPr="00DA6764" w:rsidRDefault="00516AA4" w:rsidP="00DA6764">
            <w:pPr>
              <w:pStyle w:val="tabel0"/>
              <w:numPr>
                <w:ilvl w:val="0"/>
                <w:numId w:val="0"/>
              </w:numPr>
              <w:spacing w:line="240" w:lineRule="auto"/>
              <w:rPr>
                <w:b/>
                <w:sz w:val="14"/>
                <w:szCs w:val="16"/>
                <w:lang w:val="en-US"/>
              </w:rPr>
            </w:pPr>
            <w:r w:rsidRPr="00DA6764">
              <w:rPr>
                <w:b/>
                <w:sz w:val="14"/>
                <w:szCs w:val="16"/>
                <w:lang w:val="en-US"/>
              </w:rPr>
              <w:t>Kesiapan</w:t>
            </w:r>
          </w:p>
        </w:tc>
      </w:tr>
      <w:tr w:rsidR="00516AA4" w:rsidRPr="00DA6764" w:rsidTr="00DA6764">
        <w:trPr>
          <w:jc w:val="center"/>
        </w:trPr>
        <w:tc>
          <w:tcPr>
            <w:tcW w:w="2344" w:type="dxa"/>
            <w:vAlign w:val="center"/>
          </w:tcPr>
          <w:p w:rsidR="00516AA4" w:rsidRPr="00DA6764" w:rsidRDefault="00516AA4" w:rsidP="00DA6764">
            <w:pPr>
              <w:pStyle w:val="tabel0"/>
              <w:numPr>
                <w:ilvl w:val="0"/>
                <w:numId w:val="0"/>
              </w:numPr>
              <w:spacing w:line="240" w:lineRule="auto"/>
              <w:jc w:val="left"/>
              <w:rPr>
                <w:i/>
                <w:sz w:val="14"/>
                <w:szCs w:val="16"/>
                <w:lang w:val="en-US"/>
              </w:rPr>
            </w:pPr>
            <w:r w:rsidRPr="00DA6764">
              <w:rPr>
                <w:sz w:val="14"/>
                <w:szCs w:val="16"/>
                <w:lang w:val="en-US"/>
              </w:rPr>
              <w:t xml:space="preserve">Lahan penunjang kawasan </w:t>
            </w:r>
            <w:r w:rsidRPr="00DA6764">
              <w:rPr>
                <w:i/>
                <w:sz w:val="14"/>
                <w:szCs w:val="16"/>
                <w:lang w:val="en-US"/>
              </w:rPr>
              <w:t>green industry</w:t>
            </w:r>
          </w:p>
        </w:tc>
        <w:tc>
          <w:tcPr>
            <w:tcW w:w="709" w:type="dxa"/>
            <w:vAlign w:val="center"/>
          </w:tcPr>
          <w:p w:rsidR="00516AA4" w:rsidRPr="00DA6764" w:rsidRDefault="00516AA4" w:rsidP="00DA6764">
            <w:pPr>
              <w:pStyle w:val="tabel0"/>
              <w:numPr>
                <w:ilvl w:val="0"/>
                <w:numId w:val="0"/>
              </w:numPr>
              <w:spacing w:line="240" w:lineRule="auto"/>
              <w:rPr>
                <w:sz w:val="14"/>
                <w:szCs w:val="16"/>
                <w:lang w:val="en-US"/>
              </w:rPr>
            </w:pPr>
            <w:r w:rsidRPr="00DA6764">
              <w:rPr>
                <w:sz w:val="14"/>
                <w:szCs w:val="16"/>
                <w:lang w:val="en-US"/>
              </w:rPr>
              <w:t>4</w:t>
            </w:r>
          </w:p>
        </w:tc>
        <w:tc>
          <w:tcPr>
            <w:tcW w:w="1276" w:type="dxa"/>
            <w:vAlign w:val="center"/>
          </w:tcPr>
          <w:p w:rsidR="00516AA4" w:rsidRPr="00DA6764" w:rsidRDefault="00516AA4" w:rsidP="00DA6764">
            <w:pPr>
              <w:pStyle w:val="tabel0"/>
              <w:numPr>
                <w:ilvl w:val="0"/>
                <w:numId w:val="0"/>
              </w:numPr>
              <w:spacing w:line="240" w:lineRule="auto"/>
              <w:rPr>
                <w:sz w:val="14"/>
                <w:szCs w:val="16"/>
              </w:rPr>
            </w:pPr>
            <w:r w:rsidRPr="00DA6764">
              <w:rPr>
                <w:sz w:val="14"/>
                <w:szCs w:val="16"/>
                <w:lang w:val="en-US"/>
              </w:rPr>
              <w:t>Siap (2)</w:t>
            </w:r>
          </w:p>
        </w:tc>
      </w:tr>
      <w:tr w:rsidR="00516AA4" w:rsidRPr="00DA6764" w:rsidTr="00DA6764">
        <w:trPr>
          <w:jc w:val="center"/>
        </w:trPr>
        <w:tc>
          <w:tcPr>
            <w:tcW w:w="2344" w:type="dxa"/>
            <w:vAlign w:val="center"/>
          </w:tcPr>
          <w:p w:rsidR="00516AA4" w:rsidRPr="00DA6764" w:rsidRDefault="00516AA4" w:rsidP="00DA6764">
            <w:pPr>
              <w:pStyle w:val="tabel0"/>
              <w:numPr>
                <w:ilvl w:val="0"/>
                <w:numId w:val="0"/>
              </w:numPr>
              <w:spacing w:line="240" w:lineRule="auto"/>
              <w:jc w:val="left"/>
              <w:rPr>
                <w:sz w:val="14"/>
                <w:szCs w:val="16"/>
                <w:lang w:val="en-US"/>
              </w:rPr>
            </w:pPr>
            <w:r w:rsidRPr="00DA6764">
              <w:rPr>
                <w:sz w:val="14"/>
                <w:szCs w:val="16"/>
                <w:lang w:val="en-US"/>
              </w:rPr>
              <w:t xml:space="preserve">Sarana penunjang kawasan </w:t>
            </w:r>
            <w:r w:rsidRPr="00DA6764">
              <w:rPr>
                <w:i/>
                <w:sz w:val="14"/>
                <w:szCs w:val="16"/>
                <w:lang w:val="en-US"/>
              </w:rPr>
              <w:t>green industry</w:t>
            </w:r>
          </w:p>
        </w:tc>
        <w:tc>
          <w:tcPr>
            <w:tcW w:w="709" w:type="dxa"/>
            <w:vAlign w:val="center"/>
          </w:tcPr>
          <w:p w:rsidR="00516AA4" w:rsidRPr="00DA6764" w:rsidRDefault="00516AA4" w:rsidP="00DA6764">
            <w:pPr>
              <w:pStyle w:val="tabel0"/>
              <w:numPr>
                <w:ilvl w:val="0"/>
                <w:numId w:val="0"/>
              </w:numPr>
              <w:spacing w:line="240" w:lineRule="auto"/>
              <w:rPr>
                <w:sz w:val="14"/>
                <w:szCs w:val="16"/>
                <w:lang w:val="en-US"/>
              </w:rPr>
            </w:pPr>
            <w:r w:rsidRPr="00DA6764">
              <w:rPr>
                <w:sz w:val="14"/>
                <w:szCs w:val="16"/>
                <w:lang w:val="en-US"/>
              </w:rPr>
              <w:t>18</w:t>
            </w:r>
          </w:p>
        </w:tc>
        <w:tc>
          <w:tcPr>
            <w:tcW w:w="1276" w:type="dxa"/>
            <w:vAlign w:val="center"/>
          </w:tcPr>
          <w:p w:rsidR="00516AA4" w:rsidRPr="00DA6764" w:rsidRDefault="00516AA4" w:rsidP="00DA6764">
            <w:pPr>
              <w:pStyle w:val="tabel0"/>
              <w:numPr>
                <w:ilvl w:val="0"/>
                <w:numId w:val="0"/>
              </w:numPr>
              <w:spacing w:line="240" w:lineRule="auto"/>
              <w:rPr>
                <w:sz w:val="14"/>
                <w:szCs w:val="16"/>
                <w:lang w:val="en-US"/>
              </w:rPr>
            </w:pPr>
            <w:r w:rsidRPr="00DA6764">
              <w:rPr>
                <w:sz w:val="14"/>
                <w:szCs w:val="16"/>
                <w:lang w:val="en-US"/>
              </w:rPr>
              <w:t>Siap (2)</w:t>
            </w:r>
          </w:p>
        </w:tc>
      </w:tr>
      <w:tr w:rsidR="00516AA4" w:rsidRPr="00DA6764" w:rsidTr="00DA6764">
        <w:trPr>
          <w:jc w:val="center"/>
        </w:trPr>
        <w:tc>
          <w:tcPr>
            <w:tcW w:w="2344" w:type="dxa"/>
            <w:vAlign w:val="center"/>
          </w:tcPr>
          <w:p w:rsidR="00516AA4" w:rsidRPr="00DA6764" w:rsidRDefault="00516AA4" w:rsidP="00DA6764">
            <w:pPr>
              <w:pStyle w:val="tabel0"/>
              <w:numPr>
                <w:ilvl w:val="0"/>
                <w:numId w:val="0"/>
              </w:numPr>
              <w:spacing w:line="240" w:lineRule="auto"/>
              <w:jc w:val="left"/>
              <w:rPr>
                <w:sz w:val="14"/>
                <w:szCs w:val="16"/>
                <w:lang w:val="en-US"/>
              </w:rPr>
            </w:pPr>
            <w:r w:rsidRPr="00DA6764">
              <w:rPr>
                <w:sz w:val="14"/>
                <w:szCs w:val="16"/>
                <w:lang w:val="en-US"/>
              </w:rPr>
              <w:t xml:space="preserve">Prasarana penunjang kawasan </w:t>
            </w:r>
            <w:r w:rsidRPr="00DA6764">
              <w:rPr>
                <w:i/>
                <w:sz w:val="14"/>
                <w:szCs w:val="16"/>
                <w:lang w:val="en-US"/>
              </w:rPr>
              <w:t>green industry</w:t>
            </w:r>
          </w:p>
        </w:tc>
        <w:tc>
          <w:tcPr>
            <w:tcW w:w="709" w:type="dxa"/>
            <w:vAlign w:val="center"/>
          </w:tcPr>
          <w:p w:rsidR="00516AA4" w:rsidRPr="00DA6764" w:rsidRDefault="00516AA4" w:rsidP="00DA6764">
            <w:pPr>
              <w:pStyle w:val="tabel0"/>
              <w:numPr>
                <w:ilvl w:val="0"/>
                <w:numId w:val="0"/>
              </w:numPr>
              <w:spacing w:line="240" w:lineRule="auto"/>
              <w:rPr>
                <w:sz w:val="14"/>
                <w:szCs w:val="16"/>
                <w:lang w:val="en-US"/>
              </w:rPr>
            </w:pPr>
            <w:r w:rsidRPr="00DA6764">
              <w:rPr>
                <w:sz w:val="14"/>
                <w:szCs w:val="16"/>
                <w:lang w:val="en-US"/>
              </w:rPr>
              <w:t>8</w:t>
            </w:r>
          </w:p>
        </w:tc>
        <w:tc>
          <w:tcPr>
            <w:tcW w:w="1276" w:type="dxa"/>
            <w:vAlign w:val="center"/>
          </w:tcPr>
          <w:p w:rsidR="00516AA4" w:rsidRPr="00DA6764" w:rsidRDefault="00516AA4" w:rsidP="00DA6764">
            <w:pPr>
              <w:pStyle w:val="tabel0"/>
              <w:numPr>
                <w:ilvl w:val="0"/>
                <w:numId w:val="0"/>
              </w:numPr>
              <w:spacing w:line="240" w:lineRule="auto"/>
              <w:rPr>
                <w:sz w:val="14"/>
                <w:szCs w:val="16"/>
                <w:lang w:val="en-US"/>
              </w:rPr>
            </w:pPr>
            <w:r w:rsidRPr="00DA6764">
              <w:rPr>
                <w:sz w:val="14"/>
                <w:szCs w:val="16"/>
                <w:lang w:val="en-US"/>
              </w:rPr>
              <w:t>Siap (2)</w:t>
            </w:r>
          </w:p>
        </w:tc>
      </w:tr>
      <w:tr w:rsidR="00516AA4" w:rsidRPr="00DA6764" w:rsidTr="00DA6764">
        <w:trPr>
          <w:jc w:val="center"/>
        </w:trPr>
        <w:tc>
          <w:tcPr>
            <w:tcW w:w="2344" w:type="dxa"/>
            <w:vAlign w:val="center"/>
          </w:tcPr>
          <w:p w:rsidR="00516AA4" w:rsidRPr="00DA6764" w:rsidRDefault="00516AA4" w:rsidP="00DA6764">
            <w:pPr>
              <w:pStyle w:val="tabel0"/>
              <w:numPr>
                <w:ilvl w:val="0"/>
                <w:numId w:val="0"/>
              </w:numPr>
              <w:spacing w:line="240" w:lineRule="auto"/>
              <w:jc w:val="left"/>
              <w:rPr>
                <w:sz w:val="14"/>
                <w:szCs w:val="16"/>
                <w:lang w:val="en-US"/>
              </w:rPr>
            </w:pPr>
            <w:r w:rsidRPr="00DA6764">
              <w:rPr>
                <w:sz w:val="14"/>
                <w:szCs w:val="16"/>
                <w:lang w:val="en-US"/>
              </w:rPr>
              <w:t xml:space="preserve">Transportasi penunjang kawasan </w:t>
            </w:r>
            <w:r w:rsidRPr="00DA6764">
              <w:rPr>
                <w:i/>
                <w:sz w:val="14"/>
                <w:szCs w:val="16"/>
                <w:lang w:val="en-US"/>
              </w:rPr>
              <w:t>green industry</w:t>
            </w:r>
          </w:p>
        </w:tc>
        <w:tc>
          <w:tcPr>
            <w:tcW w:w="709" w:type="dxa"/>
            <w:vAlign w:val="center"/>
          </w:tcPr>
          <w:p w:rsidR="00516AA4" w:rsidRPr="00DA6764" w:rsidRDefault="00516AA4" w:rsidP="00DA6764">
            <w:pPr>
              <w:pStyle w:val="tabel0"/>
              <w:numPr>
                <w:ilvl w:val="0"/>
                <w:numId w:val="0"/>
              </w:numPr>
              <w:spacing w:line="240" w:lineRule="auto"/>
              <w:rPr>
                <w:sz w:val="14"/>
                <w:szCs w:val="16"/>
                <w:lang w:val="en-US"/>
              </w:rPr>
            </w:pPr>
            <w:r w:rsidRPr="00DA6764">
              <w:rPr>
                <w:sz w:val="14"/>
                <w:szCs w:val="16"/>
                <w:lang w:val="en-US"/>
              </w:rPr>
              <w:t>4</w:t>
            </w:r>
          </w:p>
        </w:tc>
        <w:tc>
          <w:tcPr>
            <w:tcW w:w="1276" w:type="dxa"/>
            <w:vAlign w:val="center"/>
          </w:tcPr>
          <w:p w:rsidR="00516AA4" w:rsidRPr="00DA6764" w:rsidRDefault="00516AA4" w:rsidP="00DA6764">
            <w:pPr>
              <w:pStyle w:val="tabel0"/>
              <w:numPr>
                <w:ilvl w:val="0"/>
                <w:numId w:val="0"/>
              </w:numPr>
              <w:spacing w:line="240" w:lineRule="auto"/>
              <w:rPr>
                <w:sz w:val="14"/>
                <w:szCs w:val="16"/>
                <w:lang w:val="en-US"/>
              </w:rPr>
            </w:pPr>
            <w:r w:rsidRPr="00DA6764">
              <w:rPr>
                <w:sz w:val="14"/>
                <w:szCs w:val="16"/>
                <w:lang w:val="en-US"/>
              </w:rPr>
              <w:t>Siap (2)</w:t>
            </w:r>
          </w:p>
        </w:tc>
      </w:tr>
    </w:tbl>
    <w:p w:rsidR="00516AA4" w:rsidRPr="00DA6764" w:rsidRDefault="00516AA4" w:rsidP="00516AA4">
      <w:pPr>
        <w:rPr>
          <w:i/>
          <w:sz w:val="16"/>
          <w:szCs w:val="22"/>
          <w:lang w:val="id-ID"/>
        </w:rPr>
      </w:pPr>
      <w:r w:rsidRPr="00DA6764">
        <w:rPr>
          <w:i/>
          <w:sz w:val="16"/>
          <w:szCs w:val="22"/>
          <w:lang w:val="id-ID"/>
        </w:rPr>
        <w:t>Sumber : Analisis Peneliti, 2017</w:t>
      </w:r>
    </w:p>
    <w:p w:rsidR="00516AA4" w:rsidRPr="00DA6764" w:rsidRDefault="002D0EFA" w:rsidP="00516AA4">
      <w:pPr>
        <w:rPr>
          <w:i/>
          <w:sz w:val="20"/>
          <w:szCs w:val="22"/>
        </w:rPr>
      </w:pPr>
      <w:r w:rsidRPr="00DA6764">
        <w:rPr>
          <w:sz w:val="16"/>
          <w:szCs w:val="22"/>
          <w:lang w:val="id-ID"/>
        </w:rPr>
        <w:t xml:space="preserve">Tabel </w:t>
      </w:r>
      <w:r w:rsidRPr="00DA6764">
        <w:rPr>
          <w:sz w:val="16"/>
          <w:szCs w:val="22"/>
        </w:rPr>
        <w:t>7</w:t>
      </w:r>
      <w:r w:rsidR="00516AA4" w:rsidRPr="00DA6764">
        <w:rPr>
          <w:sz w:val="16"/>
          <w:szCs w:val="22"/>
          <w:lang w:val="id-ID"/>
        </w:rPr>
        <w:t xml:space="preserve">. Nilai </w:t>
      </w:r>
      <w:r w:rsidR="00516AA4" w:rsidRPr="00DA6764">
        <w:rPr>
          <w:sz w:val="16"/>
          <w:szCs w:val="22"/>
        </w:rPr>
        <w:t xml:space="preserve">Kesiapan Variabel </w:t>
      </w:r>
      <w:r w:rsidR="00516AA4" w:rsidRPr="00DA6764">
        <w:rPr>
          <w:i/>
          <w:sz w:val="16"/>
          <w:szCs w:val="22"/>
        </w:rPr>
        <w:t xml:space="preserve">Green </w:t>
      </w:r>
      <w:r w:rsidRPr="00DA6764">
        <w:rPr>
          <w:i/>
          <w:sz w:val="16"/>
          <w:szCs w:val="22"/>
        </w:rPr>
        <w:t>Management</w:t>
      </w:r>
    </w:p>
    <w:tbl>
      <w:tblPr>
        <w:tblStyle w:val="TableGrid"/>
        <w:tblW w:w="4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4"/>
        <w:gridCol w:w="709"/>
        <w:gridCol w:w="1276"/>
      </w:tblGrid>
      <w:tr w:rsidR="00516AA4" w:rsidRPr="00DA6764" w:rsidTr="00DA6764">
        <w:trPr>
          <w:tblHeader/>
          <w:jc w:val="center"/>
        </w:trPr>
        <w:tc>
          <w:tcPr>
            <w:tcW w:w="2344" w:type="dxa"/>
            <w:shd w:val="clear" w:color="auto" w:fill="BFBFBF" w:themeFill="background1" w:themeFillShade="BF"/>
            <w:vAlign w:val="center"/>
          </w:tcPr>
          <w:p w:rsidR="00516AA4" w:rsidRPr="00DA6764" w:rsidRDefault="00516AA4" w:rsidP="00DA6764">
            <w:pPr>
              <w:pStyle w:val="tabel0"/>
              <w:numPr>
                <w:ilvl w:val="0"/>
                <w:numId w:val="0"/>
              </w:numPr>
              <w:spacing w:line="240" w:lineRule="auto"/>
              <w:rPr>
                <w:b/>
                <w:sz w:val="14"/>
                <w:szCs w:val="16"/>
                <w:lang w:val="en-US"/>
              </w:rPr>
            </w:pPr>
            <w:r w:rsidRPr="00DA6764">
              <w:rPr>
                <w:b/>
                <w:sz w:val="14"/>
                <w:szCs w:val="16"/>
                <w:lang w:val="en-US"/>
              </w:rPr>
              <w:t>Sub-Variabel</w:t>
            </w:r>
          </w:p>
        </w:tc>
        <w:tc>
          <w:tcPr>
            <w:tcW w:w="709" w:type="dxa"/>
            <w:shd w:val="clear" w:color="auto" w:fill="BFBFBF" w:themeFill="background1" w:themeFillShade="BF"/>
            <w:vAlign w:val="center"/>
          </w:tcPr>
          <w:p w:rsidR="00516AA4" w:rsidRPr="00DA6764" w:rsidRDefault="00516AA4" w:rsidP="00DA6764">
            <w:pPr>
              <w:pStyle w:val="tabel0"/>
              <w:numPr>
                <w:ilvl w:val="0"/>
                <w:numId w:val="0"/>
              </w:numPr>
              <w:spacing w:line="240" w:lineRule="auto"/>
              <w:rPr>
                <w:b/>
                <w:sz w:val="14"/>
                <w:szCs w:val="16"/>
              </w:rPr>
            </w:pPr>
            <w:r w:rsidRPr="00DA6764">
              <w:rPr>
                <w:b/>
                <w:sz w:val="14"/>
                <w:szCs w:val="16"/>
                <w:lang w:val="en-US"/>
              </w:rPr>
              <w:t>Total</w:t>
            </w:r>
            <w:r w:rsidRPr="00DA6764">
              <w:rPr>
                <w:b/>
                <w:sz w:val="14"/>
                <w:szCs w:val="16"/>
              </w:rPr>
              <w:t>Nilai</w:t>
            </w:r>
          </w:p>
        </w:tc>
        <w:tc>
          <w:tcPr>
            <w:tcW w:w="1276" w:type="dxa"/>
            <w:shd w:val="clear" w:color="auto" w:fill="BFBFBF" w:themeFill="background1" w:themeFillShade="BF"/>
            <w:vAlign w:val="center"/>
          </w:tcPr>
          <w:p w:rsidR="00516AA4" w:rsidRPr="00DA6764" w:rsidRDefault="00516AA4" w:rsidP="00DA6764">
            <w:pPr>
              <w:pStyle w:val="tabel0"/>
              <w:numPr>
                <w:ilvl w:val="0"/>
                <w:numId w:val="0"/>
              </w:numPr>
              <w:spacing w:line="240" w:lineRule="auto"/>
              <w:rPr>
                <w:b/>
                <w:sz w:val="14"/>
                <w:szCs w:val="16"/>
                <w:lang w:val="en-US"/>
              </w:rPr>
            </w:pPr>
            <w:r w:rsidRPr="00DA6764">
              <w:rPr>
                <w:b/>
                <w:sz w:val="14"/>
                <w:szCs w:val="16"/>
                <w:lang w:val="en-US"/>
              </w:rPr>
              <w:t>Kesiapan</w:t>
            </w:r>
          </w:p>
        </w:tc>
      </w:tr>
      <w:tr w:rsidR="00516AA4" w:rsidRPr="00DA6764" w:rsidTr="00DA6764">
        <w:trPr>
          <w:jc w:val="center"/>
        </w:trPr>
        <w:tc>
          <w:tcPr>
            <w:tcW w:w="2344" w:type="dxa"/>
            <w:vAlign w:val="center"/>
          </w:tcPr>
          <w:p w:rsidR="00516AA4" w:rsidRPr="00DA6764" w:rsidRDefault="002D0EFA" w:rsidP="00DA6764">
            <w:pPr>
              <w:pStyle w:val="tabel0"/>
              <w:numPr>
                <w:ilvl w:val="0"/>
                <w:numId w:val="0"/>
              </w:numPr>
              <w:spacing w:line="240" w:lineRule="auto"/>
              <w:jc w:val="left"/>
              <w:rPr>
                <w:sz w:val="14"/>
                <w:szCs w:val="16"/>
                <w:lang w:val="en-US"/>
              </w:rPr>
            </w:pPr>
            <w:r w:rsidRPr="00DA6764">
              <w:rPr>
                <w:sz w:val="14"/>
                <w:szCs w:val="16"/>
              </w:rPr>
              <w:t xml:space="preserve">Adanya pengelola khusus kawasan </w:t>
            </w:r>
            <w:r w:rsidRPr="00DA6764">
              <w:rPr>
                <w:i/>
                <w:sz w:val="14"/>
                <w:szCs w:val="16"/>
              </w:rPr>
              <w:t>green industry</w:t>
            </w:r>
          </w:p>
        </w:tc>
        <w:tc>
          <w:tcPr>
            <w:tcW w:w="709" w:type="dxa"/>
            <w:vAlign w:val="center"/>
          </w:tcPr>
          <w:p w:rsidR="00516AA4" w:rsidRPr="00DA6764" w:rsidRDefault="002D0EFA" w:rsidP="00DA6764">
            <w:pPr>
              <w:pStyle w:val="tabel0"/>
              <w:numPr>
                <w:ilvl w:val="0"/>
                <w:numId w:val="0"/>
              </w:numPr>
              <w:spacing w:line="240" w:lineRule="auto"/>
              <w:rPr>
                <w:sz w:val="14"/>
                <w:szCs w:val="16"/>
                <w:lang w:val="en-US"/>
              </w:rPr>
            </w:pPr>
            <w:r w:rsidRPr="00DA6764">
              <w:rPr>
                <w:sz w:val="14"/>
                <w:szCs w:val="16"/>
                <w:lang w:val="en-US"/>
              </w:rPr>
              <w:t>1</w:t>
            </w:r>
          </w:p>
        </w:tc>
        <w:tc>
          <w:tcPr>
            <w:tcW w:w="1276" w:type="dxa"/>
            <w:vAlign w:val="center"/>
          </w:tcPr>
          <w:p w:rsidR="00516AA4" w:rsidRPr="00DA6764" w:rsidRDefault="002D0EFA" w:rsidP="002D0EFA">
            <w:pPr>
              <w:pStyle w:val="tabel0"/>
              <w:numPr>
                <w:ilvl w:val="0"/>
                <w:numId w:val="0"/>
              </w:numPr>
              <w:spacing w:line="240" w:lineRule="auto"/>
              <w:rPr>
                <w:sz w:val="14"/>
                <w:szCs w:val="16"/>
              </w:rPr>
            </w:pPr>
            <w:r w:rsidRPr="00DA6764">
              <w:rPr>
                <w:sz w:val="14"/>
                <w:szCs w:val="16"/>
                <w:lang w:val="en-US"/>
              </w:rPr>
              <w:t>Tidak s</w:t>
            </w:r>
            <w:r w:rsidR="00516AA4" w:rsidRPr="00DA6764">
              <w:rPr>
                <w:sz w:val="14"/>
                <w:szCs w:val="16"/>
                <w:lang w:val="en-US"/>
              </w:rPr>
              <w:t>iap (</w:t>
            </w:r>
            <w:r w:rsidRPr="00DA6764">
              <w:rPr>
                <w:sz w:val="14"/>
                <w:szCs w:val="16"/>
                <w:lang w:val="en-US"/>
              </w:rPr>
              <w:t>1</w:t>
            </w:r>
            <w:r w:rsidR="00516AA4" w:rsidRPr="00DA6764">
              <w:rPr>
                <w:sz w:val="14"/>
                <w:szCs w:val="16"/>
                <w:lang w:val="en-US"/>
              </w:rPr>
              <w:t>)</w:t>
            </w:r>
          </w:p>
        </w:tc>
      </w:tr>
      <w:tr w:rsidR="00516AA4" w:rsidRPr="00DA6764" w:rsidTr="00DA6764">
        <w:trPr>
          <w:jc w:val="center"/>
        </w:trPr>
        <w:tc>
          <w:tcPr>
            <w:tcW w:w="2344" w:type="dxa"/>
            <w:vAlign w:val="center"/>
          </w:tcPr>
          <w:p w:rsidR="00516AA4" w:rsidRPr="00DA6764" w:rsidRDefault="002D0EFA" w:rsidP="00DA6764">
            <w:pPr>
              <w:pStyle w:val="tabel0"/>
              <w:numPr>
                <w:ilvl w:val="0"/>
                <w:numId w:val="0"/>
              </w:numPr>
              <w:spacing w:line="240" w:lineRule="auto"/>
              <w:jc w:val="left"/>
              <w:rPr>
                <w:sz w:val="14"/>
                <w:szCs w:val="16"/>
                <w:lang w:val="en-US"/>
              </w:rPr>
            </w:pPr>
            <w:r w:rsidRPr="00DA6764">
              <w:rPr>
                <w:sz w:val="14"/>
                <w:szCs w:val="16"/>
              </w:rPr>
              <w:t xml:space="preserve">Tersedia kegiatan CSR Hijau yang </w:t>
            </w:r>
            <w:r w:rsidRPr="00DA6764">
              <w:rPr>
                <w:sz w:val="14"/>
                <w:szCs w:val="16"/>
              </w:rPr>
              <w:lastRenderedPageBreak/>
              <w:t>melibatkan masyarakat dengan tujuan utama pelestarian lingkungan hidup</w:t>
            </w:r>
          </w:p>
        </w:tc>
        <w:tc>
          <w:tcPr>
            <w:tcW w:w="709" w:type="dxa"/>
            <w:vAlign w:val="center"/>
          </w:tcPr>
          <w:p w:rsidR="00516AA4" w:rsidRPr="00DA6764" w:rsidRDefault="002D0EFA" w:rsidP="00DA6764">
            <w:pPr>
              <w:pStyle w:val="tabel0"/>
              <w:numPr>
                <w:ilvl w:val="0"/>
                <w:numId w:val="0"/>
              </w:numPr>
              <w:spacing w:line="240" w:lineRule="auto"/>
              <w:rPr>
                <w:sz w:val="14"/>
                <w:szCs w:val="16"/>
                <w:lang w:val="en-US"/>
              </w:rPr>
            </w:pPr>
            <w:r w:rsidRPr="00DA6764">
              <w:rPr>
                <w:sz w:val="14"/>
                <w:szCs w:val="16"/>
                <w:lang w:val="en-US"/>
              </w:rPr>
              <w:t>14</w:t>
            </w:r>
          </w:p>
        </w:tc>
        <w:tc>
          <w:tcPr>
            <w:tcW w:w="1276" w:type="dxa"/>
            <w:vAlign w:val="center"/>
          </w:tcPr>
          <w:p w:rsidR="00516AA4" w:rsidRPr="00DA6764" w:rsidRDefault="00516AA4" w:rsidP="00DA6764">
            <w:pPr>
              <w:pStyle w:val="tabel0"/>
              <w:numPr>
                <w:ilvl w:val="0"/>
                <w:numId w:val="0"/>
              </w:numPr>
              <w:spacing w:line="240" w:lineRule="auto"/>
              <w:rPr>
                <w:sz w:val="14"/>
                <w:szCs w:val="16"/>
                <w:lang w:val="en-US"/>
              </w:rPr>
            </w:pPr>
            <w:r w:rsidRPr="00DA6764">
              <w:rPr>
                <w:sz w:val="14"/>
                <w:szCs w:val="16"/>
                <w:lang w:val="en-US"/>
              </w:rPr>
              <w:t>Siap (2)</w:t>
            </w:r>
          </w:p>
        </w:tc>
      </w:tr>
    </w:tbl>
    <w:p w:rsidR="00516AA4" w:rsidRPr="00DA6764" w:rsidRDefault="00516AA4" w:rsidP="00516AA4">
      <w:pPr>
        <w:rPr>
          <w:i/>
          <w:sz w:val="16"/>
          <w:szCs w:val="22"/>
          <w:lang w:val="id-ID"/>
        </w:rPr>
      </w:pPr>
      <w:r w:rsidRPr="00DA6764">
        <w:rPr>
          <w:i/>
          <w:sz w:val="16"/>
          <w:szCs w:val="22"/>
          <w:lang w:val="id-ID"/>
        </w:rPr>
        <w:t>Sumber : Analisis Peneliti, 2017</w:t>
      </w:r>
    </w:p>
    <w:p w:rsidR="002D0EFA" w:rsidRPr="00DA6764" w:rsidRDefault="002D0EFA" w:rsidP="002D0EFA">
      <w:pPr>
        <w:rPr>
          <w:i/>
          <w:sz w:val="20"/>
          <w:szCs w:val="22"/>
        </w:rPr>
      </w:pPr>
      <w:r w:rsidRPr="00DA6764">
        <w:rPr>
          <w:sz w:val="16"/>
          <w:szCs w:val="22"/>
          <w:lang w:val="id-ID"/>
        </w:rPr>
        <w:t xml:space="preserve">Tabel </w:t>
      </w:r>
      <w:r w:rsidRPr="00DA6764">
        <w:rPr>
          <w:sz w:val="16"/>
          <w:szCs w:val="22"/>
        </w:rPr>
        <w:t>7</w:t>
      </w:r>
      <w:r w:rsidRPr="00DA6764">
        <w:rPr>
          <w:sz w:val="16"/>
          <w:szCs w:val="22"/>
          <w:lang w:val="id-ID"/>
        </w:rPr>
        <w:t xml:space="preserve">. Nilai </w:t>
      </w:r>
      <w:r w:rsidRPr="00DA6764">
        <w:rPr>
          <w:sz w:val="16"/>
          <w:szCs w:val="22"/>
        </w:rPr>
        <w:t xml:space="preserve">Kesiapan Variabel </w:t>
      </w:r>
      <w:r w:rsidRPr="00DA6764">
        <w:rPr>
          <w:i/>
          <w:sz w:val="16"/>
          <w:szCs w:val="22"/>
        </w:rPr>
        <w:t>Green Policy</w:t>
      </w:r>
    </w:p>
    <w:tbl>
      <w:tblPr>
        <w:tblStyle w:val="TableGrid"/>
        <w:tblW w:w="4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4"/>
        <w:gridCol w:w="709"/>
        <w:gridCol w:w="1276"/>
      </w:tblGrid>
      <w:tr w:rsidR="002D0EFA" w:rsidRPr="00DA6764" w:rsidTr="00DA6764">
        <w:trPr>
          <w:tblHeader/>
          <w:jc w:val="center"/>
        </w:trPr>
        <w:tc>
          <w:tcPr>
            <w:tcW w:w="2344" w:type="dxa"/>
            <w:shd w:val="clear" w:color="auto" w:fill="BFBFBF" w:themeFill="background1" w:themeFillShade="BF"/>
            <w:vAlign w:val="center"/>
          </w:tcPr>
          <w:p w:rsidR="002D0EFA" w:rsidRPr="00DA6764" w:rsidRDefault="002D0EFA" w:rsidP="00DA6764">
            <w:pPr>
              <w:pStyle w:val="tabel0"/>
              <w:numPr>
                <w:ilvl w:val="0"/>
                <w:numId w:val="0"/>
              </w:numPr>
              <w:spacing w:line="240" w:lineRule="auto"/>
              <w:rPr>
                <w:b/>
                <w:sz w:val="14"/>
                <w:szCs w:val="16"/>
                <w:lang w:val="en-US"/>
              </w:rPr>
            </w:pPr>
            <w:r w:rsidRPr="00DA6764">
              <w:rPr>
                <w:b/>
                <w:sz w:val="14"/>
                <w:szCs w:val="16"/>
                <w:lang w:val="en-US"/>
              </w:rPr>
              <w:t>Sub-Variabel</w:t>
            </w:r>
          </w:p>
        </w:tc>
        <w:tc>
          <w:tcPr>
            <w:tcW w:w="709" w:type="dxa"/>
            <w:shd w:val="clear" w:color="auto" w:fill="BFBFBF" w:themeFill="background1" w:themeFillShade="BF"/>
            <w:vAlign w:val="center"/>
          </w:tcPr>
          <w:p w:rsidR="002D0EFA" w:rsidRPr="00DA6764" w:rsidRDefault="002D0EFA" w:rsidP="00DA6764">
            <w:pPr>
              <w:pStyle w:val="tabel0"/>
              <w:numPr>
                <w:ilvl w:val="0"/>
                <w:numId w:val="0"/>
              </w:numPr>
              <w:spacing w:line="240" w:lineRule="auto"/>
              <w:rPr>
                <w:b/>
                <w:sz w:val="14"/>
                <w:szCs w:val="16"/>
              </w:rPr>
            </w:pPr>
            <w:r w:rsidRPr="00DA6764">
              <w:rPr>
                <w:b/>
                <w:sz w:val="14"/>
                <w:szCs w:val="16"/>
                <w:lang w:val="en-US"/>
              </w:rPr>
              <w:t>Total</w:t>
            </w:r>
            <w:r w:rsidRPr="00DA6764">
              <w:rPr>
                <w:b/>
                <w:sz w:val="14"/>
                <w:szCs w:val="16"/>
              </w:rPr>
              <w:t>Nilai</w:t>
            </w:r>
          </w:p>
        </w:tc>
        <w:tc>
          <w:tcPr>
            <w:tcW w:w="1276" w:type="dxa"/>
            <w:shd w:val="clear" w:color="auto" w:fill="BFBFBF" w:themeFill="background1" w:themeFillShade="BF"/>
            <w:vAlign w:val="center"/>
          </w:tcPr>
          <w:p w:rsidR="002D0EFA" w:rsidRPr="00DA6764" w:rsidRDefault="002D0EFA" w:rsidP="00DA6764">
            <w:pPr>
              <w:pStyle w:val="tabel0"/>
              <w:numPr>
                <w:ilvl w:val="0"/>
                <w:numId w:val="0"/>
              </w:numPr>
              <w:spacing w:line="240" w:lineRule="auto"/>
              <w:rPr>
                <w:b/>
                <w:sz w:val="14"/>
                <w:szCs w:val="16"/>
                <w:lang w:val="en-US"/>
              </w:rPr>
            </w:pPr>
            <w:r w:rsidRPr="00DA6764">
              <w:rPr>
                <w:b/>
                <w:sz w:val="14"/>
                <w:szCs w:val="16"/>
                <w:lang w:val="en-US"/>
              </w:rPr>
              <w:t>Kesiapan</w:t>
            </w:r>
          </w:p>
        </w:tc>
      </w:tr>
      <w:tr w:rsidR="002D0EFA" w:rsidRPr="00DA6764" w:rsidTr="00DA6764">
        <w:trPr>
          <w:jc w:val="center"/>
        </w:trPr>
        <w:tc>
          <w:tcPr>
            <w:tcW w:w="2344" w:type="dxa"/>
            <w:vAlign w:val="center"/>
          </w:tcPr>
          <w:p w:rsidR="002D0EFA" w:rsidRPr="00DA6764" w:rsidRDefault="002D0EFA" w:rsidP="00DA6764">
            <w:pPr>
              <w:pStyle w:val="tabel0"/>
              <w:numPr>
                <w:ilvl w:val="0"/>
                <w:numId w:val="0"/>
              </w:numPr>
              <w:spacing w:line="240" w:lineRule="auto"/>
              <w:jc w:val="left"/>
              <w:rPr>
                <w:sz w:val="14"/>
                <w:szCs w:val="16"/>
                <w:lang w:val="en-US"/>
              </w:rPr>
            </w:pPr>
            <w:r w:rsidRPr="00DA6764">
              <w:rPr>
                <w:i/>
                <w:sz w:val="14"/>
                <w:szCs w:val="16"/>
              </w:rPr>
              <w:t>Green industry</w:t>
            </w:r>
            <w:r w:rsidRPr="00DA6764">
              <w:rPr>
                <w:sz w:val="14"/>
                <w:szCs w:val="16"/>
              </w:rPr>
              <w:t xml:space="preserve"> telah memiliki ijin tata ruang, ijin gangguan, IMB, dokumen lingkungan, ijin pengolahan limbah, dan ijin usaha</w:t>
            </w:r>
          </w:p>
        </w:tc>
        <w:tc>
          <w:tcPr>
            <w:tcW w:w="709" w:type="dxa"/>
            <w:vAlign w:val="center"/>
          </w:tcPr>
          <w:p w:rsidR="002D0EFA" w:rsidRPr="00DA6764" w:rsidRDefault="002D0EFA" w:rsidP="00DA6764">
            <w:pPr>
              <w:pStyle w:val="tabel0"/>
              <w:numPr>
                <w:ilvl w:val="0"/>
                <w:numId w:val="0"/>
              </w:numPr>
              <w:spacing w:line="240" w:lineRule="auto"/>
              <w:rPr>
                <w:sz w:val="14"/>
                <w:szCs w:val="16"/>
                <w:lang w:val="en-US"/>
              </w:rPr>
            </w:pPr>
            <w:r w:rsidRPr="00DA6764">
              <w:rPr>
                <w:sz w:val="14"/>
                <w:szCs w:val="16"/>
                <w:lang w:val="en-US"/>
              </w:rPr>
              <w:t>84</w:t>
            </w:r>
          </w:p>
        </w:tc>
        <w:tc>
          <w:tcPr>
            <w:tcW w:w="1276" w:type="dxa"/>
            <w:vAlign w:val="center"/>
          </w:tcPr>
          <w:p w:rsidR="002D0EFA" w:rsidRPr="00DA6764" w:rsidRDefault="002D0EFA" w:rsidP="00DA6764">
            <w:pPr>
              <w:pStyle w:val="tabel0"/>
              <w:numPr>
                <w:ilvl w:val="0"/>
                <w:numId w:val="0"/>
              </w:numPr>
              <w:spacing w:line="240" w:lineRule="auto"/>
              <w:rPr>
                <w:sz w:val="14"/>
                <w:szCs w:val="16"/>
              </w:rPr>
            </w:pPr>
            <w:r w:rsidRPr="00DA6764">
              <w:rPr>
                <w:sz w:val="14"/>
                <w:szCs w:val="16"/>
                <w:lang w:val="en-US"/>
              </w:rPr>
              <w:t>Siap (2)</w:t>
            </w:r>
          </w:p>
        </w:tc>
      </w:tr>
      <w:tr w:rsidR="002D0EFA" w:rsidRPr="00DA6764" w:rsidTr="00DA6764">
        <w:trPr>
          <w:jc w:val="center"/>
        </w:trPr>
        <w:tc>
          <w:tcPr>
            <w:tcW w:w="2344" w:type="dxa"/>
            <w:vAlign w:val="center"/>
          </w:tcPr>
          <w:p w:rsidR="002D0EFA" w:rsidRPr="00DA6764" w:rsidRDefault="002D0EFA" w:rsidP="00DA6764">
            <w:pPr>
              <w:pStyle w:val="tabel0"/>
              <w:numPr>
                <w:ilvl w:val="0"/>
                <w:numId w:val="0"/>
              </w:numPr>
              <w:spacing w:line="240" w:lineRule="auto"/>
              <w:jc w:val="left"/>
              <w:rPr>
                <w:sz w:val="14"/>
                <w:szCs w:val="16"/>
                <w:lang w:val="en-US"/>
              </w:rPr>
            </w:pPr>
            <w:r w:rsidRPr="00DA6764">
              <w:rPr>
                <w:color w:val="000000"/>
                <w:sz w:val="14"/>
                <w:szCs w:val="16"/>
              </w:rPr>
              <w:t xml:space="preserve">Tersedianya </w:t>
            </w:r>
            <w:r w:rsidRPr="00DA6764">
              <w:rPr>
                <w:color w:val="000000"/>
                <w:sz w:val="14"/>
                <w:szCs w:val="16"/>
                <w:lang w:val="en-US"/>
              </w:rPr>
              <w:t xml:space="preserve">peraturan daerah serta peraturan/keputusan kepala daerah kawasan </w:t>
            </w:r>
            <w:r w:rsidRPr="00DA6764">
              <w:rPr>
                <w:i/>
                <w:color w:val="000000"/>
                <w:sz w:val="14"/>
                <w:szCs w:val="16"/>
                <w:lang w:val="en-US"/>
              </w:rPr>
              <w:t>green industry</w:t>
            </w:r>
            <w:r w:rsidRPr="00DA6764">
              <w:rPr>
                <w:color w:val="000000"/>
                <w:sz w:val="14"/>
                <w:szCs w:val="16"/>
                <w:lang w:val="en-US"/>
              </w:rPr>
              <w:t xml:space="preserve"> terkait karakteristik kawasan industri</w:t>
            </w:r>
          </w:p>
        </w:tc>
        <w:tc>
          <w:tcPr>
            <w:tcW w:w="709" w:type="dxa"/>
            <w:vAlign w:val="center"/>
          </w:tcPr>
          <w:p w:rsidR="002D0EFA" w:rsidRPr="00DA6764" w:rsidRDefault="002D0EFA" w:rsidP="00DA6764">
            <w:pPr>
              <w:pStyle w:val="tabel0"/>
              <w:numPr>
                <w:ilvl w:val="0"/>
                <w:numId w:val="0"/>
              </w:numPr>
              <w:spacing w:line="240" w:lineRule="auto"/>
              <w:rPr>
                <w:sz w:val="14"/>
                <w:szCs w:val="16"/>
                <w:lang w:val="en-US"/>
              </w:rPr>
            </w:pPr>
            <w:r w:rsidRPr="00DA6764">
              <w:rPr>
                <w:sz w:val="14"/>
                <w:szCs w:val="16"/>
                <w:lang w:val="en-US"/>
              </w:rPr>
              <w:t>4</w:t>
            </w:r>
          </w:p>
        </w:tc>
        <w:tc>
          <w:tcPr>
            <w:tcW w:w="1276" w:type="dxa"/>
            <w:vAlign w:val="center"/>
          </w:tcPr>
          <w:p w:rsidR="002D0EFA" w:rsidRPr="00DA6764" w:rsidRDefault="002D0EFA" w:rsidP="002D0EFA">
            <w:pPr>
              <w:pStyle w:val="tabel0"/>
              <w:numPr>
                <w:ilvl w:val="0"/>
                <w:numId w:val="0"/>
              </w:numPr>
              <w:spacing w:line="240" w:lineRule="auto"/>
              <w:rPr>
                <w:sz w:val="14"/>
                <w:szCs w:val="16"/>
                <w:lang w:val="en-US"/>
              </w:rPr>
            </w:pPr>
            <w:r w:rsidRPr="00DA6764">
              <w:rPr>
                <w:sz w:val="14"/>
                <w:szCs w:val="16"/>
                <w:lang w:val="en-US"/>
              </w:rPr>
              <w:t>Tidak siap (1)</w:t>
            </w:r>
          </w:p>
        </w:tc>
      </w:tr>
    </w:tbl>
    <w:p w:rsidR="002D0EFA" w:rsidRPr="00DA6764" w:rsidRDefault="002D0EFA" w:rsidP="002D0EFA">
      <w:pPr>
        <w:rPr>
          <w:i/>
          <w:sz w:val="16"/>
          <w:szCs w:val="22"/>
          <w:lang w:val="id-ID"/>
        </w:rPr>
      </w:pPr>
      <w:r w:rsidRPr="00DA6764">
        <w:rPr>
          <w:i/>
          <w:sz w:val="16"/>
          <w:szCs w:val="22"/>
          <w:lang w:val="id-ID"/>
        </w:rPr>
        <w:t>Sumber : Analisis Peneliti, 2017</w:t>
      </w:r>
    </w:p>
    <w:p w:rsidR="00516AA4" w:rsidRPr="00DA6764" w:rsidRDefault="00516AA4" w:rsidP="00F66BB4">
      <w:pPr>
        <w:jc w:val="right"/>
        <w:rPr>
          <w:i/>
          <w:sz w:val="20"/>
          <w:szCs w:val="22"/>
        </w:rPr>
      </w:pPr>
    </w:p>
    <w:p w:rsidR="00244483" w:rsidRPr="00DA6764" w:rsidRDefault="00244483" w:rsidP="00244483">
      <w:pPr>
        <w:pStyle w:val="Heading2"/>
        <w:spacing w:line="240" w:lineRule="auto"/>
        <w:rPr>
          <w:sz w:val="22"/>
          <w:szCs w:val="22"/>
          <w:lang w:val="id-ID"/>
        </w:rPr>
      </w:pPr>
      <w:r w:rsidRPr="00DA6764">
        <w:rPr>
          <w:sz w:val="22"/>
          <w:szCs w:val="22"/>
          <w:lang w:val="id-ID"/>
        </w:rPr>
        <w:t xml:space="preserve">Tingkat </w:t>
      </w:r>
      <w:r w:rsidR="002D0EFA" w:rsidRPr="00DA6764">
        <w:rPr>
          <w:sz w:val="22"/>
          <w:szCs w:val="22"/>
        </w:rPr>
        <w:t>Kesiapan Kawasan Industri Teras Mojosongo sebagai Kawasan</w:t>
      </w:r>
      <w:r w:rsidR="00062356" w:rsidRPr="00DA6764">
        <w:rPr>
          <w:i/>
          <w:sz w:val="22"/>
          <w:szCs w:val="22"/>
        </w:rPr>
        <w:t xml:space="preserve"> Green Industry</w:t>
      </w:r>
    </w:p>
    <w:p w:rsidR="00244483" w:rsidRPr="00DA6764" w:rsidRDefault="00062356" w:rsidP="00F66BB4">
      <w:pPr>
        <w:pStyle w:val="ListParagraph"/>
        <w:spacing w:after="0" w:line="240" w:lineRule="auto"/>
        <w:ind w:left="0"/>
        <w:jc w:val="both"/>
        <w:rPr>
          <w:rFonts w:ascii="Times New Roman" w:hAnsi="Times New Roman" w:cs="Times New Roman"/>
          <w:lang w:val="id-ID"/>
        </w:rPr>
      </w:pPr>
      <w:proofErr w:type="gramStart"/>
      <w:r w:rsidRPr="00DA6764">
        <w:rPr>
          <w:rFonts w:ascii="Times New Roman" w:hAnsi="Times New Roman" w:cs="Times New Roman"/>
        </w:rPr>
        <w:t xml:space="preserve">Berdasarkan penilaian karakteristik kesiapan dapat diketahui karakteristik </w:t>
      </w:r>
      <w:r w:rsidRPr="00DA6764">
        <w:rPr>
          <w:rFonts w:ascii="Times New Roman" w:hAnsi="Times New Roman" w:cs="Times New Roman"/>
          <w:i/>
        </w:rPr>
        <w:t xml:space="preserve">green plan </w:t>
      </w:r>
      <w:r w:rsidRPr="00DA6764">
        <w:rPr>
          <w:rFonts w:ascii="Times New Roman" w:hAnsi="Times New Roman" w:cs="Times New Roman"/>
        </w:rPr>
        <w:t>memiliki nilai 2 (siap),</w:t>
      </w:r>
      <w:r w:rsidR="00244483" w:rsidRPr="00DA6764">
        <w:rPr>
          <w:rFonts w:ascii="Times New Roman" w:hAnsi="Times New Roman" w:cs="Times New Roman"/>
          <w:lang w:val="id-ID"/>
        </w:rPr>
        <w:t xml:space="preserve"> </w:t>
      </w:r>
      <w:r w:rsidRPr="00DA6764">
        <w:rPr>
          <w:rFonts w:ascii="Times New Roman" w:hAnsi="Times New Roman" w:cs="Times New Roman"/>
        </w:rPr>
        <w:t xml:space="preserve">karakteristik </w:t>
      </w:r>
      <w:r w:rsidRPr="00DA6764">
        <w:rPr>
          <w:rFonts w:ascii="Times New Roman" w:hAnsi="Times New Roman" w:cs="Times New Roman"/>
          <w:i/>
        </w:rPr>
        <w:t xml:space="preserve">green process </w:t>
      </w:r>
      <w:r w:rsidRPr="00DA6764">
        <w:rPr>
          <w:rFonts w:ascii="Times New Roman" w:hAnsi="Times New Roman" w:cs="Times New Roman"/>
        </w:rPr>
        <w:t xml:space="preserve">memiliki nilai 2 (siap), karakteristik </w:t>
      </w:r>
      <w:r w:rsidRPr="00DA6764">
        <w:rPr>
          <w:rFonts w:ascii="Times New Roman" w:hAnsi="Times New Roman" w:cs="Times New Roman"/>
          <w:i/>
        </w:rPr>
        <w:t xml:space="preserve">green mnagement </w:t>
      </w:r>
      <w:r w:rsidRPr="00DA6764">
        <w:rPr>
          <w:rFonts w:ascii="Times New Roman" w:hAnsi="Times New Roman" w:cs="Times New Roman"/>
        </w:rPr>
        <w:t xml:space="preserve">memiliki nilai 1 (tidak siap), dan karakteristik </w:t>
      </w:r>
      <w:r w:rsidRPr="00DA6764">
        <w:rPr>
          <w:rFonts w:ascii="Times New Roman" w:hAnsi="Times New Roman" w:cs="Times New Roman"/>
          <w:i/>
        </w:rPr>
        <w:t xml:space="preserve">green process </w:t>
      </w:r>
      <w:r w:rsidRPr="00DA6764">
        <w:rPr>
          <w:rFonts w:ascii="Times New Roman" w:hAnsi="Times New Roman" w:cs="Times New Roman"/>
        </w:rPr>
        <w:t>memiliki nilai 1 (tidak siap).</w:t>
      </w:r>
      <w:proofErr w:type="gramEnd"/>
      <w:r w:rsidRPr="00DA6764">
        <w:rPr>
          <w:rFonts w:ascii="Times New Roman" w:hAnsi="Times New Roman" w:cs="Times New Roman"/>
        </w:rPr>
        <w:t xml:space="preserve"> Dan nilai total kesiapan setelah dikalikan bobot adalah 1</w:t>
      </w:r>
      <w:proofErr w:type="gramStart"/>
      <w:r w:rsidRPr="00DA6764">
        <w:rPr>
          <w:rFonts w:ascii="Times New Roman" w:hAnsi="Times New Roman" w:cs="Times New Roman"/>
        </w:rPr>
        <w:t>,5</w:t>
      </w:r>
      <w:proofErr w:type="gramEnd"/>
      <w:r w:rsidRPr="00DA6764">
        <w:rPr>
          <w:rFonts w:ascii="Times New Roman" w:hAnsi="Times New Roman" w:cs="Times New Roman"/>
        </w:rPr>
        <w:t>.</w:t>
      </w:r>
      <w:r w:rsidRPr="00DA6764">
        <w:rPr>
          <w:rFonts w:ascii="Times New Roman" w:hAnsi="Times New Roman" w:cs="Times New Roman"/>
          <w:lang w:val="id-ID"/>
        </w:rPr>
        <w:t xml:space="preserve"> </w:t>
      </w:r>
      <w:r w:rsidRPr="00DA6764">
        <w:rPr>
          <w:rFonts w:ascii="Times New Roman" w:hAnsi="Times New Roman" w:cs="Times New Roman"/>
        </w:rPr>
        <w:t>U</w:t>
      </w:r>
      <w:r w:rsidR="00244483" w:rsidRPr="00DA6764">
        <w:rPr>
          <w:rFonts w:ascii="Times New Roman" w:hAnsi="Times New Roman" w:cs="Times New Roman"/>
          <w:lang w:val="id-ID"/>
        </w:rPr>
        <w:t xml:space="preserve">ntuk mengetahui </w:t>
      </w:r>
      <w:r w:rsidRPr="00DA6764">
        <w:rPr>
          <w:rFonts w:ascii="Times New Roman" w:hAnsi="Times New Roman" w:cs="Times New Roman"/>
        </w:rPr>
        <w:t>tingkat kesiapan maka dilakukan perhitungan presentase kesiapan</w:t>
      </w:r>
      <w:r w:rsidR="00244483" w:rsidRPr="00DA6764">
        <w:rPr>
          <w:rFonts w:ascii="Times New Roman" w:hAnsi="Times New Roman" w:cs="Times New Roman"/>
          <w:lang w:val="id-ID"/>
        </w:rPr>
        <w:t xml:space="preserve"> sebagai </w:t>
      </w:r>
      <w:proofErr w:type="gramStart"/>
      <w:r w:rsidR="00244483" w:rsidRPr="00DA6764">
        <w:rPr>
          <w:rFonts w:ascii="Times New Roman" w:hAnsi="Times New Roman" w:cs="Times New Roman"/>
          <w:lang w:val="id-ID"/>
        </w:rPr>
        <w:t>berikut :</w:t>
      </w:r>
      <w:proofErr w:type="gramEnd"/>
    </w:p>
    <w:p w:rsidR="00244483" w:rsidRPr="00DA6764" w:rsidRDefault="00244483" w:rsidP="00244483">
      <w:pPr>
        <w:pStyle w:val="ListParagraph"/>
        <w:spacing w:after="0" w:line="240" w:lineRule="auto"/>
        <w:ind w:left="0" w:firstLine="567"/>
        <w:jc w:val="both"/>
        <w:rPr>
          <w:rFonts w:ascii="Times New Roman" w:eastAsiaTheme="minorEastAsia" w:hAnsi="Times New Roman" w:cs="Times New Roman"/>
          <w:sz w:val="15"/>
          <w:szCs w:val="15"/>
          <w:lang w:val="id-ID"/>
        </w:rPr>
      </w:pPr>
      <m:oMathPara>
        <m:oMath>
          <m:r>
            <w:rPr>
              <w:rFonts w:ascii="Cambria Math" w:hAnsi="Cambria Math" w:cs="Times New Roman"/>
              <w:sz w:val="15"/>
              <w:szCs w:val="15"/>
            </w:rPr>
            <m:t xml:space="preserve">Presentase kesiapan = </m:t>
          </m:r>
          <m:f>
            <m:fPr>
              <m:ctrlPr>
                <w:rPr>
                  <w:rFonts w:ascii="Cambria Math" w:hAnsi="Cambria Math" w:cs="Times New Roman"/>
                  <w:i/>
                  <w:sz w:val="15"/>
                  <w:szCs w:val="15"/>
                </w:rPr>
              </m:ctrlPr>
            </m:fPr>
            <m:num>
              <m:r>
                <w:rPr>
                  <w:rFonts w:ascii="Cambria Math" w:hAnsi="Cambria Math" w:cs="Times New Roman"/>
                  <w:sz w:val="15"/>
                  <w:szCs w:val="15"/>
                </w:rPr>
                <m:t>total  nilai kesiapan</m:t>
              </m:r>
            </m:num>
            <m:den>
              <m:d>
                <m:dPr>
                  <m:ctrlPr>
                    <w:rPr>
                      <w:rFonts w:ascii="Cambria Math" w:hAnsi="Cambria Math" w:cs="Times New Roman"/>
                      <w:i/>
                      <w:sz w:val="15"/>
                      <w:szCs w:val="15"/>
                    </w:rPr>
                  </m:ctrlPr>
                </m:dPr>
                <m:e>
                  <m:r>
                    <w:rPr>
                      <w:rFonts w:ascii="Cambria Math" w:hAnsi="Cambria Math" w:cs="Times New Roman"/>
                      <w:sz w:val="15"/>
                      <w:szCs w:val="15"/>
                    </w:rPr>
                    <m:t>total  nilai tertinggi</m:t>
                  </m:r>
                </m:e>
              </m:d>
            </m:den>
          </m:f>
          <m:r>
            <w:rPr>
              <w:rFonts w:ascii="Cambria Math" w:hAnsi="Cambria Math" w:cs="Times New Roman"/>
              <w:sz w:val="15"/>
              <w:szCs w:val="15"/>
            </w:rPr>
            <m:t xml:space="preserve"> x 100%</m:t>
          </m:r>
        </m:oMath>
      </m:oMathPara>
    </w:p>
    <w:p w:rsidR="00244483" w:rsidRPr="00DA6764" w:rsidRDefault="00244483" w:rsidP="00244483">
      <w:pPr>
        <w:pStyle w:val="ListParagraph"/>
        <w:spacing w:after="0" w:line="240" w:lineRule="auto"/>
        <w:ind w:left="0" w:firstLine="567"/>
        <w:jc w:val="both"/>
        <w:rPr>
          <w:rFonts w:ascii="Times New Roman" w:eastAsiaTheme="minorEastAsia" w:hAnsi="Times New Roman" w:cs="Times New Roman"/>
          <w:sz w:val="20"/>
          <w:szCs w:val="20"/>
          <w:lang w:val="id-ID"/>
        </w:rPr>
      </w:pPr>
      <m:oMathPara>
        <m:oMathParaPr>
          <m:jc m:val="left"/>
        </m:oMathParaPr>
        <m:oMath>
          <m:r>
            <w:rPr>
              <w:rFonts w:ascii="Cambria Math" w:hAnsi="Cambria Math" w:cs="Times New Roman"/>
              <w:sz w:val="20"/>
              <w:szCs w:val="20"/>
            </w:rPr>
            <m:t xml:space="preserve">Presentase nilai = </m:t>
          </m:r>
          <m:f>
            <m:fPr>
              <m:ctrlPr>
                <w:rPr>
                  <w:rFonts w:ascii="Cambria Math" w:hAnsi="Cambria Math" w:cs="Times New Roman"/>
                  <w:i/>
                  <w:sz w:val="20"/>
                  <w:szCs w:val="20"/>
                </w:rPr>
              </m:ctrlPr>
            </m:fPr>
            <m:num>
              <m:r>
                <w:rPr>
                  <w:rFonts w:ascii="Cambria Math" w:hAnsi="Cambria Math" w:cs="Times New Roman"/>
                  <w:sz w:val="20"/>
                  <w:szCs w:val="20"/>
                </w:rPr>
                <m:t>1,5</m:t>
              </m:r>
            </m:num>
            <m:den>
              <m:d>
                <m:dPr>
                  <m:ctrlPr>
                    <w:rPr>
                      <w:rFonts w:ascii="Cambria Math" w:hAnsi="Cambria Math" w:cs="Times New Roman"/>
                      <w:i/>
                      <w:sz w:val="20"/>
                      <w:szCs w:val="20"/>
                    </w:rPr>
                  </m:ctrlPr>
                </m:dPr>
                <m:e>
                  <m:r>
                    <w:rPr>
                      <w:rFonts w:ascii="Cambria Math" w:hAnsi="Cambria Math" w:cs="Times New Roman"/>
                      <w:sz w:val="20"/>
                      <w:szCs w:val="20"/>
                    </w:rPr>
                    <m:t>2</m:t>
                  </m:r>
                </m:e>
              </m:d>
            </m:den>
          </m:f>
          <m:r>
            <w:rPr>
              <w:rFonts w:ascii="Cambria Math" w:hAnsi="Cambria Math" w:cs="Times New Roman"/>
              <w:sz w:val="20"/>
              <w:szCs w:val="20"/>
            </w:rPr>
            <m:t xml:space="preserve"> x 100%</m:t>
          </m:r>
        </m:oMath>
      </m:oMathPara>
    </w:p>
    <w:p w:rsidR="00244483" w:rsidRPr="00DA6764" w:rsidRDefault="00244483" w:rsidP="00244483">
      <w:pPr>
        <w:rPr>
          <w:sz w:val="20"/>
          <w:szCs w:val="20"/>
          <w:lang w:val="id-ID"/>
        </w:rPr>
      </w:pPr>
      <m:oMathPara>
        <m:oMathParaPr>
          <m:jc m:val="left"/>
        </m:oMathParaPr>
        <m:oMath>
          <m:r>
            <w:rPr>
              <w:rFonts w:ascii="Cambria Math" w:hAnsi="Cambria Math"/>
              <w:sz w:val="20"/>
              <w:szCs w:val="20"/>
            </w:rPr>
            <m:t>Presentase nilai  75 %</m:t>
          </m:r>
        </m:oMath>
      </m:oMathPara>
    </w:p>
    <w:p w:rsidR="00244483" w:rsidRPr="00DA6764" w:rsidRDefault="00062356" w:rsidP="00F66BB4">
      <w:pPr>
        <w:pStyle w:val="ListParagraph"/>
        <w:spacing w:after="0" w:line="240" w:lineRule="auto"/>
        <w:ind w:left="0"/>
        <w:jc w:val="both"/>
        <w:rPr>
          <w:rFonts w:ascii="Times New Roman" w:hAnsi="Times New Roman" w:cs="Times New Roman"/>
          <w:lang w:val="id-ID"/>
        </w:rPr>
      </w:pPr>
      <w:r w:rsidRPr="00DA6764">
        <w:rPr>
          <w:rFonts w:ascii="Times New Roman" w:hAnsi="Times New Roman" w:cs="Times New Roman"/>
        </w:rPr>
        <w:t xml:space="preserve">Dari perhitungan diatas diketahui bahwa tingkat kesiaan kawasan industri Teras-Mojosongo sebagai kawasan </w:t>
      </w:r>
      <w:r w:rsidRPr="00DA6764">
        <w:rPr>
          <w:rFonts w:ascii="Times New Roman" w:hAnsi="Times New Roman" w:cs="Times New Roman"/>
          <w:i/>
        </w:rPr>
        <w:t xml:space="preserve">green industry </w:t>
      </w:r>
      <w:r w:rsidRPr="00DA6764">
        <w:rPr>
          <w:rFonts w:ascii="Times New Roman" w:hAnsi="Times New Roman" w:cs="Times New Roman"/>
        </w:rPr>
        <w:t>adalah “mendekati siap”</w:t>
      </w:r>
      <w:r w:rsidR="00244483" w:rsidRPr="00DA6764">
        <w:rPr>
          <w:rFonts w:ascii="Times New Roman" w:hAnsi="Times New Roman" w:cs="Times New Roman"/>
          <w:lang w:val="id-ID"/>
        </w:rPr>
        <w:t xml:space="preserve">  </w:t>
      </w:r>
    </w:p>
    <w:p w:rsidR="00244483" w:rsidRPr="00DA6764" w:rsidRDefault="00F66BB4" w:rsidP="00CA21B7">
      <w:pPr>
        <w:pStyle w:val="Heading1"/>
        <w:spacing w:before="120" w:after="0"/>
        <w:jc w:val="both"/>
        <w:rPr>
          <w:sz w:val="22"/>
          <w:szCs w:val="22"/>
          <w:lang w:val="id-ID"/>
        </w:rPr>
      </w:pPr>
      <w:r w:rsidRPr="00DA6764">
        <w:rPr>
          <w:sz w:val="22"/>
          <w:szCs w:val="22"/>
          <w:lang w:val="id-ID"/>
        </w:rPr>
        <w:t>KESIMPULAN</w:t>
      </w:r>
    </w:p>
    <w:p w:rsidR="00777D5E" w:rsidRPr="00DA6764" w:rsidRDefault="00777D5E" w:rsidP="00777D5E">
      <w:pPr>
        <w:rPr>
          <w:sz w:val="22"/>
          <w:szCs w:val="22"/>
          <w:lang w:val="id-ID"/>
        </w:rPr>
      </w:pPr>
      <w:r w:rsidRPr="00DA6764">
        <w:rPr>
          <w:sz w:val="22"/>
          <w:szCs w:val="22"/>
          <w:lang w:val="id-ID"/>
        </w:rPr>
        <w:t>K</w:t>
      </w:r>
      <w:r w:rsidRPr="00DA6764">
        <w:rPr>
          <w:sz w:val="22"/>
          <w:szCs w:val="22"/>
        </w:rPr>
        <w:t>esimpulan yang didapatkan baik selama penelitian berlangsung ataupun hasil dari penelitian, serta saran baik untuk hasil penelitian serta penelitian selanjutnya</w:t>
      </w:r>
      <w:r w:rsidRPr="00DA6764">
        <w:rPr>
          <w:sz w:val="22"/>
          <w:szCs w:val="22"/>
          <w:lang w:val="id-ID"/>
        </w:rPr>
        <w:t xml:space="preserve"> adalah sebagai berikut. </w:t>
      </w:r>
    </w:p>
    <w:p w:rsidR="00777D5E" w:rsidRPr="00DA6764" w:rsidRDefault="00777D5E" w:rsidP="00777D5E">
      <w:pPr>
        <w:pStyle w:val="Heading2"/>
        <w:spacing w:before="0" w:after="0" w:line="240" w:lineRule="auto"/>
        <w:rPr>
          <w:sz w:val="22"/>
          <w:szCs w:val="22"/>
          <w:lang w:val="id-ID"/>
        </w:rPr>
      </w:pPr>
      <w:r w:rsidRPr="00DA6764">
        <w:rPr>
          <w:sz w:val="22"/>
          <w:szCs w:val="22"/>
          <w:lang w:val="id-ID"/>
        </w:rPr>
        <w:t>Kesimpulan</w:t>
      </w:r>
    </w:p>
    <w:p w:rsidR="00777D5E" w:rsidRPr="00DA6764" w:rsidRDefault="00777D5E" w:rsidP="00777D5E">
      <w:pPr>
        <w:rPr>
          <w:sz w:val="22"/>
          <w:szCs w:val="22"/>
        </w:rPr>
      </w:pPr>
      <w:r w:rsidRPr="00DA6764">
        <w:rPr>
          <w:sz w:val="22"/>
          <w:szCs w:val="22"/>
        </w:rPr>
        <w:t xml:space="preserve">Penelitian </w:t>
      </w:r>
      <w:r w:rsidR="00062356" w:rsidRPr="00DA6764">
        <w:rPr>
          <w:sz w:val="22"/>
          <w:szCs w:val="22"/>
        </w:rPr>
        <w:t xml:space="preserve">tingkat kesiapan kawasan industri Teras-Mojosongo sebgaai kawasan </w:t>
      </w:r>
      <w:r w:rsidR="00062356" w:rsidRPr="00DA6764">
        <w:rPr>
          <w:i/>
          <w:sz w:val="22"/>
          <w:szCs w:val="22"/>
        </w:rPr>
        <w:t>green industry</w:t>
      </w:r>
      <w:r w:rsidRPr="00DA6764">
        <w:rPr>
          <w:sz w:val="22"/>
          <w:szCs w:val="22"/>
        </w:rPr>
        <w:t xml:space="preserve"> ini selama proses penelitian dan berdasarkan analisis menemukan banyak hal dan dapat ditarik beberapa kesimpulan sebagai </w:t>
      </w:r>
      <w:proofErr w:type="gramStart"/>
      <w:r w:rsidRPr="00DA6764">
        <w:rPr>
          <w:sz w:val="22"/>
          <w:szCs w:val="22"/>
        </w:rPr>
        <w:t>berikut :</w:t>
      </w:r>
      <w:proofErr w:type="gramEnd"/>
    </w:p>
    <w:p w:rsidR="004E2F19" w:rsidRPr="00DA6764" w:rsidRDefault="004E2F19" w:rsidP="00777D5E">
      <w:pPr>
        <w:pStyle w:val="ListParagraph"/>
        <w:numPr>
          <w:ilvl w:val="0"/>
          <w:numId w:val="28"/>
        </w:numPr>
        <w:spacing w:after="0" w:line="240" w:lineRule="auto"/>
        <w:ind w:left="284" w:hanging="284"/>
        <w:jc w:val="both"/>
        <w:rPr>
          <w:rFonts w:ascii="Times New Roman" w:hAnsi="Times New Roman" w:cs="Times New Roman"/>
        </w:rPr>
      </w:pPr>
      <w:r w:rsidRPr="00DA6764">
        <w:rPr>
          <w:rFonts w:ascii="Times New Roman" w:hAnsi="Times New Roman" w:cs="Times New Roman"/>
        </w:rPr>
        <w:t xml:space="preserve">Karakteristik kawasan industri Teras-Mojosongo telah sesuai dengan komponen-komponen kawasan </w:t>
      </w:r>
      <w:r w:rsidRPr="00DA6764">
        <w:rPr>
          <w:rFonts w:ascii="Times New Roman" w:hAnsi="Times New Roman" w:cs="Times New Roman"/>
          <w:i/>
        </w:rPr>
        <w:t>green industry</w:t>
      </w:r>
      <w:r w:rsidRPr="00DA6764">
        <w:rPr>
          <w:rFonts w:ascii="Times New Roman" w:hAnsi="Times New Roman" w:cs="Times New Roman"/>
        </w:rPr>
        <w:t xml:space="preserve"> sehingga dapat disimpulkan bahwa </w:t>
      </w:r>
      <w:r w:rsidRPr="00DA6764">
        <w:rPr>
          <w:rFonts w:ascii="Times New Roman" w:hAnsi="Times New Roman" w:cs="Times New Roman"/>
        </w:rPr>
        <w:lastRenderedPageBreak/>
        <w:t xml:space="preserve">kawasan industri Teras-Mojosongo memiliki potensi dalam pengembangan konsep kawasan </w:t>
      </w:r>
      <w:r w:rsidRPr="00DA6764">
        <w:rPr>
          <w:rFonts w:ascii="Times New Roman" w:hAnsi="Times New Roman" w:cs="Times New Roman"/>
          <w:i/>
        </w:rPr>
        <w:t>green industry</w:t>
      </w:r>
      <w:r w:rsidRPr="00DA6764">
        <w:rPr>
          <w:rFonts w:ascii="Times New Roman" w:hAnsi="Times New Roman" w:cs="Times New Roman"/>
        </w:rPr>
        <w:t>.</w:t>
      </w:r>
    </w:p>
    <w:p w:rsidR="004E2F19" w:rsidRPr="00DA6764" w:rsidRDefault="004E2F19" w:rsidP="00777D5E">
      <w:pPr>
        <w:pStyle w:val="ListParagraph"/>
        <w:numPr>
          <w:ilvl w:val="0"/>
          <w:numId w:val="28"/>
        </w:numPr>
        <w:spacing w:after="0" w:line="240" w:lineRule="auto"/>
        <w:ind w:left="284" w:hanging="284"/>
        <w:jc w:val="both"/>
        <w:rPr>
          <w:rFonts w:ascii="Times New Roman" w:hAnsi="Times New Roman" w:cs="Times New Roman"/>
        </w:rPr>
      </w:pPr>
      <w:r w:rsidRPr="00DA6764">
        <w:rPr>
          <w:rFonts w:ascii="Times New Roman" w:hAnsi="Times New Roman" w:cs="Times New Roman"/>
        </w:rPr>
        <w:t xml:space="preserve">Tingkat kesiapan kawasan industri Teras-Mojosongo sebagai kawasan </w:t>
      </w:r>
      <w:r w:rsidRPr="00DA6764">
        <w:rPr>
          <w:rFonts w:ascii="Times New Roman" w:hAnsi="Times New Roman" w:cs="Times New Roman"/>
          <w:i/>
        </w:rPr>
        <w:t>green industry</w:t>
      </w:r>
      <w:r w:rsidRPr="00DA6764">
        <w:rPr>
          <w:rFonts w:ascii="Times New Roman" w:hAnsi="Times New Roman" w:cs="Times New Roman"/>
        </w:rPr>
        <w:t xml:space="preserve"> masih dalah tahap mendekati siap sehingga kawasan masih perlu melakukan pengembangan pada beberapa karakteritis kawasan sesuai komponen kawasan </w:t>
      </w:r>
      <w:r w:rsidRPr="00DA6764">
        <w:rPr>
          <w:rFonts w:ascii="Times New Roman" w:hAnsi="Times New Roman" w:cs="Times New Roman"/>
          <w:i/>
        </w:rPr>
        <w:t>green industry</w:t>
      </w:r>
      <w:r w:rsidRPr="00DA6764">
        <w:rPr>
          <w:rFonts w:ascii="Times New Roman" w:hAnsi="Times New Roman" w:cs="Times New Roman"/>
        </w:rPr>
        <w:t>.</w:t>
      </w:r>
    </w:p>
    <w:p w:rsidR="00777D5E" w:rsidRPr="00DA6764" w:rsidRDefault="00765A31" w:rsidP="00777D5E">
      <w:pPr>
        <w:pStyle w:val="ListParagraph"/>
        <w:numPr>
          <w:ilvl w:val="0"/>
          <w:numId w:val="28"/>
        </w:numPr>
        <w:spacing w:after="0" w:line="240" w:lineRule="auto"/>
        <w:ind w:left="284" w:hanging="284"/>
        <w:jc w:val="both"/>
        <w:rPr>
          <w:rFonts w:ascii="Times New Roman" w:hAnsi="Times New Roman" w:cs="Times New Roman"/>
        </w:rPr>
      </w:pPr>
      <w:r w:rsidRPr="00DA6764">
        <w:rPr>
          <w:rFonts w:ascii="Times New Roman" w:hAnsi="Times New Roman" w:cs="Times New Roman"/>
        </w:rPr>
        <w:t xml:space="preserve">Belum adanya pengelola khusus kawasan </w:t>
      </w:r>
      <w:r w:rsidRPr="00DA6764">
        <w:rPr>
          <w:rFonts w:ascii="Times New Roman" w:hAnsi="Times New Roman" w:cs="Times New Roman"/>
          <w:i/>
        </w:rPr>
        <w:t>green industry</w:t>
      </w:r>
      <w:r w:rsidRPr="00DA6764">
        <w:rPr>
          <w:rFonts w:ascii="Times New Roman" w:hAnsi="Times New Roman" w:cs="Times New Roman"/>
        </w:rPr>
        <w:t xml:space="preserve"> menyebabkan pengembangan konsep kawasan </w:t>
      </w:r>
      <w:r w:rsidRPr="00DA6764">
        <w:rPr>
          <w:rFonts w:ascii="Times New Roman" w:hAnsi="Times New Roman" w:cs="Times New Roman"/>
          <w:i/>
        </w:rPr>
        <w:t>green industry</w:t>
      </w:r>
      <w:r w:rsidRPr="00DA6764">
        <w:rPr>
          <w:rFonts w:ascii="Times New Roman" w:hAnsi="Times New Roman" w:cs="Times New Roman"/>
        </w:rPr>
        <w:t xml:space="preserve"> belum maksimal</w:t>
      </w:r>
      <w:r w:rsidR="00777D5E" w:rsidRPr="00DA6764">
        <w:rPr>
          <w:rFonts w:ascii="Times New Roman" w:hAnsi="Times New Roman" w:cs="Times New Roman"/>
        </w:rPr>
        <w:t xml:space="preserve">  </w:t>
      </w:r>
      <w:r w:rsidRPr="00DA6764">
        <w:rPr>
          <w:rFonts w:ascii="Times New Roman" w:hAnsi="Times New Roman" w:cs="Times New Roman"/>
        </w:rPr>
        <w:t>karena tidak ada pihak yang menjembatani berbagai stakeholder dalam pengembangan kawasan sehingga potensi yang ada belum mampu dimanfaatkan secara maksimal.</w:t>
      </w:r>
    </w:p>
    <w:p w:rsidR="00765A31" w:rsidRPr="00DA6764" w:rsidRDefault="00765A31" w:rsidP="00777D5E">
      <w:pPr>
        <w:pStyle w:val="ListParagraph"/>
        <w:numPr>
          <w:ilvl w:val="0"/>
          <w:numId w:val="28"/>
        </w:numPr>
        <w:spacing w:after="0" w:line="240" w:lineRule="auto"/>
        <w:ind w:left="284" w:hanging="284"/>
        <w:jc w:val="both"/>
        <w:rPr>
          <w:rFonts w:ascii="Times New Roman" w:hAnsi="Times New Roman" w:cs="Times New Roman"/>
        </w:rPr>
      </w:pPr>
      <w:r w:rsidRPr="00DA6764">
        <w:rPr>
          <w:rFonts w:ascii="Times New Roman" w:hAnsi="Times New Roman" w:cs="Times New Roman"/>
        </w:rPr>
        <w:t>Belum dirumuskannya rencana indusk pengembangan industri kawasan menyebabkan pemerinta Kabupaten Boyolali belum mampu membentuk peraturan daerah yang mengatur teknis pelaksanaan kegiatan di kawasan sehingga kawasan belum memiliki payung hukum yang lengkap dalam pelaksanaan kegiatannya.</w:t>
      </w:r>
    </w:p>
    <w:p w:rsidR="00777D5E" w:rsidRPr="00DA6764" w:rsidRDefault="00777D5E" w:rsidP="00777D5E">
      <w:pPr>
        <w:pStyle w:val="Heading2"/>
        <w:spacing w:before="0" w:after="0" w:line="240" w:lineRule="auto"/>
        <w:rPr>
          <w:sz w:val="22"/>
          <w:szCs w:val="22"/>
          <w:lang w:val="id-ID"/>
        </w:rPr>
      </w:pPr>
      <w:r w:rsidRPr="00DA6764">
        <w:rPr>
          <w:sz w:val="22"/>
          <w:szCs w:val="22"/>
          <w:lang w:val="id-ID"/>
        </w:rPr>
        <w:t xml:space="preserve">Saran </w:t>
      </w:r>
    </w:p>
    <w:p w:rsidR="00777D5E" w:rsidRPr="00DA6764" w:rsidRDefault="00777D5E" w:rsidP="00777D5E">
      <w:pPr>
        <w:rPr>
          <w:sz w:val="22"/>
          <w:szCs w:val="22"/>
        </w:rPr>
      </w:pPr>
      <w:r w:rsidRPr="00DA6764">
        <w:rPr>
          <w:sz w:val="22"/>
          <w:szCs w:val="22"/>
        </w:rPr>
        <w:t xml:space="preserve">Saran yang dapat peneliti sampaiakan setalah melakukan proses penelitian ini antara lain sebagai </w:t>
      </w:r>
      <w:proofErr w:type="gramStart"/>
      <w:r w:rsidRPr="00DA6764">
        <w:rPr>
          <w:sz w:val="22"/>
          <w:szCs w:val="22"/>
        </w:rPr>
        <w:t>berikut :</w:t>
      </w:r>
      <w:proofErr w:type="gramEnd"/>
    </w:p>
    <w:p w:rsidR="00777D5E" w:rsidRPr="00DA6764" w:rsidRDefault="00765A31" w:rsidP="00777D5E">
      <w:pPr>
        <w:pStyle w:val="ListParagraph"/>
        <w:numPr>
          <w:ilvl w:val="0"/>
          <w:numId w:val="29"/>
        </w:numPr>
        <w:spacing w:after="0" w:line="240" w:lineRule="auto"/>
        <w:ind w:left="284" w:hanging="284"/>
        <w:jc w:val="both"/>
        <w:rPr>
          <w:rFonts w:ascii="Times New Roman" w:hAnsi="Times New Roman" w:cs="Times New Roman"/>
        </w:rPr>
      </w:pPr>
      <w:r w:rsidRPr="00DA6764">
        <w:rPr>
          <w:rFonts w:ascii="Times New Roman" w:hAnsi="Times New Roman" w:cs="Times New Roman"/>
        </w:rPr>
        <w:t>Perlu adanya manajemen pengelola khusus kawasan industri Teras-Mojosongo sehingga pengelolaan kawasan lebih terstruktur dan maksimal.</w:t>
      </w:r>
    </w:p>
    <w:p w:rsidR="00777D5E" w:rsidRPr="00DA6764" w:rsidRDefault="00765A31" w:rsidP="00777D5E">
      <w:pPr>
        <w:pStyle w:val="ListParagraph"/>
        <w:numPr>
          <w:ilvl w:val="0"/>
          <w:numId w:val="29"/>
        </w:numPr>
        <w:spacing w:after="0" w:line="240" w:lineRule="auto"/>
        <w:ind w:left="284" w:hanging="284"/>
        <w:jc w:val="both"/>
        <w:rPr>
          <w:rFonts w:ascii="Times New Roman" w:hAnsi="Times New Roman" w:cs="Times New Roman"/>
        </w:rPr>
      </w:pPr>
      <w:r w:rsidRPr="00DA6764">
        <w:rPr>
          <w:rFonts w:ascii="Times New Roman" w:hAnsi="Times New Roman" w:cs="Times New Roman"/>
        </w:rPr>
        <w:t xml:space="preserve">Peningkatan karakteristik kawasan industri Teras-Mojosongo terkait komponen kawasan </w:t>
      </w:r>
      <w:r w:rsidRPr="00DA6764">
        <w:rPr>
          <w:rFonts w:ascii="Times New Roman" w:hAnsi="Times New Roman" w:cs="Times New Roman"/>
          <w:i/>
        </w:rPr>
        <w:t>green industry</w:t>
      </w:r>
      <w:r w:rsidRPr="00DA6764">
        <w:rPr>
          <w:rFonts w:ascii="Times New Roman" w:hAnsi="Times New Roman" w:cs="Times New Roman"/>
        </w:rPr>
        <w:t xml:space="preserve"> perlu terus dilakukan sehingga suatu saat kesiapan kawasan dalam menerapkan konsep kawasan </w:t>
      </w:r>
      <w:r w:rsidRPr="00DA6764">
        <w:rPr>
          <w:rFonts w:ascii="Times New Roman" w:hAnsi="Times New Roman" w:cs="Times New Roman"/>
          <w:i/>
        </w:rPr>
        <w:t xml:space="preserve">green industry </w:t>
      </w:r>
      <w:r w:rsidRPr="00DA6764">
        <w:rPr>
          <w:rFonts w:ascii="Times New Roman" w:hAnsi="Times New Roman" w:cs="Times New Roman"/>
        </w:rPr>
        <w:t>dapat mencapai tahap siap sempurna</w:t>
      </w:r>
      <w:r w:rsidR="00777D5E" w:rsidRPr="00DA6764">
        <w:rPr>
          <w:rFonts w:ascii="Times New Roman" w:hAnsi="Times New Roman" w:cs="Times New Roman"/>
        </w:rPr>
        <w:t xml:space="preserve">. </w:t>
      </w:r>
    </w:p>
    <w:p w:rsidR="00777D5E" w:rsidRPr="00DA6764" w:rsidRDefault="00777D5E" w:rsidP="00777D5E">
      <w:pPr>
        <w:pStyle w:val="ListParagraph"/>
        <w:numPr>
          <w:ilvl w:val="0"/>
          <w:numId w:val="29"/>
        </w:numPr>
        <w:spacing w:after="0" w:line="240" w:lineRule="auto"/>
        <w:ind w:left="284" w:hanging="284"/>
        <w:jc w:val="both"/>
        <w:rPr>
          <w:rFonts w:ascii="Times New Roman" w:hAnsi="Times New Roman" w:cs="Times New Roman"/>
        </w:rPr>
      </w:pPr>
      <w:r w:rsidRPr="00DA6764">
        <w:rPr>
          <w:rFonts w:ascii="Times New Roman" w:hAnsi="Times New Roman" w:cs="Times New Roman"/>
        </w:rPr>
        <w:t xml:space="preserve">Untuk penelitian selanjutnya dapat </w:t>
      </w:r>
      <w:r w:rsidR="00765A31" w:rsidRPr="00DA6764">
        <w:rPr>
          <w:rFonts w:ascii="Times New Roman" w:hAnsi="Times New Roman" w:cs="Times New Roman"/>
        </w:rPr>
        <w:t xml:space="preserve">membuat alternatif sistem pengumpulan data </w:t>
      </w:r>
      <w:proofErr w:type="gramStart"/>
      <w:r w:rsidR="00765A31" w:rsidRPr="00DA6764">
        <w:rPr>
          <w:rFonts w:ascii="Times New Roman" w:hAnsi="Times New Roman" w:cs="Times New Roman"/>
        </w:rPr>
        <w:t>lain</w:t>
      </w:r>
      <w:proofErr w:type="gramEnd"/>
      <w:r w:rsidR="00765A31" w:rsidRPr="00DA6764">
        <w:rPr>
          <w:rFonts w:ascii="Times New Roman" w:hAnsi="Times New Roman" w:cs="Times New Roman"/>
        </w:rPr>
        <w:t xml:space="preserve"> sehingga</w:t>
      </w:r>
      <w:r w:rsidR="00BC01A7" w:rsidRPr="00DA6764">
        <w:rPr>
          <w:rFonts w:ascii="Times New Roman" w:hAnsi="Times New Roman" w:cs="Times New Roman"/>
        </w:rPr>
        <w:t xml:space="preserve"> dalam mengidentifikasi karakteristik kawasan dapat lebih mendetail.</w:t>
      </w:r>
    </w:p>
    <w:p w:rsidR="00714EA9" w:rsidRPr="00DA6764" w:rsidRDefault="00714EA9" w:rsidP="00BE50FE">
      <w:pPr>
        <w:pStyle w:val="References-head"/>
        <w:rPr>
          <w:rFonts w:cs="Times New Roman"/>
          <w:caps/>
          <w:sz w:val="22"/>
          <w:szCs w:val="22"/>
          <w:lang w:val="id-ID"/>
        </w:rPr>
      </w:pPr>
    </w:p>
    <w:p w:rsidR="00BE50FE" w:rsidRPr="00DA6764" w:rsidRDefault="00777D5E" w:rsidP="00BE50FE">
      <w:pPr>
        <w:pStyle w:val="References-head"/>
        <w:rPr>
          <w:rFonts w:cs="Times New Roman"/>
          <w:caps/>
          <w:sz w:val="22"/>
          <w:szCs w:val="22"/>
          <w:lang w:val="id-ID"/>
        </w:rPr>
      </w:pPr>
      <w:r w:rsidRPr="00DA6764">
        <w:rPr>
          <w:rFonts w:cs="Times New Roman"/>
          <w:caps/>
          <w:sz w:val="22"/>
          <w:szCs w:val="22"/>
          <w:lang w:val="id-ID"/>
        </w:rPr>
        <w:t>DAFTAR PUSTAKA</w:t>
      </w:r>
    </w:p>
    <w:p w:rsidR="00986529" w:rsidRPr="00DA6764" w:rsidRDefault="00986529" w:rsidP="00542F34">
      <w:pPr>
        <w:ind w:left="426" w:hanging="426"/>
        <w:rPr>
          <w:sz w:val="22"/>
          <w:lang w:val="id-ID"/>
        </w:rPr>
      </w:pPr>
    </w:p>
    <w:p w:rsidR="00BC01A7" w:rsidRPr="00DA6764" w:rsidRDefault="00BC01A7" w:rsidP="00BC01A7">
      <w:pPr>
        <w:ind w:left="425" w:hanging="425"/>
        <w:rPr>
          <w:sz w:val="22"/>
          <w:szCs w:val="22"/>
        </w:rPr>
      </w:pPr>
      <w:r w:rsidRPr="00DA6764">
        <w:rPr>
          <w:sz w:val="22"/>
          <w:szCs w:val="22"/>
        </w:rPr>
        <w:t xml:space="preserve">Brugmann, J. 1999. </w:t>
      </w:r>
      <w:r w:rsidRPr="00DA6764">
        <w:rPr>
          <w:i/>
          <w:sz w:val="22"/>
          <w:szCs w:val="22"/>
        </w:rPr>
        <w:t xml:space="preserve">Is There A Method In Our Measurement? The Use </w:t>
      </w:r>
      <w:proofErr w:type="gramStart"/>
      <w:r w:rsidRPr="00DA6764">
        <w:rPr>
          <w:i/>
          <w:sz w:val="22"/>
          <w:szCs w:val="22"/>
        </w:rPr>
        <w:t>Of</w:t>
      </w:r>
      <w:proofErr w:type="gramEnd"/>
      <w:r w:rsidRPr="00DA6764">
        <w:rPr>
          <w:i/>
          <w:sz w:val="22"/>
          <w:szCs w:val="22"/>
        </w:rPr>
        <w:t xml:space="preserve"> Indicators In </w:t>
      </w:r>
      <w:r w:rsidRPr="00DA6764">
        <w:rPr>
          <w:i/>
          <w:sz w:val="22"/>
          <w:szCs w:val="22"/>
        </w:rPr>
        <w:lastRenderedPageBreak/>
        <w:t>Local Sustainable Development Planning</w:t>
      </w:r>
      <w:r w:rsidRPr="00DA6764">
        <w:rPr>
          <w:sz w:val="22"/>
          <w:szCs w:val="22"/>
        </w:rPr>
        <w:t>. London: Earthscan.</w:t>
      </w:r>
    </w:p>
    <w:p w:rsidR="00BC01A7" w:rsidRPr="00DA6764" w:rsidRDefault="00BC01A7" w:rsidP="00BC01A7">
      <w:pPr>
        <w:ind w:left="425" w:hanging="425"/>
        <w:rPr>
          <w:sz w:val="22"/>
          <w:szCs w:val="22"/>
        </w:rPr>
      </w:pPr>
      <w:r w:rsidRPr="00DA6764">
        <w:rPr>
          <w:sz w:val="22"/>
          <w:szCs w:val="22"/>
        </w:rPr>
        <w:t xml:space="preserve">Joga, Nirwono. </w:t>
      </w:r>
      <w:proofErr w:type="gramStart"/>
      <w:r w:rsidRPr="00DA6764">
        <w:rPr>
          <w:sz w:val="22"/>
          <w:szCs w:val="22"/>
        </w:rPr>
        <w:t xml:space="preserve">2013. </w:t>
      </w:r>
      <w:r w:rsidRPr="00DA6764">
        <w:rPr>
          <w:i/>
          <w:sz w:val="22"/>
          <w:szCs w:val="22"/>
        </w:rPr>
        <w:t>Gerakan Kota Hijau</w:t>
      </w:r>
      <w:r w:rsidRPr="00DA6764">
        <w:rPr>
          <w:sz w:val="22"/>
          <w:szCs w:val="22"/>
        </w:rPr>
        <w:t>.</w:t>
      </w:r>
      <w:proofErr w:type="gramEnd"/>
      <w:r w:rsidRPr="00DA6764">
        <w:rPr>
          <w:sz w:val="22"/>
          <w:szCs w:val="22"/>
        </w:rPr>
        <w:t xml:space="preserve"> Jakarta: Gramedia Pustaka Utama</w:t>
      </w:r>
    </w:p>
    <w:p w:rsidR="00BC01A7" w:rsidRPr="00DA6764" w:rsidRDefault="00BC01A7" w:rsidP="00BC01A7">
      <w:pPr>
        <w:ind w:left="425" w:hanging="425"/>
        <w:rPr>
          <w:sz w:val="22"/>
          <w:szCs w:val="22"/>
        </w:rPr>
      </w:pPr>
      <w:r w:rsidRPr="00DA6764">
        <w:rPr>
          <w:sz w:val="22"/>
          <w:szCs w:val="22"/>
        </w:rPr>
        <w:t xml:space="preserve">Joga, Nirwono. 2013. </w:t>
      </w:r>
      <w:r w:rsidRPr="00DA6764">
        <w:rPr>
          <w:i/>
          <w:sz w:val="22"/>
          <w:szCs w:val="22"/>
        </w:rPr>
        <w:t>Greenesia</w:t>
      </w:r>
      <w:r w:rsidRPr="00DA6764">
        <w:rPr>
          <w:sz w:val="22"/>
          <w:szCs w:val="22"/>
        </w:rPr>
        <w:t>. Jakarta: Gramedia Pustaka Utama.</w:t>
      </w:r>
    </w:p>
    <w:p w:rsidR="00BC01A7" w:rsidRPr="00DA6764" w:rsidRDefault="00BC01A7" w:rsidP="00BC01A7">
      <w:pPr>
        <w:tabs>
          <w:tab w:val="left" w:pos="360"/>
        </w:tabs>
        <w:ind w:left="425" w:hanging="425"/>
        <w:rPr>
          <w:sz w:val="22"/>
          <w:szCs w:val="22"/>
        </w:rPr>
      </w:pPr>
      <w:r w:rsidRPr="00DA6764">
        <w:rPr>
          <w:sz w:val="22"/>
          <w:szCs w:val="22"/>
        </w:rPr>
        <w:t>Kementerian Pekerjaan Umum. 2011. Program Pengembangan Kota Hijau (P2KH): Panduan Pelaksanaan 2011. Direktorat Jenderal Penataan Ruang</w:t>
      </w:r>
    </w:p>
    <w:p w:rsidR="00BC01A7" w:rsidRPr="00DA6764" w:rsidRDefault="00BC01A7" w:rsidP="00BC01A7">
      <w:pPr>
        <w:ind w:left="425" w:hanging="425"/>
        <w:rPr>
          <w:color w:val="000000"/>
          <w:sz w:val="22"/>
          <w:szCs w:val="22"/>
        </w:rPr>
      </w:pPr>
      <w:proofErr w:type="gramStart"/>
      <w:r w:rsidRPr="00DA6764">
        <w:rPr>
          <w:color w:val="000000"/>
          <w:sz w:val="22"/>
          <w:szCs w:val="22"/>
        </w:rPr>
        <w:t>Lu S., Huang M., Su P., Tseng K. and Chen F. 2013.</w:t>
      </w:r>
      <w:proofErr w:type="gramEnd"/>
      <w:r w:rsidRPr="00DA6764">
        <w:rPr>
          <w:color w:val="000000"/>
          <w:sz w:val="22"/>
          <w:szCs w:val="22"/>
        </w:rPr>
        <w:t xml:space="preserve"> </w:t>
      </w:r>
      <w:proofErr w:type="gramStart"/>
      <w:r w:rsidRPr="00DA6764">
        <w:rPr>
          <w:i/>
          <w:color w:val="000000"/>
          <w:sz w:val="22"/>
          <w:szCs w:val="22"/>
        </w:rPr>
        <w:t>Development strategy of green energy industry for Taipei – A modern medium sized city</w:t>
      </w:r>
      <w:r w:rsidRPr="00DA6764">
        <w:rPr>
          <w:color w:val="000000"/>
          <w:sz w:val="22"/>
          <w:szCs w:val="22"/>
        </w:rPr>
        <w:t>.</w:t>
      </w:r>
      <w:proofErr w:type="gramEnd"/>
      <w:r w:rsidRPr="00DA6764">
        <w:rPr>
          <w:color w:val="000000"/>
          <w:sz w:val="22"/>
          <w:szCs w:val="22"/>
        </w:rPr>
        <w:t xml:space="preserve"> </w:t>
      </w:r>
      <w:proofErr w:type="gramStart"/>
      <w:r w:rsidRPr="00DA6764">
        <w:rPr>
          <w:color w:val="000000"/>
          <w:sz w:val="22"/>
          <w:szCs w:val="22"/>
        </w:rPr>
        <w:t>Energy Policy.</w:t>
      </w:r>
      <w:proofErr w:type="gramEnd"/>
      <w:r w:rsidRPr="00DA6764">
        <w:rPr>
          <w:color w:val="000000"/>
          <w:sz w:val="22"/>
          <w:szCs w:val="22"/>
        </w:rPr>
        <w:t xml:space="preserve"> 62, 484-492</w:t>
      </w:r>
    </w:p>
    <w:p w:rsidR="00BC01A7" w:rsidRPr="00DA6764" w:rsidRDefault="00BC01A7" w:rsidP="00BC01A7">
      <w:pPr>
        <w:ind w:left="425" w:hanging="425"/>
        <w:rPr>
          <w:color w:val="000000"/>
          <w:sz w:val="22"/>
          <w:szCs w:val="22"/>
        </w:rPr>
      </w:pPr>
      <w:proofErr w:type="gramStart"/>
      <w:r w:rsidRPr="00DA6764">
        <w:rPr>
          <w:color w:val="000000"/>
          <w:sz w:val="22"/>
          <w:szCs w:val="22"/>
        </w:rPr>
        <w:t>Meadows, D. 1999.</w:t>
      </w:r>
      <w:proofErr w:type="gramEnd"/>
      <w:r w:rsidRPr="00DA6764">
        <w:rPr>
          <w:color w:val="000000"/>
          <w:sz w:val="22"/>
          <w:szCs w:val="22"/>
        </w:rPr>
        <w:t xml:space="preserve"> </w:t>
      </w:r>
      <w:r w:rsidRPr="00DA6764">
        <w:rPr>
          <w:i/>
          <w:color w:val="000000"/>
          <w:sz w:val="22"/>
          <w:szCs w:val="22"/>
        </w:rPr>
        <w:t xml:space="preserve">Indicator </w:t>
      </w:r>
      <w:proofErr w:type="gramStart"/>
      <w:r w:rsidRPr="00DA6764">
        <w:rPr>
          <w:i/>
          <w:color w:val="000000"/>
          <w:sz w:val="22"/>
          <w:szCs w:val="22"/>
        </w:rPr>
        <w:t>And</w:t>
      </w:r>
      <w:proofErr w:type="gramEnd"/>
      <w:r w:rsidRPr="00DA6764">
        <w:rPr>
          <w:i/>
          <w:color w:val="000000"/>
          <w:sz w:val="22"/>
          <w:szCs w:val="22"/>
        </w:rPr>
        <w:t xml:space="preserve"> Information System For Sustainable Cities</w:t>
      </w:r>
      <w:r w:rsidRPr="00DA6764">
        <w:rPr>
          <w:color w:val="000000"/>
          <w:sz w:val="22"/>
          <w:szCs w:val="22"/>
        </w:rPr>
        <w:t>. London: Eartscan.</w:t>
      </w:r>
    </w:p>
    <w:p w:rsidR="00BC01A7" w:rsidRPr="00DA6764" w:rsidRDefault="00BC01A7" w:rsidP="00BC01A7">
      <w:pPr>
        <w:tabs>
          <w:tab w:val="left" w:pos="360"/>
        </w:tabs>
        <w:ind w:left="425" w:hanging="425"/>
        <w:rPr>
          <w:sz w:val="22"/>
          <w:szCs w:val="22"/>
        </w:rPr>
      </w:pPr>
      <w:r w:rsidRPr="00DA6764">
        <w:rPr>
          <w:sz w:val="22"/>
          <w:szCs w:val="22"/>
        </w:rPr>
        <w:t>Peraturan Menteri Perindustrian Nomor: 05/M-IND/PER/1</w:t>
      </w:r>
      <w:proofErr w:type="gramStart"/>
      <w:r w:rsidRPr="00DA6764">
        <w:rPr>
          <w:sz w:val="22"/>
          <w:szCs w:val="22"/>
        </w:rPr>
        <w:t>?2011</w:t>
      </w:r>
      <w:proofErr w:type="gramEnd"/>
      <w:r w:rsidRPr="00DA6764">
        <w:rPr>
          <w:sz w:val="22"/>
          <w:szCs w:val="22"/>
        </w:rPr>
        <w:t xml:space="preserve"> tentang Program Penganugrahan Penghargaaan Industri Hijau.</w:t>
      </w:r>
    </w:p>
    <w:p w:rsidR="00BC01A7" w:rsidRPr="00DA6764" w:rsidRDefault="00BC01A7" w:rsidP="00BC01A7">
      <w:pPr>
        <w:ind w:left="425" w:hanging="425"/>
        <w:rPr>
          <w:sz w:val="22"/>
          <w:szCs w:val="22"/>
        </w:rPr>
      </w:pPr>
      <w:proofErr w:type="gramStart"/>
      <w:r w:rsidRPr="00DA6764">
        <w:rPr>
          <w:sz w:val="22"/>
          <w:szCs w:val="22"/>
        </w:rPr>
        <w:t>Urban Land Institute.</w:t>
      </w:r>
      <w:proofErr w:type="gramEnd"/>
      <w:r w:rsidRPr="00DA6764">
        <w:rPr>
          <w:sz w:val="22"/>
          <w:szCs w:val="22"/>
        </w:rPr>
        <w:t xml:space="preserve"> </w:t>
      </w:r>
      <w:proofErr w:type="gramStart"/>
      <w:r w:rsidRPr="00DA6764">
        <w:rPr>
          <w:sz w:val="22"/>
          <w:szCs w:val="22"/>
        </w:rPr>
        <w:t>1975</w:t>
      </w:r>
      <w:r w:rsidRPr="00DA6764">
        <w:rPr>
          <w:i/>
          <w:sz w:val="22"/>
          <w:szCs w:val="22"/>
        </w:rPr>
        <w:t>. Business Park and Industrial Development Handbook.</w:t>
      </w:r>
      <w:proofErr w:type="gramEnd"/>
      <w:r w:rsidRPr="00DA6764">
        <w:rPr>
          <w:i/>
          <w:sz w:val="22"/>
          <w:szCs w:val="22"/>
        </w:rPr>
        <w:t xml:space="preserve"> </w:t>
      </w:r>
      <w:r w:rsidRPr="00DA6764">
        <w:rPr>
          <w:sz w:val="22"/>
          <w:szCs w:val="22"/>
        </w:rPr>
        <w:t>Washington D.C: Urban Land Institute.</w:t>
      </w:r>
    </w:p>
    <w:p w:rsidR="00BC01A7" w:rsidRPr="00DA6764" w:rsidRDefault="00DA6764" w:rsidP="00BC01A7">
      <w:pPr>
        <w:tabs>
          <w:tab w:val="left" w:pos="360"/>
        </w:tabs>
        <w:ind w:left="425" w:hanging="425"/>
        <w:rPr>
          <w:sz w:val="22"/>
          <w:szCs w:val="22"/>
        </w:rPr>
      </w:pPr>
      <w:hyperlink r:id="rId14" w:history="1">
        <w:r w:rsidR="00BC01A7" w:rsidRPr="00DA6764">
          <w:rPr>
            <w:rStyle w:val="Hyperlink"/>
            <w:sz w:val="22"/>
            <w:szCs w:val="22"/>
          </w:rPr>
          <w:t>www.kemenperin.go.id</w:t>
        </w:r>
      </w:hyperlink>
      <w:r w:rsidR="00BC01A7" w:rsidRPr="00DA6764">
        <w:rPr>
          <w:sz w:val="22"/>
          <w:szCs w:val="22"/>
        </w:rPr>
        <w:t xml:space="preserve">.  </w:t>
      </w:r>
      <w:proofErr w:type="gramStart"/>
      <w:r w:rsidR="00BC01A7" w:rsidRPr="00DA6764">
        <w:rPr>
          <w:sz w:val="22"/>
          <w:szCs w:val="22"/>
        </w:rPr>
        <w:t>Diakses pada tanggal 26 September 2016.</w:t>
      </w:r>
      <w:proofErr w:type="gramEnd"/>
      <w:r w:rsidR="00BC01A7" w:rsidRPr="00DA6764">
        <w:rPr>
          <w:sz w:val="22"/>
          <w:szCs w:val="22"/>
        </w:rPr>
        <w:t xml:space="preserve"> </w:t>
      </w:r>
      <w:proofErr w:type="gramStart"/>
      <w:r w:rsidR="00BC01A7" w:rsidRPr="00DA6764">
        <w:rPr>
          <w:sz w:val="22"/>
          <w:szCs w:val="22"/>
        </w:rPr>
        <w:t>Pukul 20.45 WIB.</w:t>
      </w:r>
      <w:proofErr w:type="gramEnd"/>
    </w:p>
    <w:p w:rsidR="00BC01A7" w:rsidRPr="00DA6764" w:rsidRDefault="00DA6764" w:rsidP="00BC01A7">
      <w:pPr>
        <w:tabs>
          <w:tab w:val="left" w:pos="360"/>
        </w:tabs>
        <w:ind w:left="425" w:hanging="425"/>
        <w:rPr>
          <w:sz w:val="22"/>
          <w:szCs w:val="22"/>
        </w:rPr>
      </w:pPr>
      <w:hyperlink r:id="rId15" w:history="1">
        <w:r w:rsidR="00BC01A7" w:rsidRPr="00DA6764">
          <w:rPr>
            <w:rStyle w:val="Hyperlink"/>
            <w:sz w:val="22"/>
            <w:szCs w:val="22"/>
          </w:rPr>
          <w:t>www.dictionarybuisseness.com/definition/readiness.html</w:t>
        </w:r>
      </w:hyperlink>
      <w:r w:rsidR="00BC01A7" w:rsidRPr="00DA6764">
        <w:rPr>
          <w:sz w:val="22"/>
          <w:szCs w:val="22"/>
        </w:rPr>
        <w:t xml:space="preserve">. </w:t>
      </w:r>
      <w:proofErr w:type="gramStart"/>
      <w:r w:rsidR="00BC01A7" w:rsidRPr="00DA6764">
        <w:rPr>
          <w:sz w:val="22"/>
          <w:szCs w:val="22"/>
        </w:rPr>
        <w:t>Diakses pada tanggal 15 Oktober 2016.</w:t>
      </w:r>
      <w:proofErr w:type="gramEnd"/>
      <w:r w:rsidR="00BC01A7" w:rsidRPr="00DA6764">
        <w:rPr>
          <w:sz w:val="22"/>
          <w:szCs w:val="22"/>
        </w:rPr>
        <w:t xml:space="preserve"> </w:t>
      </w:r>
      <w:proofErr w:type="gramStart"/>
      <w:r w:rsidR="00BC01A7" w:rsidRPr="00DA6764">
        <w:rPr>
          <w:sz w:val="22"/>
          <w:szCs w:val="22"/>
        </w:rPr>
        <w:t>Pukul 11.35 WIB.</w:t>
      </w:r>
      <w:proofErr w:type="gramEnd"/>
    </w:p>
    <w:p w:rsidR="00BC01A7" w:rsidRDefault="00BC01A7" w:rsidP="002D36DF">
      <w:pPr>
        <w:tabs>
          <w:tab w:val="left" w:pos="360"/>
        </w:tabs>
        <w:ind w:left="425" w:hanging="425"/>
        <w:rPr>
          <w:sz w:val="22"/>
          <w:szCs w:val="22"/>
        </w:rPr>
      </w:pPr>
      <w:r w:rsidRPr="00DA6764">
        <w:rPr>
          <w:sz w:val="22"/>
          <w:szCs w:val="22"/>
        </w:rPr>
        <w:t xml:space="preserve">Zhang, Yongli. 2016. </w:t>
      </w:r>
      <w:r w:rsidRPr="00DA6764">
        <w:rPr>
          <w:i/>
          <w:sz w:val="22"/>
          <w:szCs w:val="22"/>
        </w:rPr>
        <w:t>China’s Eco-City Construction</w:t>
      </w:r>
      <w:r w:rsidR="002D36DF">
        <w:rPr>
          <w:sz w:val="22"/>
          <w:szCs w:val="22"/>
        </w:rPr>
        <w:t xml:space="preserve">. </w:t>
      </w:r>
      <w:proofErr w:type="gramStart"/>
      <w:r w:rsidR="002D36DF">
        <w:rPr>
          <w:sz w:val="22"/>
          <w:szCs w:val="22"/>
        </w:rPr>
        <w:t>Cina.</w:t>
      </w:r>
      <w:proofErr w:type="gramEnd"/>
    </w:p>
    <w:p w:rsidR="002D36DF" w:rsidRPr="00DA6764" w:rsidRDefault="002D36DF" w:rsidP="002D36DF">
      <w:pPr>
        <w:tabs>
          <w:tab w:val="left" w:pos="360"/>
        </w:tabs>
        <w:ind w:left="425" w:hanging="425"/>
        <w:rPr>
          <w:sz w:val="22"/>
          <w:szCs w:val="22"/>
        </w:rPr>
        <w:sectPr w:rsidR="002D36DF" w:rsidRPr="00DA6764" w:rsidSect="00490346">
          <w:type w:val="continuous"/>
          <w:pgSz w:w="11907" w:h="16840" w:code="9"/>
          <w:pgMar w:top="1701" w:right="1418" w:bottom="1701" w:left="1701" w:header="1134" w:footer="1134" w:gutter="0"/>
          <w:pgNumType w:chapSep="emDash"/>
          <w:cols w:num="2" w:space="461"/>
          <w:noEndnote/>
          <w:titlePg/>
        </w:sectPr>
      </w:pPr>
    </w:p>
    <w:p w:rsidR="00D8179C" w:rsidRPr="00DA6764" w:rsidRDefault="00D8179C" w:rsidP="002D36DF">
      <w:pPr>
        <w:spacing w:line="276" w:lineRule="auto"/>
      </w:pPr>
    </w:p>
    <w:sectPr w:rsidR="00D8179C" w:rsidRPr="00DA6764" w:rsidSect="002D36DF">
      <w:pgSz w:w="11907" w:h="16839" w:code="9"/>
      <w:pgMar w:top="1701" w:right="1418" w:bottom="1701" w:left="1701" w:header="1134" w:footer="1134" w:gutter="0"/>
      <w:pgNumType w:chapSep="emDash"/>
      <w:cols w:space="461"/>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8AD" w:rsidRDefault="009978AD" w:rsidP="00982886">
      <w:r>
        <w:separator/>
      </w:r>
    </w:p>
  </w:endnote>
  <w:endnote w:type="continuationSeparator" w:id="0">
    <w:p w:rsidR="009978AD" w:rsidRDefault="009978AD" w:rsidP="00982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PGothic">
    <w:charset w:val="80"/>
    <w:family w:val="swiss"/>
    <w:pitch w:val="variable"/>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764" w:rsidRDefault="00DA6764" w:rsidP="00CD1E5B">
    <w:pPr>
      <w:pStyle w:val="Footer"/>
      <w:pBdr>
        <w:top w:val="single" w:sz="4" w:space="1" w:color="auto"/>
      </w:pBdr>
    </w:pPr>
    <w:r>
      <w:rPr>
        <w:rStyle w:val="PageNumber"/>
      </w:rPr>
      <w:fldChar w:fldCharType="begin"/>
    </w:r>
    <w:r>
      <w:rPr>
        <w:rStyle w:val="PageNumber"/>
      </w:rPr>
      <w:instrText xml:space="preserve"> PAGE </w:instrText>
    </w:r>
    <w:r>
      <w:rPr>
        <w:rStyle w:val="PageNumber"/>
      </w:rPr>
      <w:fldChar w:fldCharType="separate"/>
    </w:r>
    <w:r w:rsidR="002D36DF">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764" w:rsidRDefault="00DA6764" w:rsidP="00CD1E5B">
    <w:pPr>
      <w:pStyle w:val="Footer"/>
      <w:pBdr>
        <w:top w:val="single" w:sz="4" w:space="1" w:color="auto"/>
      </w:pBdr>
      <w:jc w:val="right"/>
    </w:pPr>
    <w:r>
      <w:rPr>
        <w:rStyle w:val="PageNumber"/>
      </w:rPr>
      <w:fldChar w:fldCharType="begin"/>
    </w:r>
    <w:r>
      <w:rPr>
        <w:rStyle w:val="PageNumber"/>
      </w:rPr>
      <w:instrText xml:space="preserve"> PAGE </w:instrText>
    </w:r>
    <w:r>
      <w:rPr>
        <w:rStyle w:val="PageNumber"/>
      </w:rPr>
      <w:fldChar w:fldCharType="separate"/>
    </w:r>
    <w:r w:rsidR="002D36DF">
      <w:rPr>
        <w:rStyle w:val="PageNumber"/>
        <w:noProof/>
      </w:rPr>
      <w:t>3</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764" w:rsidRDefault="00DA6764" w:rsidP="00CD1E5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8AD" w:rsidRDefault="009978AD" w:rsidP="00982886">
      <w:r>
        <w:separator/>
      </w:r>
    </w:p>
  </w:footnote>
  <w:footnote w:type="continuationSeparator" w:id="0">
    <w:p w:rsidR="009978AD" w:rsidRDefault="009978AD" w:rsidP="009828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764" w:rsidRPr="00AC0406" w:rsidRDefault="00DA6764" w:rsidP="00CD1E5B">
    <w:pPr>
      <w:pStyle w:val="Header"/>
      <w:pBdr>
        <w:bottom w:val="single" w:sz="4" w:space="1" w:color="auto"/>
      </w:pBdr>
      <w:jc w:val="left"/>
    </w:pPr>
    <w:r w:rsidRPr="00AC0406">
      <w:rPr>
        <w:i/>
        <w:sz w:val="20"/>
        <w:szCs w:val="20"/>
      </w:rPr>
      <w:t xml:space="preserve">Region, Vol. xx, No.x, </w:t>
    </w:r>
    <w:proofErr w:type="gramStart"/>
    <w:r w:rsidRPr="00AC0406">
      <w:rPr>
        <w:i/>
        <w:sz w:val="20"/>
        <w:szCs w:val="20"/>
      </w:rPr>
      <w:t>April  20xx</w:t>
    </w:r>
    <w:proofErr w:type="gramEnd"/>
    <w:r w:rsidRPr="00AC0406">
      <w:rPr>
        <w:i/>
        <w:sz w:val="20"/>
        <w:szCs w:val="20"/>
      </w:rPr>
      <w:t>: 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764" w:rsidRPr="00FC29B6" w:rsidRDefault="00DA6764" w:rsidP="00CD1E5B">
    <w:pPr>
      <w:pStyle w:val="Header"/>
      <w:pBdr>
        <w:bottom w:val="single" w:sz="4" w:space="1" w:color="auto"/>
      </w:pBdr>
      <w:jc w:val="right"/>
      <w:rPr>
        <w:szCs w:val="20"/>
      </w:rPr>
    </w:pPr>
    <w:r>
      <w:rPr>
        <w:i/>
        <w:sz w:val="20"/>
        <w:szCs w:val="20"/>
      </w:rPr>
      <w:t>Galuh Sri Untari</w:t>
    </w:r>
    <w:r w:rsidRPr="00FC29B6">
      <w:rPr>
        <w:i/>
        <w:sz w:val="20"/>
        <w:szCs w:val="20"/>
      </w:rPr>
      <w:t>,</w:t>
    </w:r>
    <w:r>
      <w:rPr>
        <w:i/>
        <w:sz w:val="20"/>
        <w:szCs w:val="20"/>
        <w:lang w:val="id-ID"/>
      </w:rPr>
      <w:t xml:space="preserve"> </w:t>
    </w:r>
    <w:r>
      <w:rPr>
        <w:i/>
        <w:sz w:val="20"/>
        <w:szCs w:val="20"/>
      </w:rPr>
      <w:t xml:space="preserve">Tingkat Kesiapan </w:t>
    </w:r>
    <w:proofErr w:type="gramStart"/>
    <w:r>
      <w:rPr>
        <w:i/>
        <w:sz w:val="20"/>
        <w:szCs w:val="20"/>
      </w:rPr>
      <w:t xml:space="preserve">Kawasan </w:t>
    </w:r>
    <w:r w:rsidRPr="00FC29B6">
      <w:rPr>
        <w:i/>
        <w:sz w:val="20"/>
        <w:szCs w:val="20"/>
      </w:rPr>
      <w:t>...</w:t>
    </w:r>
    <w:proofErr w:type="gram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764" w:rsidRDefault="00DA6764">
    <w:pPr>
      <w:pStyle w:val="Header"/>
    </w:pPr>
  </w:p>
  <w:p w:rsidR="00DA6764" w:rsidRDefault="00DA67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47CA6A08"/>
    <w:lvl w:ilvl="0">
      <w:start w:val="2"/>
      <w:numFmt w:val="decimal"/>
      <w:pStyle w:val="Heading1"/>
      <w:lvlText w:val="%1."/>
      <w:legacy w:legacy="1" w:legacySpace="144" w:legacyIndent="0"/>
      <w:lvlJc w:val="left"/>
      <w:rPr>
        <w:sz w:val="22"/>
      </w:rPr>
    </w:lvl>
    <w:lvl w:ilvl="1">
      <w:start w:val="1"/>
      <w:numFmt w:val="decimal"/>
      <w:pStyle w:val="Heading2"/>
      <w:lvlText w:val="%1.%2"/>
      <w:legacy w:legacy="1" w:legacySpace="144" w:legacyIndent="0"/>
      <w:lvlJc w:val="left"/>
      <w:rPr>
        <w:sz w:val="22"/>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027B4EA8"/>
    <w:multiLevelType w:val="hybridMultilevel"/>
    <w:tmpl w:val="B026244C"/>
    <w:lvl w:ilvl="0" w:tplc="DCDC68C6">
      <w:start w:val="1"/>
      <w:numFmt w:val="decimal"/>
      <w:pStyle w:val="Tabel"/>
      <w:lvlText w:val="Tabel %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nsid w:val="0DA347B6"/>
    <w:multiLevelType w:val="hybridMultilevel"/>
    <w:tmpl w:val="9FAC31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EC53B8A"/>
    <w:multiLevelType w:val="hybridMultilevel"/>
    <w:tmpl w:val="D7EAA77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2253C63"/>
    <w:multiLevelType w:val="hybridMultilevel"/>
    <w:tmpl w:val="9000BD8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68117CA"/>
    <w:multiLevelType w:val="hybridMultilevel"/>
    <w:tmpl w:val="1FE4D3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567B0B"/>
    <w:multiLevelType w:val="hybridMultilevel"/>
    <w:tmpl w:val="410CB85E"/>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1">
      <w:start w:val="1"/>
      <w:numFmt w:val="bullet"/>
      <w:lvlText w:val=""/>
      <w:lvlJc w:val="left"/>
      <w:pPr>
        <w:tabs>
          <w:tab w:val="num" w:pos="2340"/>
        </w:tabs>
        <w:ind w:left="2340" w:hanging="360"/>
      </w:pPr>
      <w:rPr>
        <w:rFonts w:ascii="Symbol" w:hAnsi="Symbo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CEB224E"/>
    <w:multiLevelType w:val="hybridMultilevel"/>
    <w:tmpl w:val="947E08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093682D"/>
    <w:multiLevelType w:val="hybridMultilevel"/>
    <w:tmpl w:val="A754E4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D05D73"/>
    <w:multiLevelType w:val="hybridMultilevel"/>
    <w:tmpl w:val="D6FAECBA"/>
    <w:lvl w:ilvl="0" w:tplc="A13AC28C">
      <w:start w:val="1"/>
      <w:numFmt w:val="decimal"/>
      <w:lvlText w:val="3.7.%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29DD466A"/>
    <w:multiLevelType w:val="hybridMultilevel"/>
    <w:tmpl w:val="2B549C1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A566CD3"/>
    <w:multiLevelType w:val="hybridMultilevel"/>
    <w:tmpl w:val="50148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EB235E"/>
    <w:multiLevelType w:val="hybridMultilevel"/>
    <w:tmpl w:val="12AE0A10"/>
    <w:lvl w:ilvl="0" w:tplc="B3F44126">
      <w:start w:val="1"/>
      <w:numFmt w:val="lowerLetter"/>
      <w:lvlText w:val="%1."/>
      <w:lvlJc w:val="left"/>
      <w:pPr>
        <w:ind w:left="1080" w:hanging="360"/>
      </w:pPr>
      <w:rPr>
        <w:rFonts w:hint="default"/>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C7412F7"/>
    <w:multiLevelType w:val="hybridMultilevel"/>
    <w:tmpl w:val="20384F3C"/>
    <w:lvl w:ilvl="0" w:tplc="04210019">
      <w:start w:val="1"/>
      <w:numFmt w:val="lowerLetter"/>
      <w:lvlText w:val="%1."/>
      <w:lvlJc w:val="left"/>
      <w:pPr>
        <w:ind w:left="12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0B24CB1"/>
    <w:multiLevelType w:val="hybridMultilevel"/>
    <w:tmpl w:val="A23A3DCE"/>
    <w:lvl w:ilvl="0" w:tplc="673CF59E">
      <w:start w:val="1"/>
      <w:numFmt w:val="decimal"/>
      <w:pStyle w:val="tabel0"/>
      <w:lvlText w:val="Tabel 4.%1"/>
      <w:lvlJc w:val="left"/>
      <w:pPr>
        <w:ind w:left="720" w:hanging="360"/>
      </w:pPr>
      <w:rPr>
        <w:rFonts w:hint="default"/>
        <w:sz w:val="1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0ED3247"/>
    <w:multiLevelType w:val="hybridMultilevel"/>
    <w:tmpl w:val="F19A5EC0"/>
    <w:lvl w:ilvl="0" w:tplc="04210019">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349739EE"/>
    <w:multiLevelType w:val="hybridMultilevel"/>
    <w:tmpl w:val="443AD4BA"/>
    <w:lvl w:ilvl="0" w:tplc="04090019">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nsid w:val="3A383879"/>
    <w:multiLevelType w:val="hybridMultilevel"/>
    <w:tmpl w:val="94A4DD4A"/>
    <w:lvl w:ilvl="0" w:tplc="3042A94E">
      <w:start w:val="1"/>
      <w:numFmt w:val="decimal"/>
      <w:lvlText w:val="3.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797745"/>
    <w:multiLevelType w:val="hybridMultilevel"/>
    <w:tmpl w:val="B46C2B6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1C26E2D"/>
    <w:multiLevelType w:val="hybridMultilevel"/>
    <w:tmpl w:val="2E445192"/>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890E85"/>
    <w:multiLevelType w:val="hybridMultilevel"/>
    <w:tmpl w:val="60C2628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CFD4262"/>
    <w:multiLevelType w:val="hybridMultilevel"/>
    <w:tmpl w:val="E7926BB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31C1801"/>
    <w:multiLevelType w:val="hybridMultilevel"/>
    <w:tmpl w:val="83AAB658"/>
    <w:lvl w:ilvl="0" w:tplc="8D6286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D41814C2">
      <w:start w:val="1"/>
      <w:numFmt w:val="decimal"/>
      <w:lvlText w:val="%4."/>
      <w:lvlJc w:val="left"/>
      <w:pPr>
        <w:ind w:left="3240" w:hanging="360"/>
      </w:pPr>
      <w:rPr>
        <w:rFonts w:ascii="Times New Roman" w:eastAsiaTheme="minorHAnsi" w:hAnsi="Times New Roman" w:cstheme="minorBidi"/>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nsid w:val="5BAE78A4"/>
    <w:multiLevelType w:val="hybridMultilevel"/>
    <w:tmpl w:val="DBE4323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C2954F8"/>
    <w:multiLevelType w:val="hybridMultilevel"/>
    <w:tmpl w:val="D7DE0A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FCB285E"/>
    <w:multiLevelType w:val="hybridMultilevel"/>
    <w:tmpl w:val="AEAC885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33071FF"/>
    <w:multiLevelType w:val="hybridMultilevel"/>
    <w:tmpl w:val="27C03B8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3DF2599"/>
    <w:multiLevelType w:val="hybridMultilevel"/>
    <w:tmpl w:val="1AE424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62B5E1B"/>
    <w:multiLevelType w:val="hybridMultilevel"/>
    <w:tmpl w:val="9AD69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73069F"/>
    <w:multiLevelType w:val="hybridMultilevel"/>
    <w:tmpl w:val="4484C7B6"/>
    <w:lvl w:ilvl="0" w:tplc="04210019">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0">
    <w:nsid w:val="68960511"/>
    <w:multiLevelType w:val="hybridMultilevel"/>
    <w:tmpl w:val="DD5CB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7E674F"/>
    <w:multiLevelType w:val="hybridMultilevel"/>
    <w:tmpl w:val="2B5E1EC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9FD6EB7"/>
    <w:multiLevelType w:val="hybridMultilevel"/>
    <w:tmpl w:val="5EA69C9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EA631AA"/>
    <w:multiLevelType w:val="hybridMultilevel"/>
    <w:tmpl w:val="E3469AF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3C1737C"/>
    <w:multiLevelType w:val="hybridMultilevel"/>
    <w:tmpl w:val="9E6E6B3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ECA5CCE"/>
    <w:multiLevelType w:val="hybridMultilevel"/>
    <w:tmpl w:val="1FE6446A"/>
    <w:lvl w:ilvl="0" w:tplc="04210019">
      <w:start w:val="1"/>
      <w:numFmt w:val="lowerLetter"/>
      <w:lvlText w:val="%1."/>
      <w:lvlJc w:val="left"/>
      <w:pPr>
        <w:ind w:left="1287" w:hanging="360"/>
      </w:pPr>
      <w:rPr>
        <w:rFonts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num w:numId="1">
    <w:abstractNumId w:val="0"/>
  </w:num>
  <w:num w:numId="2">
    <w:abstractNumId w:val="6"/>
  </w:num>
  <w:num w:numId="3">
    <w:abstractNumId w:val="34"/>
  </w:num>
  <w:num w:numId="4">
    <w:abstractNumId w:val="15"/>
  </w:num>
  <w:num w:numId="5">
    <w:abstractNumId w:val="1"/>
  </w:num>
  <w:num w:numId="6">
    <w:abstractNumId w:val="27"/>
  </w:num>
  <w:num w:numId="7">
    <w:abstractNumId w:val="21"/>
  </w:num>
  <w:num w:numId="8">
    <w:abstractNumId w:val="2"/>
  </w:num>
  <w:num w:numId="9">
    <w:abstractNumId w:val="24"/>
  </w:num>
  <w:num w:numId="10">
    <w:abstractNumId w:val="7"/>
  </w:num>
  <w:num w:numId="11">
    <w:abstractNumId w:val="26"/>
  </w:num>
  <w:num w:numId="12">
    <w:abstractNumId w:val="20"/>
  </w:num>
  <w:num w:numId="13">
    <w:abstractNumId w:val="33"/>
  </w:num>
  <w:num w:numId="14">
    <w:abstractNumId w:val="32"/>
  </w:num>
  <w:num w:numId="15">
    <w:abstractNumId w:val="10"/>
  </w:num>
  <w:num w:numId="16">
    <w:abstractNumId w:val="18"/>
  </w:num>
  <w:num w:numId="17">
    <w:abstractNumId w:val="25"/>
  </w:num>
  <w:num w:numId="18">
    <w:abstractNumId w:val="23"/>
  </w:num>
  <w:num w:numId="19">
    <w:abstractNumId w:val="3"/>
  </w:num>
  <w:num w:numId="20">
    <w:abstractNumId w:val="31"/>
  </w:num>
  <w:num w:numId="21">
    <w:abstractNumId w:val="17"/>
  </w:num>
  <w:num w:numId="22">
    <w:abstractNumId w:val="19"/>
  </w:num>
  <w:num w:numId="23">
    <w:abstractNumId w:val="8"/>
  </w:num>
  <w:num w:numId="24">
    <w:abstractNumId w:val="9"/>
  </w:num>
  <w:num w:numId="25">
    <w:abstractNumId w:val="13"/>
  </w:num>
  <w:num w:numId="26">
    <w:abstractNumId w:val="35"/>
  </w:num>
  <w:num w:numId="27">
    <w:abstractNumId w:val="14"/>
  </w:num>
  <w:num w:numId="28">
    <w:abstractNumId w:val="29"/>
  </w:num>
  <w:num w:numId="29">
    <w:abstractNumId w:val="4"/>
  </w:num>
  <w:num w:numId="30">
    <w:abstractNumId w:val="5"/>
  </w:num>
  <w:num w:numId="31">
    <w:abstractNumId w:val="22"/>
  </w:num>
  <w:num w:numId="32">
    <w:abstractNumId w:val="11"/>
  </w:num>
  <w:num w:numId="33">
    <w:abstractNumId w:val="30"/>
  </w:num>
  <w:num w:numId="34">
    <w:abstractNumId w:val="28"/>
  </w:num>
  <w:num w:numId="35">
    <w:abstractNumId w:val="16"/>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FD4"/>
    <w:rsid w:val="000274DA"/>
    <w:rsid w:val="00062356"/>
    <w:rsid w:val="000A70A7"/>
    <w:rsid w:val="000E26FC"/>
    <w:rsid w:val="000E2AA1"/>
    <w:rsid w:val="000E4577"/>
    <w:rsid w:val="00144EEB"/>
    <w:rsid w:val="00187DCF"/>
    <w:rsid w:val="0019654C"/>
    <w:rsid w:val="001D341D"/>
    <w:rsid w:val="001D706A"/>
    <w:rsid w:val="001E6FF2"/>
    <w:rsid w:val="00204674"/>
    <w:rsid w:val="00212A33"/>
    <w:rsid w:val="002248EA"/>
    <w:rsid w:val="00244483"/>
    <w:rsid w:val="002D0EFA"/>
    <w:rsid w:val="002D36DF"/>
    <w:rsid w:val="003B1E4C"/>
    <w:rsid w:val="003C0073"/>
    <w:rsid w:val="003F38B9"/>
    <w:rsid w:val="003F57AF"/>
    <w:rsid w:val="00407C56"/>
    <w:rsid w:val="00412D40"/>
    <w:rsid w:val="00446EBA"/>
    <w:rsid w:val="00490346"/>
    <w:rsid w:val="004954A9"/>
    <w:rsid w:val="004A6E92"/>
    <w:rsid w:val="004B424C"/>
    <w:rsid w:val="004C2ABD"/>
    <w:rsid w:val="004D0940"/>
    <w:rsid w:val="004E2F19"/>
    <w:rsid w:val="00506196"/>
    <w:rsid w:val="00516AA4"/>
    <w:rsid w:val="00542F34"/>
    <w:rsid w:val="00587B98"/>
    <w:rsid w:val="005A1F37"/>
    <w:rsid w:val="005A39EC"/>
    <w:rsid w:val="005C29E2"/>
    <w:rsid w:val="005D7A4F"/>
    <w:rsid w:val="00627F0A"/>
    <w:rsid w:val="006627F4"/>
    <w:rsid w:val="00691423"/>
    <w:rsid w:val="006C4BFE"/>
    <w:rsid w:val="006D5A36"/>
    <w:rsid w:val="006E66DE"/>
    <w:rsid w:val="006E760B"/>
    <w:rsid w:val="006F44F7"/>
    <w:rsid w:val="00713BC4"/>
    <w:rsid w:val="00714EA9"/>
    <w:rsid w:val="00752066"/>
    <w:rsid w:val="007535E1"/>
    <w:rsid w:val="00765A31"/>
    <w:rsid w:val="0077202F"/>
    <w:rsid w:val="00774CCF"/>
    <w:rsid w:val="007761A4"/>
    <w:rsid w:val="00777D5E"/>
    <w:rsid w:val="007B48F5"/>
    <w:rsid w:val="00800D15"/>
    <w:rsid w:val="00882D50"/>
    <w:rsid w:val="0089566D"/>
    <w:rsid w:val="008B5188"/>
    <w:rsid w:val="008C0885"/>
    <w:rsid w:val="008F3F52"/>
    <w:rsid w:val="00982886"/>
    <w:rsid w:val="00983F8E"/>
    <w:rsid w:val="00984021"/>
    <w:rsid w:val="00986529"/>
    <w:rsid w:val="009978AD"/>
    <w:rsid w:val="00A45739"/>
    <w:rsid w:val="00A5530B"/>
    <w:rsid w:val="00A6277C"/>
    <w:rsid w:val="00A96E88"/>
    <w:rsid w:val="00AB1E19"/>
    <w:rsid w:val="00AF12EE"/>
    <w:rsid w:val="00AF7267"/>
    <w:rsid w:val="00BB3213"/>
    <w:rsid w:val="00BC01A7"/>
    <w:rsid w:val="00BD0DB4"/>
    <w:rsid w:val="00BE50FE"/>
    <w:rsid w:val="00BF24F6"/>
    <w:rsid w:val="00BF643C"/>
    <w:rsid w:val="00C218B4"/>
    <w:rsid w:val="00CA21B7"/>
    <w:rsid w:val="00CB75D5"/>
    <w:rsid w:val="00CC35A2"/>
    <w:rsid w:val="00CD1E5B"/>
    <w:rsid w:val="00CE38F9"/>
    <w:rsid w:val="00D40F76"/>
    <w:rsid w:val="00D458B2"/>
    <w:rsid w:val="00D8179C"/>
    <w:rsid w:val="00DA6764"/>
    <w:rsid w:val="00DC33EE"/>
    <w:rsid w:val="00DD2881"/>
    <w:rsid w:val="00DD5882"/>
    <w:rsid w:val="00DE0C02"/>
    <w:rsid w:val="00E43FD4"/>
    <w:rsid w:val="00E705BA"/>
    <w:rsid w:val="00E867B4"/>
    <w:rsid w:val="00EC3A7B"/>
    <w:rsid w:val="00ED0F98"/>
    <w:rsid w:val="00EE7020"/>
    <w:rsid w:val="00F5328F"/>
    <w:rsid w:val="00F66BB4"/>
    <w:rsid w:val="00FA0D4C"/>
    <w:rsid w:val="00FA148C"/>
    <w:rsid w:val="00FB456C"/>
    <w:rsid w:val="00FC2273"/>
    <w:rsid w:val="00FD15F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AA4"/>
    <w:pPr>
      <w:spacing w:line="240" w:lineRule="auto"/>
      <w:jc w:val="both"/>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7761A4"/>
    <w:pPr>
      <w:keepNext/>
      <w:numPr>
        <w:numId w:val="1"/>
      </w:numPr>
      <w:suppressAutoHyphens/>
      <w:overflowPunct w:val="0"/>
      <w:autoSpaceDE w:val="0"/>
      <w:autoSpaceDN w:val="0"/>
      <w:adjustRightInd w:val="0"/>
      <w:spacing w:after="120"/>
      <w:jc w:val="center"/>
      <w:textAlignment w:val="baseline"/>
      <w:outlineLvl w:val="0"/>
    </w:pPr>
    <w:rPr>
      <w:b/>
      <w:sz w:val="28"/>
      <w:szCs w:val="20"/>
    </w:rPr>
  </w:style>
  <w:style w:type="paragraph" w:styleId="Heading2">
    <w:name w:val="heading 2"/>
    <w:basedOn w:val="Normal"/>
    <w:next w:val="Normal"/>
    <w:link w:val="Heading2Char"/>
    <w:qFormat/>
    <w:rsid w:val="007761A4"/>
    <w:pPr>
      <w:keepNext/>
      <w:numPr>
        <w:ilvl w:val="1"/>
        <w:numId w:val="1"/>
      </w:numPr>
      <w:suppressAutoHyphens/>
      <w:overflowPunct w:val="0"/>
      <w:autoSpaceDE w:val="0"/>
      <w:autoSpaceDN w:val="0"/>
      <w:adjustRightInd w:val="0"/>
      <w:spacing w:before="240" w:after="60" w:line="360" w:lineRule="auto"/>
      <w:textAlignment w:val="baseline"/>
      <w:outlineLvl w:val="1"/>
    </w:pPr>
    <w:rPr>
      <w:b/>
      <w:szCs w:val="20"/>
    </w:rPr>
  </w:style>
  <w:style w:type="paragraph" w:styleId="Heading3">
    <w:name w:val="heading 3"/>
    <w:basedOn w:val="Normal"/>
    <w:next w:val="Normal"/>
    <w:link w:val="Heading3Char"/>
    <w:qFormat/>
    <w:rsid w:val="007761A4"/>
    <w:pPr>
      <w:keepNext/>
      <w:numPr>
        <w:ilvl w:val="2"/>
        <w:numId w:val="1"/>
      </w:numPr>
      <w:suppressAutoHyphens/>
      <w:overflowPunct w:val="0"/>
      <w:autoSpaceDE w:val="0"/>
      <w:autoSpaceDN w:val="0"/>
      <w:adjustRightInd w:val="0"/>
      <w:spacing w:before="240" w:after="60" w:line="360" w:lineRule="auto"/>
      <w:textAlignment w:val="baseline"/>
      <w:outlineLvl w:val="2"/>
    </w:pPr>
    <w:rPr>
      <w:b/>
      <w:szCs w:val="20"/>
    </w:rPr>
  </w:style>
  <w:style w:type="paragraph" w:styleId="Heading4">
    <w:name w:val="heading 4"/>
    <w:basedOn w:val="Normal"/>
    <w:next w:val="Normal"/>
    <w:link w:val="Heading4Char"/>
    <w:qFormat/>
    <w:rsid w:val="007761A4"/>
    <w:pPr>
      <w:keepNext/>
      <w:numPr>
        <w:ilvl w:val="3"/>
        <w:numId w:val="1"/>
      </w:numPr>
      <w:suppressAutoHyphens/>
      <w:overflowPunct w:val="0"/>
      <w:autoSpaceDE w:val="0"/>
      <w:autoSpaceDN w:val="0"/>
      <w:adjustRightInd w:val="0"/>
      <w:spacing w:before="240" w:after="60" w:line="360" w:lineRule="auto"/>
      <w:textAlignment w:val="baseline"/>
      <w:outlineLvl w:val="3"/>
    </w:pPr>
    <w:rPr>
      <w:b/>
      <w:szCs w:val="20"/>
    </w:rPr>
  </w:style>
  <w:style w:type="paragraph" w:styleId="Heading5">
    <w:name w:val="heading 5"/>
    <w:basedOn w:val="Normal"/>
    <w:next w:val="Normal"/>
    <w:link w:val="Heading5Char"/>
    <w:qFormat/>
    <w:rsid w:val="007761A4"/>
    <w:pPr>
      <w:keepNext/>
      <w:numPr>
        <w:ilvl w:val="4"/>
        <w:numId w:val="1"/>
      </w:numPr>
      <w:suppressAutoHyphens/>
      <w:overflowPunct w:val="0"/>
      <w:autoSpaceDE w:val="0"/>
      <w:autoSpaceDN w:val="0"/>
      <w:adjustRightInd w:val="0"/>
      <w:spacing w:before="240" w:after="60" w:line="360" w:lineRule="auto"/>
      <w:textAlignment w:val="baseline"/>
      <w:outlineLvl w:val="4"/>
    </w:pPr>
    <w:rPr>
      <w:i/>
      <w:szCs w:val="20"/>
    </w:rPr>
  </w:style>
  <w:style w:type="paragraph" w:styleId="Heading6">
    <w:name w:val="heading 6"/>
    <w:basedOn w:val="Normal"/>
    <w:next w:val="Normal"/>
    <w:link w:val="Heading6Char"/>
    <w:qFormat/>
    <w:rsid w:val="007761A4"/>
    <w:pPr>
      <w:keepNext/>
      <w:numPr>
        <w:ilvl w:val="5"/>
        <w:numId w:val="1"/>
      </w:numPr>
      <w:suppressAutoHyphens/>
      <w:overflowPunct w:val="0"/>
      <w:autoSpaceDE w:val="0"/>
      <w:autoSpaceDN w:val="0"/>
      <w:adjustRightInd w:val="0"/>
      <w:spacing w:before="240" w:after="60" w:line="360" w:lineRule="auto"/>
      <w:textAlignment w:val="baseline"/>
      <w:outlineLvl w:val="5"/>
    </w:pPr>
    <w:rPr>
      <w:rFonts w:ascii="Arial" w:hAnsi="Arial"/>
      <w:i/>
      <w:sz w:val="22"/>
      <w:szCs w:val="20"/>
    </w:rPr>
  </w:style>
  <w:style w:type="paragraph" w:styleId="Heading7">
    <w:name w:val="heading 7"/>
    <w:basedOn w:val="Normal"/>
    <w:next w:val="Normal"/>
    <w:link w:val="Heading7Char"/>
    <w:qFormat/>
    <w:rsid w:val="007761A4"/>
    <w:pPr>
      <w:keepNext/>
      <w:numPr>
        <w:ilvl w:val="6"/>
        <w:numId w:val="1"/>
      </w:numPr>
      <w:suppressAutoHyphens/>
      <w:overflowPunct w:val="0"/>
      <w:autoSpaceDE w:val="0"/>
      <w:autoSpaceDN w:val="0"/>
      <w:adjustRightInd w:val="0"/>
      <w:spacing w:before="240" w:after="60" w:line="360" w:lineRule="auto"/>
      <w:textAlignment w:val="baseline"/>
      <w:outlineLvl w:val="6"/>
    </w:pPr>
    <w:rPr>
      <w:rFonts w:ascii="Arial" w:hAnsi="Arial"/>
      <w:sz w:val="20"/>
      <w:szCs w:val="20"/>
    </w:rPr>
  </w:style>
  <w:style w:type="paragraph" w:styleId="Heading8">
    <w:name w:val="heading 8"/>
    <w:basedOn w:val="Normal"/>
    <w:next w:val="Normal"/>
    <w:link w:val="Heading8Char"/>
    <w:qFormat/>
    <w:rsid w:val="007761A4"/>
    <w:pPr>
      <w:keepNext/>
      <w:numPr>
        <w:ilvl w:val="7"/>
        <w:numId w:val="1"/>
      </w:numPr>
      <w:suppressAutoHyphens/>
      <w:overflowPunct w:val="0"/>
      <w:autoSpaceDE w:val="0"/>
      <w:autoSpaceDN w:val="0"/>
      <w:adjustRightInd w:val="0"/>
      <w:spacing w:before="240" w:after="60" w:line="360" w:lineRule="auto"/>
      <w:textAlignment w:val="baseline"/>
      <w:outlineLvl w:val="7"/>
    </w:pPr>
    <w:rPr>
      <w:rFonts w:ascii="Arial" w:hAnsi="Arial"/>
      <w:i/>
      <w:sz w:val="20"/>
      <w:szCs w:val="20"/>
    </w:rPr>
  </w:style>
  <w:style w:type="paragraph" w:styleId="Heading9">
    <w:name w:val="heading 9"/>
    <w:basedOn w:val="Normal"/>
    <w:next w:val="Normal"/>
    <w:link w:val="Heading9Char"/>
    <w:qFormat/>
    <w:rsid w:val="007761A4"/>
    <w:pPr>
      <w:keepNext/>
      <w:numPr>
        <w:ilvl w:val="8"/>
        <w:numId w:val="1"/>
      </w:numPr>
      <w:suppressAutoHyphens/>
      <w:overflowPunct w:val="0"/>
      <w:autoSpaceDE w:val="0"/>
      <w:autoSpaceDN w:val="0"/>
      <w:adjustRightInd w:val="0"/>
      <w:spacing w:before="240" w:after="60" w:line="360" w:lineRule="auto"/>
      <w:textAlignment w:val="baseline"/>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3FD4"/>
    <w:rPr>
      <w:color w:val="0000FF" w:themeColor="hyperlink"/>
      <w:u w:val="single"/>
    </w:rPr>
  </w:style>
  <w:style w:type="character" w:customStyle="1" w:styleId="Heading1Char">
    <w:name w:val="Heading 1 Char"/>
    <w:basedOn w:val="DefaultParagraphFont"/>
    <w:link w:val="Heading1"/>
    <w:rsid w:val="007761A4"/>
    <w:rPr>
      <w:rFonts w:ascii="Times New Roman" w:eastAsia="Times New Roman" w:hAnsi="Times New Roman" w:cs="Times New Roman"/>
      <w:b/>
      <w:sz w:val="28"/>
      <w:szCs w:val="20"/>
      <w:lang w:val="en-US"/>
    </w:rPr>
  </w:style>
  <w:style w:type="character" w:customStyle="1" w:styleId="Heading2Char">
    <w:name w:val="Heading 2 Char"/>
    <w:basedOn w:val="DefaultParagraphFont"/>
    <w:link w:val="Heading2"/>
    <w:rsid w:val="007761A4"/>
    <w:rPr>
      <w:rFonts w:ascii="Times New Roman" w:eastAsia="Times New Roman" w:hAnsi="Times New Roman" w:cs="Times New Roman"/>
      <w:b/>
      <w:sz w:val="24"/>
      <w:szCs w:val="20"/>
      <w:lang w:val="en-US"/>
    </w:rPr>
  </w:style>
  <w:style w:type="character" w:customStyle="1" w:styleId="Heading3Char">
    <w:name w:val="Heading 3 Char"/>
    <w:basedOn w:val="DefaultParagraphFont"/>
    <w:link w:val="Heading3"/>
    <w:rsid w:val="007761A4"/>
    <w:rPr>
      <w:rFonts w:ascii="Times New Roman" w:eastAsia="Times New Roman" w:hAnsi="Times New Roman" w:cs="Times New Roman"/>
      <w:b/>
      <w:sz w:val="24"/>
      <w:szCs w:val="20"/>
      <w:lang w:val="en-US"/>
    </w:rPr>
  </w:style>
  <w:style w:type="character" w:customStyle="1" w:styleId="Heading4Char">
    <w:name w:val="Heading 4 Char"/>
    <w:basedOn w:val="DefaultParagraphFont"/>
    <w:link w:val="Heading4"/>
    <w:rsid w:val="007761A4"/>
    <w:rPr>
      <w:rFonts w:ascii="Times New Roman" w:eastAsia="Times New Roman" w:hAnsi="Times New Roman" w:cs="Times New Roman"/>
      <w:b/>
      <w:sz w:val="24"/>
      <w:szCs w:val="20"/>
      <w:lang w:val="en-US"/>
    </w:rPr>
  </w:style>
  <w:style w:type="character" w:customStyle="1" w:styleId="Heading5Char">
    <w:name w:val="Heading 5 Char"/>
    <w:basedOn w:val="DefaultParagraphFont"/>
    <w:link w:val="Heading5"/>
    <w:rsid w:val="007761A4"/>
    <w:rPr>
      <w:rFonts w:ascii="Times New Roman" w:eastAsia="Times New Roman" w:hAnsi="Times New Roman" w:cs="Times New Roman"/>
      <w:i/>
      <w:sz w:val="24"/>
      <w:szCs w:val="20"/>
      <w:lang w:val="en-US"/>
    </w:rPr>
  </w:style>
  <w:style w:type="character" w:customStyle="1" w:styleId="Heading6Char">
    <w:name w:val="Heading 6 Char"/>
    <w:basedOn w:val="DefaultParagraphFont"/>
    <w:link w:val="Heading6"/>
    <w:rsid w:val="007761A4"/>
    <w:rPr>
      <w:rFonts w:ascii="Arial" w:eastAsia="Times New Roman" w:hAnsi="Arial" w:cs="Times New Roman"/>
      <w:i/>
      <w:szCs w:val="20"/>
      <w:lang w:val="en-US"/>
    </w:rPr>
  </w:style>
  <w:style w:type="character" w:customStyle="1" w:styleId="Heading7Char">
    <w:name w:val="Heading 7 Char"/>
    <w:basedOn w:val="DefaultParagraphFont"/>
    <w:link w:val="Heading7"/>
    <w:rsid w:val="007761A4"/>
    <w:rPr>
      <w:rFonts w:ascii="Arial" w:eastAsia="Times New Roman" w:hAnsi="Arial" w:cs="Times New Roman"/>
      <w:sz w:val="20"/>
      <w:szCs w:val="20"/>
      <w:lang w:val="en-US"/>
    </w:rPr>
  </w:style>
  <w:style w:type="character" w:customStyle="1" w:styleId="Heading8Char">
    <w:name w:val="Heading 8 Char"/>
    <w:basedOn w:val="DefaultParagraphFont"/>
    <w:link w:val="Heading8"/>
    <w:rsid w:val="007761A4"/>
    <w:rPr>
      <w:rFonts w:ascii="Arial" w:eastAsia="Times New Roman" w:hAnsi="Arial" w:cs="Times New Roman"/>
      <w:i/>
      <w:sz w:val="20"/>
      <w:szCs w:val="20"/>
      <w:lang w:val="en-US"/>
    </w:rPr>
  </w:style>
  <w:style w:type="character" w:customStyle="1" w:styleId="Heading9Char">
    <w:name w:val="Heading 9 Char"/>
    <w:basedOn w:val="DefaultParagraphFont"/>
    <w:link w:val="Heading9"/>
    <w:rsid w:val="007761A4"/>
    <w:rPr>
      <w:rFonts w:ascii="Arial" w:eastAsia="Times New Roman" w:hAnsi="Arial" w:cs="Times New Roman"/>
      <w:i/>
      <w:sz w:val="18"/>
      <w:szCs w:val="20"/>
      <w:lang w:val="en-US"/>
    </w:rPr>
  </w:style>
  <w:style w:type="character" w:styleId="PageNumber">
    <w:name w:val="page number"/>
    <w:basedOn w:val="DefaultParagraphFont"/>
    <w:rsid w:val="007761A4"/>
  </w:style>
  <w:style w:type="paragraph" w:styleId="Footer">
    <w:name w:val="footer"/>
    <w:basedOn w:val="Normal"/>
    <w:link w:val="FooterChar"/>
    <w:rsid w:val="007761A4"/>
    <w:pPr>
      <w:keepNext/>
      <w:tabs>
        <w:tab w:val="center" w:pos="4320"/>
        <w:tab w:val="right" w:pos="8640"/>
      </w:tabs>
      <w:suppressAutoHyphens/>
      <w:overflowPunct w:val="0"/>
      <w:autoSpaceDE w:val="0"/>
      <w:autoSpaceDN w:val="0"/>
      <w:adjustRightInd w:val="0"/>
      <w:spacing w:line="360" w:lineRule="auto"/>
      <w:textAlignment w:val="baseline"/>
    </w:pPr>
    <w:rPr>
      <w:szCs w:val="20"/>
    </w:rPr>
  </w:style>
  <w:style w:type="character" w:customStyle="1" w:styleId="FooterChar">
    <w:name w:val="Footer Char"/>
    <w:basedOn w:val="DefaultParagraphFont"/>
    <w:link w:val="Footer"/>
    <w:rsid w:val="007761A4"/>
    <w:rPr>
      <w:rFonts w:ascii="Times New Roman" w:eastAsia="Times New Roman" w:hAnsi="Times New Roman" w:cs="Times New Roman"/>
      <w:sz w:val="24"/>
      <w:szCs w:val="20"/>
      <w:lang w:val="en-US"/>
    </w:rPr>
  </w:style>
  <w:style w:type="paragraph" w:styleId="Header">
    <w:name w:val="header"/>
    <w:basedOn w:val="Normal"/>
    <w:link w:val="HeaderChar"/>
    <w:uiPriority w:val="99"/>
    <w:rsid w:val="007761A4"/>
    <w:pPr>
      <w:tabs>
        <w:tab w:val="center" w:pos="4320"/>
        <w:tab w:val="right" w:pos="8640"/>
      </w:tabs>
    </w:pPr>
  </w:style>
  <w:style w:type="character" w:customStyle="1" w:styleId="HeaderChar">
    <w:name w:val="Header Char"/>
    <w:basedOn w:val="DefaultParagraphFont"/>
    <w:link w:val="Header"/>
    <w:uiPriority w:val="99"/>
    <w:rsid w:val="007761A4"/>
    <w:rPr>
      <w:rFonts w:ascii="Times New Roman" w:eastAsia="Times New Roman" w:hAnsi="Times New Roman" w:cs="Times New Roman"/>
      <w:sz w:val="24"/>
      <w:szCs w:val="24"/>
      <w:lang w:val="en-US"/>
    </w:rPr>
  </w:style>
  <w:style w:type="paragraph" w:customStyle="1" w:styleId="PaperTitle">
    <w:name w:val="Paper Title"/>
    <w:basedOn w:val="Normal"/>
    <w:rsid w:val="007761A4"/>
    <w:pPr>
      <w:spacing w:after="480"/>
      <w:jc w:val="center"/>
    </w:pPr>
    <w:rPr>
      <w:rFonts w:ascii="Arial" w:hAnsi="Arial"/>
      <w:b/>
      <w:sz w:val="28"/>
      <w:lang w:val="en-GB" w:eastAsia="en-GB"/>
    </w:rPr>
  </w:style>
  <w:style w:type="paragraph" w:customStyle="1" w:styleId="Authors">
    <w:name w:val="Author(s)"/>
    <w:basedOn w:val="Normal"/>
    <w:rsid w:val="007761A4"/>
    <w:pPr>
      <w:jc w:val="center"/>
    </w:pPr>
    <w:rPr>
      <w:rFonts w:ascii="Arial" w:hAnsi="Arial"/>
      <w:b/>
      <w:sz w:val="20"/>
      <w:lang w:val="en-GB" w:eastAsia="en-GB"/>
    </w:rPr>
  </w:style>
  <w:style w:type="paragraph" w:customStyle="1" w:styleId="AuthorsAffiliations">
    <w:name w:val="Author(s) Affiliation(s)"/>
    <w:basedOn w:val="Normal"/>
    <w:rsid w:val="007761A4"/>
    <w:pPr>
      <w:jc w:val="center"/>
    </w:pPr>
    <w:rPr>
      <w:rFonts w:ascii="Arial" w:hAnsi="Arial"/>
      <w:i/>
      <w:sz w:val="18"/>
      <w:lang w:val="en-GB" w:eastAsia="en-GB"/>
    </w:rPr>
  </w:style>
  <w:style w:type="paragraph" w:customStyle="1" w:styleId="Abstract">
    <w:name w:val="Abstract"/>
    <w:basedOn w:val="Normal"/>
    <w:rsid w:val="007761A4"/>
    <w:pPr>
      <w:ind w:left="567" w:right="567"/>
    </w:pPr>
    <w:rPr>
      <w:rFonts w:ascii="Arial" w:hAnsi="Arial"/>
      <w:sz w:val="18"/>
      <w:lang w:val="en-GB" w:eastAsia="en-GB"/>
    </w:rPr>
  </w:style>
  <w:style w:type="paragraph" w:customStyle="1" w:styleId="Keywords">
    <w:name w:val="Keywords"/>
    <w:basedOn w:val="Normal"/>
    <w:link w:val="KeywordsChar"/>
    <w:rsid w:val="007761A4"/>
    <w:pPr>
      <w:ind w:left="567" w:right="567"/>
    </w:pPr>
    <w:rPr>
      <w:rFonts w:ascii="Arial" w:hAnsi="Arial"/>
      <w:sz w:val="18"/>
      <w:lang w:val="en-GB" w:eastAsia="en-GB"/>
    </w:rPr>
  </w:style>
  <w:style w:type="character" w:customStyle="1" w:styleId="KeywordsChar">
    <w:name w:val="Keywords Char"/>
    <w:link w:val="Keywords"/>
    <w:rsid w:val="007761A4"/>
    <w:rPr>
      <w:rFonts w:ascii="Arial" w:eastAsia="Times New Roman" w:hAnsi="Arial" w:cs="Times New Roman"/>
      <w:sz w:val="18"/>
      <w:szCs w:val="24"/>
      <w:lang w:val="en-GB" w:eastAsia="en-GB"/>
    </w:rPr>
  </w:style>
  <w:style w:type="paragraph" w:customStyle="1" w:styleId="AbstractTitle">
    <w:name w:val="Abstract Title"/>
    <w:basedOn w:val="Abstract"/>
    <w:rsid w:val="007761A4"/>
    <w:pPr>
      <w:jc w:val="center"/>
    </w:pPr>
    <w:rPr>
      <w:b/>
      <w:szCs w:val="20"/>
    </w:rPr>
  </w:style>
  <w:style w:type="paragraph" w:customStyle="1" w:styleId="Normaltext">
    <w:name w:val="Normal text"/>
    <w:basedOn w:val="Normal"/>
    <w:rsid w:val="007761A4"/>
    <w:pPr>
      <w:tabs>
        <w:tab w:val="left" w:pos="0"/>
      </w:tabs>
      <w:ind w:firstLine="567"/>
    </w:pPr>
    <w:rPr>
      <w:lang w:val="en-GB" w:eastAsia="cs-CZ"/>
    </w:rPr>
  </w:style>
  <w:style w:type="paragraph" w:customStyle="1" w:styleId="Reference">
    <w:name w:val="Reference"/>
    <w:basedOn w:val="Normal"/>
    <w:rsid w:val="007761A4"/>
    <w:pPr>
      <w:widowControl w:val="0"/>
      <w:tabs>
        <w:tab w:val="left" w:pos="540"/>
      </w:tabs>
      <w:snapToGrid w:val="0"/>
      <w:ind w:left="225" w:hangingChars="225" w:hanging="225"/>
    </w:pPr>
    <w:rPr>
      <w:rFonts w:eastAsia="MS Mincho"/>
      <w:kern w:val="2"/>
      <w:sz w:val="20"/>
      <w:lang w:eastAsia="ja-JP"/>
    </w:rPr>
  </w:style>
  <w:style w:type="paragraph" w:customStyle="1" w:styleId="Normaltext-firstparagraph">
    <w:name w:val="Normal text-first paragraph"/>
    <w:basedOn w:val="Normal"/>
    <w:rsid w:val="007761A4"/>
    <w:pPr>
      <w:tabs>
        <w:tab w:val="left" w:pos="0"/>
      </w:tabs>
      <w:autoSpaceDE w:val="0"/>
      <w:autoSpaceDN w:val="0"/>
      <w:adjustRightInd w:val="0"/>
    </w:pPr>
    <w:rPr>
      <w:color w:val="000000"/>
      <w:lang w:val="en-GB" w:eastAsia="cs-CZ"/>
    </w:rPr>
  </w:style>
  <w:style w:type="paragraph" w:customStyle="1" w:styleId="Caption1">
    <w:name w:val="Caption (1)"/>
    <w:basedOn w:val="Heading1"/>
    <w:rsid w:val="007761A4"/>
    <w:pPr>
      <w:keepLines/>
      <w:numPr>
        <w:numId w:val="0"/>
      </w:numPr>
      <w:tabs>
        <w:tab w:val="left" w:pos="540"/>
        <w:tab w:val="num" w:pos="720"/>
      </w:tabs>
      <w:overflowPunct/>
      <w:autoSpaceDE/>
      <w:autoSpaceDN/>
      <w:adjustRightInd/>
      <w:spacing w:after="0"/>
      <w:ind w:left="540" w:hanging="540"/>
      <w:jc w:val="left"/>
      <w:textAlignment w:val="auto"/>
    </w:pPr>
    <w:rPr>
      <w:szCs w:val="28"/>
      <w:lang w:val="en-GB" w:eastAsia="cs-CZ"/>
    </w:rPr>
  </w:style>
  <w:style w:type="paragraph" w:customStyle="1" w:styleId="Aknowledgements-head">
    <w:name w:val="Aknowledgements-head"/>
    <w:basedOn w:val="Normal"/>
    <w:rsid w:val="007761A4"/>
    <w:pPr>
      <w:tabs>
        <w:tab w:val="left" w:pos="0"/>
      </w:tabs>
    </w:pPr>
    <w:rPr>
      <w:b/>
      <w:sz w:val="26"/>
      <w:szCs w:val="26"/>
      <w:lang w:val="en-GB" w:eastAsia="cs-CZ"/>
    </w:rPr>
  </w:style>
  <w:style w:type="paragraph" w:customStyle="1" w:styleId="Aknowledgements-text">
    <w:name w:val="Aknowledgements-text"/>
    <w:basedOn w:val="Normal"/>
    <w:rsid w:val="007761A4"/>
    <w:pPr>
      <w:autoSpaceDE w:val="0"/>
      <w:autoSpaceDN w:val="0"/>
      <w:adjustRightInd w:val="0"/>
    </w:pPr>
    <w:rPr>
      <w:color w:val="000000"/>
      <w:lang w:val="en-GB" w:eastAsia="cs-CZ"/>
    </w:rPr>
  </w:style>
  <w:style w:type="paragraph" w:customStyle="1" w:styleId="References-head">
    <w:name w:val="References-head"/>
    <w:basedOn w:val="Heading6"/>
    <w:rsid w:val="007761A4"/>
    <w:pPr>
      <w:keepNext w:val="0"/>
      <w:numPr>
        <w:ilvl w:val="0"/>
        <w:numId w:val="0"/>
      </w:numPr>
      <w:tabs>
        <w:tab w:val="left" w:pos="0"/>
      </w:tabs>
      <w:suppressAutoHyphens w:val="0"/>
      <w:overflowPunct/>
      <w:autoSpaceDE/>
      <w:autoSpaceDN/>
      <w:adjustRightInd/>
      <w:spacing w:before="0" w:after="0" w:line="240" w:lineRule="auto"/>
      <w:jc w:val="left"/>
      <w:textAlignment w:val="auto"/>
    </w:pPr>
    <w:rPr>
      <w:rFonts w:ascii="Times New Roman" w:hAnsi="Times New Roman" w:cs="Tahoma"/>
      <w:b/>
      <w:i w:val="0"/>
      <w:sz w:val="26"/>
      <w:szCs w:val="26"/>
      <w:lang w:val="en-GB" w:eastAsia="cs-CZ"/>
    </w:rPr>
  </w:style>
  <w:style w:type="paragraph" w:styleId="BalloonText">
    <w:name w:val="Balloon Text"/>
    <w:basedOn w:val="Normal"/>
    <w:link w:val="BalloonTextChar"/>
    <w:uiPriority w:val="99"/>
    <w:semiHidden/>
    <w:unhideWhenUsed/>
    <w:rsid w:val="007761A4"/>
    <w:rPr>
      <w:rFonts w:ascii="Tahoma" w:hAnsi="Tahoma" w:cs="Tahoma"/>
      <w:sz w:val="16"/>
      <w:szCs w:val="16"/>
    </w:rPr>
  </w:style>
  <w:style w:type="character" w:customStyle="1" w:styleId="BalloonTextChar">
    <w:name w:val="Balloon Text Char"/>
    <w:basedOn w:val="DefaultParagraphFont"/>
    <w:link w:val="BalloonText"/>
    <w:uiPriority w:val="99"/>
    <w:semiHidden/>
    <w:rsid w:val="007761A4"/>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800D15"/>
    <w:pPr>
      <w:spacing w:after="200" w:line="276" w:lineRule="auto"/>
      <w:ind w:left="720"/>
      <w:contextualSpacing/>
      <w:jc w:val="left"/>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rsid w:val="00800D15"/>
    <w:rPr>
      <w:lang w:val="en-US"/>
    </w:rPr>
  </w:style>
  <w:style w:type="table" w:styleId="TableGrid">
    <w:name w:val="Table Grid"/>
    <w:basedOn w:val="TableNormal"/>
    <w:uiPriority w:val="59"/>
    <w:rsid w:val="00446EBA"/>
    <w:pPr>
      <w:spacing w:line="240" w:lineRule="auto"/>
      <w:jc w:val="left"/>
    </w:pPr>
    <w:rPr>
      <w:lang w:val="en-US"/>
    </w:rPr>
    <w:tblPr>
      <w:tblInd w:w="0"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CellMar>
        <w:top w:w="0" w:type="dxa"/>
        <w:left w:w="108" w:type="dxa"/>
        <w:bottom w:w="0" w:type="dxa"/>
        <w:right w:w="108" w:type="dxa"/>
      </w:tblCellMar>
    </w:tblPr>
    <w:tcPr>
      <w:shd w:val="clear" w:color="auto" w:fill="FFFFFF" w:themeFill="background1"/>
    </w:tcPr>
  </w:style>
  <w:style w:type="paragraph" w:customStyle="1" w:styleId="Default">
    <w:name w:val="Default"/>
    <w:rsid w:val="00446EBA"/>
    <w:pPr>
      <w:autoSpaceDE w:val="0"/>
      <w:autoSpaceDN w:val="0"/>
      <w:adjustRightInd w:val="0"/>
      <w:spacing w:line="240" w:lineRule="auto"/>
      <w:jc w:val="left"/>
    </w:pPr>
    <w:rPr>
      <w:rFonts w:ascii="Times New Roman" w:hAnsi="Times New Roman" w:cs="Times New Roman"/>
      <w:color w:val="000000"/>
      <w:sz w:val="24"/>
      <w:szCs w:val="24"/>
      <w:lang w:val="en-US"/>
    </w:rPr>
  </w:style>
  <w:style w:type="paragraph" w:customStyle="1" w:styleId="Tabel">
    <w:name w:val="Tabel"/>
    <w:basedOn w:val="ListParagraph"/>
    <w:link w:val="TabelChar"/>
    <w:qFormat/>
    <w:rsid w:val="00446EBA"/>
    <w:pPr>
      <w:numPr>
        <w:numId w:val="5"/>
      </w:numPr>
      <w:spacing w:after="0" w:line="360" w:lineRule="auto"/>
      <w:jc w:val="center"/>
    </w:pPr>
    <w:rPr>
      <w:rFonts w:ascii="Arial" w:hAnsi="Arial" w:cs="Arial"/>
      <w:sz w:val="18"/>
      <w:lang w:val="id-ID"/>
    </w:rPr>
  </w:style>
  <w:style w:type="character" w:customStyle="1" w:styleId="TabelChar">
    <w:name w:val="Tabel Char"/>
    <w:basedOn w:val="DefaultParagraphFont"/>
    <w:link w:val="Tabel"/>
    <w:rsid w:val="00446EBA"/>
    <w:rPr>
      <w:rFonts w:ascii="Arial" w:hAnsi="Arial" w:cs="Arial"/>
      <w:sz w:val="18"/>
    </w:rPr>
  </w:style>
  <w:style w:type="character" w:customStyle="1" w:styleId="skimlinks-unlinked">
    <w:name w:val="skimlinks-unlinked"/>
    <w:basedOn w:val="DefaultParagraphFont"/>
    <w:rsid w:val="00CD1E5B"/>
  </w:style>
  <w:style w:type="paragraph" w:customStyle="1" w:styleId="tabel0">
    <w:name w:val="tabel"/>
    <w:basedOn w:val="ListParagraph"/>
    <w:link w:val="tabelChar0"/>
    <w:qFormat/>
    <w:rsid w:val="00244483"/>
    <w:pPr>
      <w:numPr>
        <w:numId w:val="27"/>
      </w:numPr>
      <w:spacing w:after="0" w:line="360" w:lineRule="auto"/>
      <w:jc w:val="center"/>
    </w:pPr>
    <w:rPr>
      <w:rFonts w:ascii="Times New Roman" w:hAnsi="Times New Roman" w:cs="Times New Roman"/>
      <w:sz w:val="20"/>
      <w:szCs w:val="24"/>
      <w:lang w:val="id-ID"/>
    </w:rPr>
  </w:style>
  <w:style w:type="character" w:customStyle="1" w:styleId="tabelChar0">
    <w:name w:val="tabel Char"/>
    <w:basedOn w:val="ListParagraphChar"/>
    <w:link w:val="tabel0"/>
    <w:rsid w:val="00244483"/>
    <w:rPr>
      <w:rFonts w:ascii="Times New Roman" w:hAnsi="Times New Roman" w:cs="Times New Roman"/>
      <w:sz w:val="20"/>
      <w:szCs w:val="24"/>
      <w:lang w:val="en-US"/>
    </w:rPr>
  </w:style>
  <w:style w:type="paragraph" w:styleId="HTMLPreformatted">
    <w:name w:val="HTML Preformatted"/>
    <w:basedOn w:val="Normal"/>
    <w:link w:val="HTMLPreformattedChar"/>
    <w:uiPriority w:val="99"/>
    <w:semiHidden/>
    <w:unhideWhenUsed/>
    <w:rsid w:val="006F4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6F44F7"/>
    <w:rPr>
      <w:rFonts w:ascii="Courier New" w:eastAsia="Times New Roman" w:hAnsi="Courier New" w:cs="Courier New"/>
      <w:sz w:val="20"/>
      <w:szCs w:val="20"/>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AA4"/>
    <w:pPr>
      <w:spacing w:line="240" w:lineRule="auto"/>
      <w:jc w:val="both"/>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7761A4"/>
    <w:pPr>
      <w:keepNext/>
      <w:numPr>
        <w:numId w:val="1"/>
      </w:numPr>
      <w:suppressAutoHyphens/>
      <w:overflowPunct w:val="0"/>
      <w:autoSpaceDE w:val="0"/>
      <w:autoSpaceDN w:val="0"/>
      <w:adjustRightInd w:val="0"/>
      <w:spacing w:after="120"/>
      <w:jc w:val="center"/>
      <w:textAlignment w:val="baseline"/>
      <w:outlineLvl w:val="0"/>
    </w:pPr>
    <w:rPr>
      <w:b/>
      <w:sz w:val="28"/>
      <w:szCs w:val="20"/>
    </w:rPr>
  </w:style>
  <w:style w:type="paragraph" w:styleId="Heading2">
    <w:name w:val="heading 2"/>
    <w:basedOn w:val="Normal"/>
    <w:next w:val="Normal"/>
    <w:link w:val="Heading2Char"/>
    <w:qFormat/>
    <w:rsid w:val="007761A4"/>
    <w:pPr>
      <w:keepNext/>
      <w:numPr>
        <w:ilvl w:val="1"/>
        <w:numId w:val="1"/>
      </w:numPr>
      <w:suppressAutoHyphens/>
      <w:overflowPunct w:val="0"/>
      <w:autoSpaceDE w:val="0"/>
      <w:autoSpaceDN w:val="0"/>
      <w:adjustRightInd w:val="0"/>
      <w:spacing w:before="240" w:after="60" w:line="360" w:lineRule="auto"/>
      <w:textAlignment w:val="baseline"/>
      <w:outlineLvl w:val="1"/>
    </w:pPr>
    <w:rPr>
      <w:b/>
      <w:szCs w:val="20"/>
    </w:rPr>
  </w:style>
  <w:style w:type="paragraph" w:styleId="Heading3">
    <w:name w:val="heading 3"/>
    <w:basedOn w:val="Normal"/>
    <w:next w:val="Normal"/>
    <w:link w:val="Heading3Char"/>
    <w:qFormat/>
    <w:rsid w:val="007761A4"/>
    <w:pPr>
      <w:keepNext/>
      <w:numPr>
        <w:ilvl w:val="2"/>
        <w:numId w:val="1"/>
      </w:numPr>
      <w:suppressAutoHyphens/>
      <w:overflowPunct w:val="0"/>
      <w:autoSpaceDE w:val="0"/>
      <w:autoSpaceDN w:val="0"/>
      <w:adjustRightInd w:val="0"/>
      <w:spacing w:before="240" w:after="60" w:line="360" w:lineRule="auto"/>
      <w:textAlignment w:val="baseline"/>
      <w:outlineLvl w:val="2"/>
    </w:pPr>
    <w:rPr>
      <w:b/>
      <w:szCs w:val="20"/>
    </w:rPr>
  </w:style>
  <w:style w:type="paragraph" w:styleId="Heading4">
    <w:name w:val="heading 4"/>
    <w:basedOn w:val="Normal"/>
    <w:next w:val="Normal"/>
    <w:link w:val="Heading4Char"/>
    <w:qFormat/>
    <w:rsid w:val="007761A4"/>
    <w:pPr>
      <w:keepNext/>
      <w:numPr>
        <w:ilvl w:val="3"/>
        <w:numId w:val="1"/>
      </w:numPr>
      <w:suppressAutoHyphens/>
      <w:overflowPunct w:val="0"/>
      <w:autoSpaceDE w:val="0"/>
      <w:autoSpaceDN w:val="0"/>
      <w:adjustRightInd w:val="0"/>
      <w:spacing w:before="240" w:after="60" w:line="360" w:lineRule="auto"/>
      <w:textAlignment w:val="baseline"/>
      <w:outlineLvl w:val="3"/>
    </w:pPr>
    <w:rPr>
      <w:b/>
      <w:szCs w:val="20"/>
    </w:rPr>
  </w:style>
  <w:style w:type="paragraph" w:styleId="Heading5">
    <w:name w:val="heading 5"/>
    <w:basedOn w:val="Normal"/>
    <w:next w:val="Normal"/>
    <w:link w:val="Heading5Char"/>
    <w:qFormat/>
    <w:rsid w:val="007761A4"/>
    <w:pPr>
      <w:keepNext/>
      <w:numPr>
        <w:ilvl w:val="4"/>
        <w:numId w:val="1"/>
      </w:numPr>
      <w:suppressAutoHyphens/>
      <w:overflowPunct w:val="0"/>
      <w:autoSpaceDE w:val="0"/>
      <w:autoSpaceDN w:val="0"/>
      <w:adjustRightInd w:val="0"/>
      <w:spacing w:before="240" w:after="60" w:line="360" w:lineRule="auto"/>
      <w:textAlignment w:val="baseline"/>
      <w:outlineLvl w:val="4"/>
    </w:pPr>
    <w:rPr>
      <w:i/>
      <w:szCs w:val="20"/>
    </w:rPr>
  </w:style>
  <w:style w:type="paragraph" w:styleId="Heading6">
    <w:name w:val="heading 6"/>
    <w:basedOn w:val="Normal"/>
    <w:next w:val="Normal"/>
    <w:link w:val="Heading6Char"/>
    <w:qFormat/>
    <w:rsid w:val="007761A4"/>
    <w:pPr>
      <w:keepNext/>
      <w:numPr>
        <w:ilvl w:val="5"/>
        <w:numId w:val="1"/>
      </w:numPr>
      <w:suppressAutoHyphens/>
      <w:overflowPunct w:val="0"/>
      <w:autoSpaceDE w:val="0"/>
      <w:autoSpaceDN w:val="0"/>
      <w:adjustRightInd w:val="0"/>
      <w:spacing w:before="240" w:after="60" w:line="360" w:lineRule="auto"/>
      <w:textAlignment w:val="baseline"/>
      <w:outlineLvl w:val="5"/>
    </w:pPr>
    <w:rPr>
      <w:rFonts w:ascii="Arial" w:hAnsi="Arial"/>
      <w:i/>
      <w:sz w:val="22"/>
      <w:szCs w:val="20"/>
    </w:rPr>
  </w:style>
  <w:style w:type="paragraph" w:styleId="Heading7">
    <w:name w:val="heading 7"/>
    <w:basedOn w:val="Normal"/>
    <w:next w:val="Normal"/>
    <w:link w:val="Heading7Char"/>
    <w:qFormat/>
    <w:rsid w:val="007761A4"/>
    <w:pPr>
      <w:keepNext/>
      <w:numPr>
        <w:ilvl w:val="6"/>
        <w:numId w:val="1"/>
      </w:numPr>
      <w:suppressAutoHyphens/>
      <w:overflowPunct w:val="0"/>
      <w:autoSpaceDE w:val="0"/>
      <w:autoSpaceDN w:val="0"/>
      <w:adjustRightInd w:val="0"/>
      <w:spacing w:before="240" w:after="60" w:line="360" w:lineRule="auto"/>
      <w:textAlignment w:val="baseline"/>
      <w:outlineLvl w:val="6"/>
    </w:pPr>
    <w:rPr>
      <w:rFonts w:ascii="Arial" w:hAnsi="Arial"/>
      <w:sz w:val="20"/>
      <w:szCs w:val="20"/>
    </w:rPr>
  </w:style>
  <w:style w:type="paragraph" w:styleId="Heading8">
    <w:name w:val="heading 8"/>
    <w:basedOn w:val="Normal"/>
    <w:next w:val="Normal"/>
    <w:link w:val="Heading8Char"/>
    <w:qFormat/>
    <w:rsid w:val="007761A4"/>
    <w:pPr>
      <w:keepNext/>
      <w:numPr>
        <w:ilvl w:val="7"/>
        <w:numId w:val="1"/>
      </w:numPr>
      <w:suppressAutoHyphens/>
      <w:overflowPunct w:val="0"/>
      <w:autoSpaceDE w:val="0"/>
      <w:autoSpaceDN w:val="0"/>
      <w:adjustRightInd w:val="0"/>
      <w:spacing w:before="240" w:after="60" w:line="360" w:lineRule="auto"/>
      <w:textAlignment w:val="baseline"/>
      <w:outlineLvl w:val="7"/>
    </w:pPr>
    <w:rPr>
      <w:rFonts w:ascii="Arial" w:hAnsi="Arial"/>
      <w:i/>
      <w:sz w:val="20"/>
      <w:szCs w:val="20"/>
    </w:rPr>
  </w:style>
  <w:style w:type="paragraph" w:styleId="Heading9">
    <w:name w:val="heading 9"/>
    <w:basedOn w:val="Normal"/>
    <w:next w:val="Normal"/>
    <w:link w:val="Heading9Char"/>
    <w:qFormat/>
    <w:rsid w:val="007761A4"/>
    <w:pPr>
      <w:keepNext/>
      <w:numPr>
        <w:ilvl w:val="8"/>
        <w:numId w:val="1"/>
      </w:numPr>
      <w:suppressAutoHyphens/>
      <w:overflowPunct w:val="0"/>
      <w:autoSpaceDE w:val="0"/>
      <w:autoSpaceDN w:val="0"/>
      <w:adjustRightInd w:val="0"/>
      <w:spacing w:before="240" w:after="60" w:line="360" w:lineRule="auto"/>
      <w:textAlignment w:val="baseline"/>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3FD4"/>
    <w:rPr>
      <w:color w:val="0000FF" w:themeColor="hyperlink"/>
      <w:u w:val="single"/>
    </w:rPr>
  </w:style>
  <w:style w:type="character" w:customStyle="1" w:styleId="Heading1Char">
    <w:name w:val="Heading 1 Char"/>
    <w:basedOn w:val="DefaultParagraphFont"/>
    <w:link w:val="Heading1"/>
    <w:rsid w:val="007761A4"/>
    <w:rPr>
      <w:rFonts w:ascii="Times New Roman" w:eastAsia="Times New Roman" w:hAnsi="Times New Roman" w:cs="Times New Roman"/>
      <w:b/>
      <w:sz w:val="28"/>
      <w:szCs w:val="20"/>
      <w:lang w:val="en-US"/>
    </w:rPr>
  </w:style>
  <w:style w:type="character" w:customStyle="1" w:styleId="Heading2Char">
    <w:name w:val="Heading 2 Char"/>
    <w:basedOn w:val="DefaultParagraphFont"/>
    <w:link w:val="Heading2"/>
    <w:rsid w:val="007761A4"/>
    <w:rPr>
      <w:rFonts w:ascii="Times New Roman" w:eastAsia="Times New Roman" w:hAnsi="Times New Roman" w:cs="Times New Roman"/>
      <w:b/>
      <w:sz w:val="24"/>
      <w:szCs w:val="20"/>
      <w:lang w:val="en-US"/>
    </w:rPr>
  </w:style>
  <w:style w:type="character" w:customStyle="1" w:styleId="Heading3Char">
    <w:name w:val="Heading 3 Char"/>
    <w:basedOn w:val="DefaultParagraphFont"/>
    <w:link w:val="Heading3"/>
    <w:rsid w:val="007761A4"/>
    <w:rPr>
      <w:rFonts w:ascii="Times New Roman" w:eastAsia="Times New Roman" w:hAnsi="Times New Roman" w:cs="Times New Roman"/>
      <w:b/>
      <w:sz w:val="24"/>
      <w:szCs w:val="20"/>
      <w:lang w:val="en-US"/>
    </w:rPr>
  </w:style>
  <w:style w:type="character" w:customStyle="1" w:styleId="Heading4Char">
    <w:name w:val="Heading 4 Char"/>
    <w:basedOn w:val="DefaultParagraphFont"/>
    <w:link w:val="Heading4"/>
    <w:rsid w:val="007761A4"/>
    <w:rPr>
      <w:rFonts w:ascii="Times New Roman" w:eastAsia="Times New Roman" w:hAnsi="Times New Roman" w:cs="Times New Roman"/>
      <w:b/>
      <w:sz w:val="24"/>
      <w:szCs w:val="20"/>
      <w:lang w:val="en-US"/>
    </w:rPr>
  </w:style>
  <w:style w:type="character" w:customStyle="1" w:styleId="Heading5Char">
    <w:name w:val="Heading 5 Char"/>
    <w:basedOn w:val="DefaultParagraphFont"/>
    <w:link w:val="Heading5"/>
    <w:rsid w:val="007761A4"/>
    <w:rPr>
      <w:rFonts w:ascii="Times New Roman" w:eastAsia="Times New Roman" w:hAnsi="Times New Roman" w:cs="Times New Roman"/>
      <w:i/>
      <w:sz w:val="24"/>
      <w:szCs w:val="20"/>
      <w:lang w:val="en-US"/>
    </w:rPr>
  </w:style>
  <w:style w:type="character" w:customStyle="1" w:styleId="Heading6Char">
    <w:name w:val="Heading 6 Char"/>
    <w:basedOn w:val="DefaultParagraphFont"/>
    <w:link w:val="Heading6"/>
    <w:rsid w:val="007761A4"/>
    <w:rPr>
      <w:rFonts w:ascii="Arial" w:eastAsia="Times New Roman" w:hAnsi="Arial" w:cs="Times New Roman"/>
      <w:i/>
      <w:szCs w:val="20"/>
      <w:lang w:val="en-US"/>
    </w:rPr>
  </w:style>
  <w:style w:type="character" w:customStyle="1" w:styleId="Heading7Char">
    <w:name w:val="Heading 7 Char"/>
    <w:basedOn w:val="DefaultParagraphFont"/>
    <w:link w:val="Heading7"/>
    <w:rsid w:val="007761A4"/>
    <w:rPr>
      <w:rFonts w:ascii="Arial" w:eastAsia="Times New Roman" w:hAnsi="Arial" w:cs="Times New Roman"/>
      <w:sz w:val="20"/>
      <w:szCs w:val="20"/>
      <w:lang w:val="en-US"/>
    </w:rPr>
  </w:style>
  <w:style w:type="character" w:customStyle="1" w:styleId="Heading8Char">
    <w:name w:val="Heading 8 Char"/>
    <w:basedOn w:val="DefaultParagraphFont"/>
    <w:link w:val="Heading8"/>
    <w:rsid w:val="007761A4"/>
    <w:rPr>
      <w:rFonts w:ascii="Arial" w:eastAsia="Times New Roman" w:hAnsi="Arial" w:cs="Times New Roman"/>
      <w:i/>
      <w:sz w:val="20"/>
      <w:szCs w:val="20"/>
      <w:lang w:val="en-US"/>
    </w:rPr>
  </w:style>
  <w:style w:type="character" w:customStyle="1" w:styleId="Heading9Char">
    <w:name w:val="Heading 9 Char"/>
    <w:basedOn w:val="DefaultParagraphFont"/>
    <w:link w:val="Heading9"/>
    <w:rsid w:val="007761A4"/>
    <w:rPr>
      <w:rFonts w:ascii="Arial" w:eastAsia="Times New Roman" w:hAnsi="Arial" w:cs="Times New Roman"/>
      <w:i/>
      <w:sz w:val="18"/>
      <w:szCs w:val="20"/>
      <w:lang w:val="en-US"/>
    </w:rPr>
  </w:style>
  <w:style w:type="character" w:styleId="PageNumber">
    <w:name w:val="page number"/>
    <w:basedOn w:val="DefaultParagraphFont"/>
    <w:rsid w:val="007761A4"/>
  </w:style>
  <w:style w:type="paragraph" w:styleId="Footer">
    <w:name w:val="footer"/>
    <w:basedOn w:val="Normal"/>
    <w:link w:val="FooterChar"/>
    <w:rsid w:val="007761A4"/>
    <w:pPr>
      <w:keepNext/>
      <w:tabs>
        <w:tab w:val="center" w:pos="4320"/>
        <w:tab w:val="right" w:pos="8640"/>
      </w:tabs>
      <w:suppressAutoHyphens/>
      <w:overflowPunct w:val="0"/>
      <w:autoSpaceDE w:val="0"/>
      <w:autoSpaceDN w:val="0"/>
      <w:adjustRightInd w:val="0"/>
      <w:spacing w:line="360" w:lineRule="auto"/>
      <w:textAlignment w:val="baseline"/>
    </w:pPr>
    <w:rPr>
      <w:szCs w:val="20"/>
    </w:rPr>
  </w:style>
  <w:style w:type="character" w:customStyle="1" w:styleId="FooterChar">
    <w:name w:val="Footer Char"/>
    <w:basedOn w:val="DefaultParagraphFont"/>
    <w:link w:val="Footer"/>
    <w:rsid w:val="007761A4"/>
    <w:rPr>
      <w:rFonts w:ascii="Times New Roman" w:eastAsia="Times New Roman" w:hAnsi="Times New Roman" w:cs="Times New Roman"/>
      <w:sz w:val="24"/>
      <w:szCs w:val="20"/>
      <w:lang w:val="en-US"/>
    </w:rPr>
  </w:style>
  <w:style w:type="paragraph" w:styleId="Header">
    <w:name w:val="header"/>
    <w:basedOn w:val="Normal"/>
    <w:link w:val="HeaderChar"/>
    <w:uiPriority w:val="99"/>
    <w:rsid w:val="007761A4"/>
    <w:pPr>
      <w:tabs>
        <w:tab w:val="center" w:pos="4320"/>
        <w:tab w:val="right" w:pos="8640"/>
      </w:tabs>
    </w:pPr>
  </w:style>
  <w:style w:type="character" w:customStyle="1" w:styleId="HeaderChar">
    <w:name w:val="Header Char"/>
    <w:basedOn w:val="DefaultParagraphFont"/>
    <w:link w:val="Header"/>
    <w:uiPriority w:val="99"/>
    <w:rsid w:val="007761A4"/>
    <w:rPr>
      <w:rFonts w:ascii="Times New Roman" w:eastAsia="Times New Roman" w:hAnsi="Times New Roman" w:cs="Times New Roman"/>
      <w:sz w:val="24"/>
      <w:szCs w:val="24"/>
      <w:lang w:val="en-US"/>
    </w:rPr>
  </w:style>
  <w:style w:type="paragraph" w:customStyle="1" w:styleId="PaperTitle">
    <w:name w:val="Paper Title"/>
    <w:basedOn w:val="Normal"/>
    <w:rsid w:val="007761A4"/>
    <w:pPr>
      <w:spacing w:after="480"/>
      <w:jc w:val="center"/>
    </w:pPr>
    <w:rPr>
      <w:rFonts w:ascii="Arial" w:hAnsi="Arial"/>
      <w:b/>
      <w:sz w:val="28"/>
      <w:lang w:val="en-GB" w:eastAsia="en-GB"/>
    </w:rPr>
  </w:style>
  <w:style w:type="paragraph" w:customStyle="1" w:styleId="Authors">
    <w:name w:val="Author(s)"/>
    <w:basedOn w:val="Normal"/>
    <w:rsid w:val="007761A4"/>
    <w:pPr>
      <w:jc w:val="center"/>
    </w:pPr>
    <w:rPr>
      <w:rFonts w:ascii="Arial" w:hAnsi="Arial"/>
      <w:b/>
      <w:sz w:val="20"/>
      <w:lang w:val="en-GB" w:eastAsia="en-GB"/>
    </w:rPr>
  </w:style>
  <w:style w:type="paragraph" w:customStyle="1" w:styleId="AuthorsAffiliations">
    <w:name w:val="Author(s) Affiliation(s)"/>
    <w:basedOn w:val="Normal"/>
    <w:rsid w:val="007761A4"/>
    <w:pPr>
      <w:jc w:val="center"/>
    </w:pPr>
    <w:rPr>
      <w:rFonts w:ascii="Arial" w:hAnsi="Arial"/>
      <w:i/>
      <w:sz w:val="18"/>
      <w:lang w:val="en-GB" w:eastAsia="en-GB"/>
    </w:rPr>
  </w:style>
  <w:style w:type="paragraph" w:customStyle="1" w:styleId="Abstract">
    <w:name w:val="Abstract"/>
    <w:basedOn w:val="Normal"/>
    <w:rsid w:val="007761A4"/>
    <w:pPr>
      <w:ind w:left="567" w:right="567"/>
    </w:pPr>
    <w:rPr>
      <w:rFonts w:ascii="Arial" w:hAnsi="Arial"/>
      <w:sz w:val="18"/>
      <w:lang w:val="en-GB" w:eastAsia="en-GB"/>
    </w:rPr>
  </w:style>
  <w:style w:type="paragraph" w:customStyle="1" w:styleId="Keywords">
    <w:name w:val="Keywords"/>
    <w:basedOn w:val="Normal"/>
    <w:link w:val="KeywordsChar"/>
    <w:rsid w:val="007761A4"/>
    <w:pPr>
      <w:ind w:left="567" w:right="567"/>
    </w:pPr>
    <w:rPr>
      <w:rFonts w:ascii="Arial" w:hAnsi="Arial"/>
      <w:sz w:val="18"/>
      <w:lang w:val="en-GB" w:eastAsia="en-GB"/>
    </w:rPr>
  </w:style>
  <w:style w:type="character" w:customStyle="1" w:styleId="KeywordsChar">
    <w:name w:val="Keywords Char"/>
    <w:link w:val="Keywords"/>
    <w:rsid w:val="007761A4"/>
    <w:rPr>
      <w:rFonts w:ascii="Arial" w:eastAsia="Times New Roman" w:hAnsi="Arial" w:cs="Times New Roman"/>
      <w:sz w:val="18"/>
      <w:szCs w:val="24"/>
      <w:lang w:val="en-GB" w:eastAsia="en-GB"/>
    </w:rPr>
  </w:style>
  <w:style w:type="paragraph" w:customStyle="1" w:styleId="AbstractTitle">
    <w:name w:val="Abstract Title"/>
    <w:basedOn w:val="Abstract"/>
    <w:rsid w:val="007761A4"/>
    <w:pPr>
      <w:jc w:val="center"/>
    </w:pPr>
    <w:rPr>
      <w:b/>
      <w:szCs w:val="20"/>
    </w:rPr>
  </w:style>
  <w:style w:type="paragraph" w:customStyle="1" w:styleId="Normaltext">
    <w:name w:val="Normal text"/>
    <w:basedOn w:val="Normal"/>
    <w:rsid w:val="007761A4"/>
    <w:pPr>
      <w:tabs>
        <w:tab w:val="left" w:pos="0"/>
      </w:tabs>
      <w:ind w:firstLine="567"/>
    </w:pPr>
    <w:rPr>
      <w:lang w:val="en-GB" w:eastAsia="cs-CZ"/>
    </w:rPr>
  </w:style>
  <w:style w:type="paragraph" w:customStyle="1" w:styleId="Reference">
    <w:name w:val="Reference"/>
    <w:basedOn w:val="Normal"/>
    <w:rsid w:val="007761A4"/>
    <w:pPr>
      <w:widowControl w:val="0"/>
      <w:tabs>
        <w:tab w:val="left" w:pos="540"/>
      </w:tabs>
      <w:snapToGrid w:val="0"/>
      <w:ind w:left="225" w:hangingChars="225" w:hanging="225"/>
    </w:pPr>
    <w:rPr>
      <w:rFonts w:eastAsia="MS Mincho"/>
      <w:kern w:val="2"/>
      <w:sz w:val="20"/>
      <w:lang w:eastAsia="ja-JP"/>
    </w:rPr>
  </w:style>
  <w:style w:type="paragraph" w:customStyle="1" w:styleId="Normaltext-firstparagraph">
    <w:name w:val="Normal text-first paragraph"/>
    <w:basedOn w:val="Normal"/>
    <w:rsid w:val="007761A4"/>
    <w:pPr>
      <w:tabs>
        <w:tab w:val="left" w:pos="0"/>
      </w:tabs>
      <w:autoSpaceDE w:val="0"/>
      <w:autoSpaceDN w:val="0"/>
      <w:adjustRightInd w:val="0"/>
    </w:pPr>
    <w:rPr>
      <w:color w:val="000000"/>
      <w:lang w:val="en-GB" w:eastAsia="cs-CZ"/>
    </w:rPr>
  </w:style>
  <w:style w:type="paragraph" w:customStyle="1" w:styleId="Caption1">
    <w:name w:val="Caption (1)"/>
    <w:basedOn w:val="Heading1"/>
    <w:rsid w:val="007761A4"/>
    <w:pPr>
      <w:keepLines/>
      <w:numPr>
        <w:numId w:val="0"/>
      </w:numPr>
      <w:tabs>
        <w:tab w:val="left" w:pos="540"/>
        <w:tab w:val="num" w:pos="720"/>
      </w:tabs>
      <w:overflowPunct/>
      <w:autoSpaceDE/>
      <w:autoSpaceDN/>
      <w:adjustRightInd/>
      <w:spacing w:after="0"/>
      <w:ind w:left="540" w:hanging="540"/>
      <w:jc w:val="left"/>
      <w:textAlignment w:val="auto"/>
    </w:pPr>
    <w:rPr>
      <w:szCs w:val="28"/>
      <w:lang w:val="en-GB" w:eastAsia="cs-CZ"/>
    </w:rPr>
  </w:style>
  <w:style w:type="paragraph" w:customStyle="1" w:styleId="Aknowledgements-head">
    <w:name w:val="Aknowledgements-head"/>
    <w:basedOn w:val="Normal"/>
    <w:rsid w:val="007761A4"/>
    <w:pPr>
      <w:tabs>
        <w:tab w:val="left" w:pos="0"/>
      </w:tabs>
    </w:pPr>
    <w:rPr>
      <w:b/>
      <w:sz w:val="26"/>
      <w:szCs w:val="26"/>
      <w:lang w:val="en-GB" w:eastAsia="cs-CZ"/>
    </w:rPr>
  </w:style>
  <w:style w:type="paragraph" w:customStyle="1" w:styleId="Aknowledgements-text">
    <w:name w:val="Aknowledgements-text"/>
    <w:basedOn w:val="Normal"/>
    <w:rsid w:val="007761A4"/>
    <w:pPr>
      <w:autoSpaceDE w:val="0"/>
      <w:autoSpaceDN w:val="0"/>
      <w:adjustRightInd w:val="0"/>
    </w:pPr>
    <w:rPr>
      <w:color w:val="000000"/>
      <w:lang w:val="en-GB" w:eastAsia="cs-CZ"/>
    </w:rPr>
  </w:style>
  <w:style w:type="paragraph" w:customStyle="1" w:styleId="References-head">
    <w:name w:val="References-head"/>
    <w:basedOn w:val="Heading6"/>
    <w:rsid w:val="007761A4"/>
    <w:pPr>
      <w:keepNext w:val="0"/>
      <w:numPr>
        <w:ilvl w:val="0"/>
        <w:numId w:val="0"/>
      </w:numPr>
      <w:tabs>
        <w:tab w:val="left" w:pos="0"/>
      </w:tabs>
      <w:suppressAutoHyphens w:val="0"/>
      <w:overflowPunct/>
      <w:autoSpaceDE/>
      <w:autoSpaceDN/>
      <w:adjustRightInd/>
      <w:spacing w:before="0" w:after="0" w:line="240" w:lineRule="auto"/>
      <w:jc w:val="left"/>
      <w:textAlignment w:val="auto"/>
    </w:pPr>
    <w:rPr>
      <w:rFonts w:ascii="Times New Roman" w:hAnsi="Times New Roman" w:cs="Tahoma"/>
      <w:b/>
      <w:i w:val="0"/>
      <w:sz w:val="26"/>
      <w:szCs w:val="26"/>
      <w:lang w:val="en-GB" w:eastAsia="cs-CZ"/>
    </w:rPr>
  </w:style>
  <w:style w:type="paragraph" w:styleId="BalloonText">
    <w:name w:val="Balloon Text"/>
    <w:basedOn w:val="Normal"/>
    <w:link w:val="BalloonTextChar"/>
    <w:uiPriority w:val="99"/>
    <w:semiHidden/>
    <w:unhideWhenUsed/>
    <w:rsid w:val="007761A4"/>
    <w:rPr>
      <w:rFonts w:ascii="Tahoma" w:hAnsi="Tahoma" w:cs="Tahoma"/>
      <w:sz w:val="16"/>
      <w:szCs w:val="16"/>
    </w:rPr>
  </w:style>
  <w:style w:type="character" w:customStyle="1" w:styleId="BalloonTextChar">
    <w:name w:val="Balloon Text Char"/>
    <w:basedOn w:val="DefaultParagraphFont"/>
    <w:link w:val="BalloonText"/>
    <w:uiPriority w:val="99"/>
    <w:semiHidden/>
    <w:rsid w:val="007761A4"/>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800D15"/>
    <w:pPr>
      <w:spacing w:after="200" w:line="276" w:lineRule="auto"/>
      <w:ind w:left="720"/>
      <w:contextualSpacing/>
      <w:jc w:val="left"/>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rsid w:val="00800D15"/>
    <w:rPr>
      <w:lang w:val="en-US"/>
    </w:rPr>
  </w:style>
  <w:style w:type="table" w:styleId="TableGrid">
    <w:name w:val="Table Grid"/>
    <w:basedOn w:val="TableNormal"/>
    <w:uiPriority w:val="59"/>
    <w:rsid w:val="00446EBA"/>
    <w:pPr>
      <w:spacing w:line="240" w:lineRule="auto"/>
      <w:jc w:val="left"/>
    </w:pPr>
    <w:rPr>
      <w:lang w:val="en-US"/>
    </w:rPr>
    <w:tblPr>
      <w:tblInd w:w="0"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CellMar>
        <w:top w:w="0" w:type="dxa"/>
        <w:left w:w="108" w:type="dxa"/>
        <w:bottom w:w="0" w:type="dxa"/>
        <w:right w:w="108" w:type="dxa"/>
      </w:tblCellMar>
    </w:tblPr>
    <w:tcPr>
      <w:shd w:val="clear" w:color="auto" w:fill="FFFFFF" w:themeFill="background1"/>
    </w:tcPr>
  </w:style>
  <w:style w:type="paragraph" w:customStyle="1" w:styleId="Default">
    <w:name w:val="Default"/>
    <w:rsid w:val="00446EBA"/>
    <w:pPr>
      <w:autoSpaceDE w:val="0"/>
      <w:autoSpaceDN w:val="0"/>
      <w:adjustRightInd w:val="0"/>
      <w:spacing w:line="240" w:lineRule="auto"/>
      <w:jc w:val="left"/>
    </w:pPr>
    <w:rPr>
      <w:rFonts w:ascii="Times New Roman" w:hAnsi="Times New Roman" w:cs="Times New Roman"/>
      <w:color w:val="000000"/>
      <w:sz w:val="24"/>
      <w:szCs w:val="24"/>
      <w:lang w:val="en-US"/>
    </w:rPr>
  </w:style>
  <w:style w:type="paragraph" w:customStyle="1" w:styleId="Tabel">
    <w:name w:val="Tabel"/>
    <w:basedOn w:val="ListParagraph"/>
    <w:link w:val="TabelChar"/>
    <w:qFormat/>
    <w:rsid w:val="00446EBA"/>
    <w:pPr>
      <w:numPr>
        <w:numId w:val="5"/>
      </w:numPr>
      <w:spacing w:after="0" w:line="360" w:lineRule="auto"/>
      <w:jc w:val="center"/>
    </w:pPr>
    <w:rPr>
      <w:rFonts w:ascii="Arial" w:hAnsi="Arial" w:cs="Arial"/>
      <w:sz w:val="18"/>
      <w:lang w:val="id-ID"/>
    </w:rPr>
  </w:style>
  <w:style w:type="character" w:customStyle="1" w:styleId="TabelChar">
    <w:name w:val="Tabel Char"/>
    <w:basedOn w:val="DefaultParagraphFont"/>
    <w:link w:val="Tabel"/>
    <w:rsid w:val="00446EBA"/>
    <w:rPr>
      <w:rFonts w:ascii="Arial" w:hAnsi="Arial" w:cs="Arial"/>
      <w:sz w:val="18"/>
    </w:rPr>
  </w:style>
  <w:style w:type="character" w:customStyle="1" w:styleId="skimlinks-unlinked">
    <w:name w:val="skimlinks-unlinked"/>
    <w:basedOn w:val="DefaultParagraphFont"/>
    <w:rsid w:val="00CD1E5B"/>
  </w:style>
  <w:style w:type="paragraph" w:customStyle="1" w:styleId="tabel0">
    <w:name w:val="tabel"/>
    <w:basedOn w:val="ListParagraph"/>
    <w:link w:val="tabelChar0"/>
    <w:qFormat/>
    <w:rsid w:val="00244483"/>
    <w:pPr>
      <w:numPr>
        <w:numId w:val="27"/>
      </w:numPr>
      <w:spacing w:after="0" w:line="360" w:lineRule="auto"/>
      <w:jc w:val="center"/>
    </w:pPr>
    <w:rPr>
      <w:rFonts w:ascii="Times New Roman" w:hAnsi="Times New Roman" w:cs="Times New Roman"/>
      <w:sz w:val="20"/>
      <w:szCs w:val="24"/>
      <w:lang w:val="id-ID"/>
    </w:rPr>
  </w:style>
  <w:style w:type="character" w:customStyle="1" w:styleId="tabelChar0">
    <w:name w:val="tabel Char"/>
    <w:basedOn w:val="ListParagraphChar"/>
    <w:link w:val="tabel0"/>
    <w:rsid w:val="00244483"/>
    <w:rPr>
      <w:rFonts w:ascii="Times New Roman" w:hAnsi="Times New Roman" w:cs="Times New Roman"/>
      <w:sz w:val="20"/>
      <w:szCs w:val="24"/>
      <w:lang w:val="en-US"/>
    </w:rPr>
  </w:style>
  <w:style w:type="paragraph" w:styleId="HTMLPreformatted">
    <w:name w:val="HTML Preformatted"/>
    <w:basedOn w:val="Normal"/>
    <w:link w:val="HTMLPreformattedChar"/>
    <w:uiPriority w:val="99"/>
    <w:semiHidden/>
    <w:unhideWhenUsed/>
    <w:rsid w:val="006F4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6F44F7"/>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6524">
      <w:bodyDiv w:val="1"/>
      <w:marLeft w:val="0"/>
      <w:marRight w:val="0"/>
      <w:marTop w:val="0"/>
      <w:marBottom w:val="0"/>
      <w:divBdr>
        <w:top w:val="none" w:sz="0" w:space="0" w:color="auto"/>
        <w:left w:val="none" w:sz="0" w:space="0" w:color="auto"/>
        <w:bottom w:val="none" w:sz="0" w:space="0" w:color="auto"/>
        <w:right w:val="none" w:sz="0" w:space="0" w:color="auto"/>
      </w:divBdr>
      <w:divsChild>
        <w:div w:id="1239823717">
          <w:marLeft w:val="0"/>
          <w:marRight w:val="0"/>
          <w:marTop w:val="0"/>
          <w:marBottom w:val="0"/>
          <w:divBdr>
            <w:top w:val="none" w:sz="0" w:space="0" w:color="auto"/>
            <w:left w:val="none" w:sz="0" w:space="0" w:color="auto"/>
            <w:bottom w:val="none" w:sz="0" w:space="0" w:color="auto"/>
            <w:right w:val="none" w:sz="0" w:space="0" w:color="auto"/>
          </w:divBdr>
          <w:divsChild>
            <w:div w:id="82800726">
              <w:marLeft w:val="0"/>
              <w:marRight w:val="0"/>
              <w:marTop w:val="0"/>
              <w:marBottom w:val="0"/>
              <w:divBdr>
                <w:top w:val="none" w:sz="0" w:space="0" w:color="auto"/>
                <w:left w:val="none" w:sz="0" w:space="0" w:color="auto"/>
                <w:bottom w:val="none" w:sz="0" w:space="0" w:color="auto"/>
                <w:right w:val="none" w:sz="0" w:space="0" w:color="auto"/>
              </w:divBdr>
              <w:divsChild>
                <w:div w:id="25297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57544">
      <w:bodyDiv w:val="1"/>
      <w:marLeft w:val="0"/>
      <w:marRight w:val="0"/>
      <w:marTop w:val="0"/>
      <w:marBottom w:val="0"/>
      <w:divBdr>
        <w:top w:val="none" w:sz="0" w:space="0" w:color="auto"/>
        <w:left w:val="none" w:sz="0" w:space="0" w:color="auto"/>
        <w:bottom w:val="none" w:sz="0" w:space="0" w:color="auto"/>
        <w:right w:val="none" w:sz="0" w:space="0" w:color="auto"/>
      </w:divBdr>
    </w:div>
    <w:div w:id="129638909">
      <w:bodyDiv w:val="1"/>
      <w:marLeft w:val="0"/>
      <w:marRight w:val="0"/>
      <w:marTop w:val="0"/>
      <w:marBottom w:val="0"/>
      <w:divBdr>
        <w:top w:val="none" w:sz="0" w:space="0" w:color="auto"/>
        <w:left w:val="none" w:sz="0" w:space="0" w:color="auto"/>
        <w:bottom w:val="none" w:sz="0" w:space="0" w:color="auto"/>
        <w:right w:val="none" w:sz="0" w:space="0" w:color="auto"/>
      </w:divBdr>
    </w:div>
    <w:div w:id="208301982">
      <w:bodyDiv w:val="1"/>
      <w:marLeft w:val="0"/>
      <w:marRight w:val="0"/>
      <w:marTop w:val="0"/>
      <w:marBottom w:val="0"/>
      <w:divBdr>
        <w:top w:val="none" w:sz="0" w:space="0" w:color="auto"/>
        <w:left w:val="none" w:sz="0" w:space="0" w:color="auto"/>
        <w:bottom w:val="none" w:sz="0" w:space="0" w:color="auto"/>
        <w:right w:val="none" w:sz="0" w:space="0" w:color="auto"/>
      </w:divBdr>
      <w:divsChild>
        <w:div w:id="1107969563">
          <w:marLeft w:val="0"/>
          <w:marRight w:val="0"/>
          <w:marTop w:val="0"/>
          <w:marBottom w:val="0"/>
          <w:divBdr>
            <w:top w:val="none" w:sz="0" w:space="0" w:color="auto"/>
            <w:left w:val="none" w:sz="0" w:space="0" w:color="auto"/>
            <w:bottom w:val="none" w:sz="0" w:space="0" w:color="auto"/>
            <w:right w:val="none" w:sz="0" w:space="0" w:color="auto"/>
          </w:divBdr>
          <w:divsChild>
            <w:div w:id="100734739">
              <w:marLeft w:val="0"/>
              <w:marRight w:val="0"/>
              <w:marTop w:val="0"/>
              <w:marBottom w:val="0"/>
              <w:divBdr>
                <w:top w:val="none" w:sz="0" w:space="0" w:color="auto"/>
                <w:left w:val="none" w:sz="0" w:space="0" w:color="auto"/>
                <w:bottom w:val="none" w:sz="0" w:space="0" w:color="auto"/>
                <w:right w:val="none" w:sz="0" w:space="0" w:color="auto"/>
              </w:divBdr>
              <w:divsChild>
                <w:div w:id="114153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785905">
      <w:bodyDiv w:val="1"/>
      <w:marLeft w:val="0"/>
      <w:marRight w:val="0"/>
      <w:marTop w:val="0"/>
      <w:marBottom w:val="0"/>
      <w:divBdr>
        <w:top w:val="none" w:sz="0" w:space="0" w:color="auto"/>
        <w:left w:val="none" w:sz="0" w:space="0" w:color="auto"/>
        <w:bottom w:val="none" w:sz="0" w:space="0" w:color="auto"/>
        <w:right w:val="none" w:sz="0" w:space="0" w:color="auto"/>
      </w:divBdr>
      <w:divsChild>
        <w:div w:id="1663896577">
          <w:marLeft w:val="0"/>
          <w:marRight w:val="0"/>
          <w:marTop w:val="0"/>
          <w:marBottom w:val="0"/>
          <w:divBdr>
            <w:top w:val="none" w:sz="0" w:space="0" w:color="auto"/>
            <w:left w:val="none" w:sz="0" w:space="0" w:color="auto"/>
            <w:bottom w:val="none" w:sz="0" w:space="0" w:color="auto"/>
            <w:right w:val="none" w:sz="0" w:space="0" w:color="auto"/>
          </w:divBdr>
          <w:divsChild>
            <w:div w:id="1209532639">
              <w:marLeft w:val="0"/>
              <w:marRight w:val="0"/>
              <w:marTop w:val="0"/>
              <w:marBottom w:val="0"/>
              <w:divBdr>
                <w:top w:val="none" w:sz="0" w:space="0" w:color="auto"/>
                <w:left w:val="none" w:sz="0" w:space="0" w:color="auto"/>
                <w:bottom w:val="none" w:sz="0" w:space="0" w:color="auto"/>
                <w:right w:val="none" w:sz="0" w:space="0" w:color="auto"/>
              </w:divBdr>
              <w:divsChild>
                <w:div w:id="97132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205419">
      <w:bodyDiv w:val="1"/>
      <w:marLeft w:val="0"/>
      <w:marRight w:val="0"/>
      <w:marTop w:val="0"/>
      <w:marBottom w:val="0"/>
      <w:divBdr>
        <w:top w:val="none" w:sz="0" w:space="0" w:color="auto"/>
        <w:left w:val="none" w:sz="0" w:space="0" w:color="auto"/>
        <w:bottom w:val="none" w:sz="0" w:space="0" w:color="auto"/>
        <w:right w:val="none" w:sz="0" w:space="0" w:color="auto"/>
      </w:divBdr>
    </w:div>
    <w:div w:id="802847342">
      <w:bodyDiv w:val="1"/>
      <w:marLeft w:val="0"/>
      <w:marRight w:val="0"/>
      <w:marTop w:val="0"/>
      <w:marBottom w:val="0"/>
      <w:divBdr>
        <w:top w:val="none" w:sz="0" w:space="0" w:color="auto"/>
        <w:left w:val="none" w:sz="0" w:space="0" w:color="auto"/>
        <w:bottom w:val="none" w:sz="0" w:space="0" w:color="auto"/>
        <w:right w:val="none" w:sz="0" w:space="0" w:color="auto"/>
      </w:divBdr>
    </w:div>
    <w:div w:id="928201712">
      <w:bodyDiv w:val="1"/>
      <w:marLeft w:val="0"/>
      <w:marRight w:val="0"/>
      <w:marTop w:val="0"/>
      <w:marBottom w:val="0"/>
      <w:divBdr>
        <w:top w:val="none" w:sz="0" w:space="0" w:color="auto"/>
        <w:left w:val="none" w:sz="0" w:space="0" w:color="auto"/>
        <w:bottom w:val="none" w:sz="0" w:space="0" w:color="auto"/>
        <w:right w:val="none" w:sz="0" w:space="0" w:color="auto"/>
      </w:divBdr>
      <w:divsChild>
        <w:div w:id="777523519">
          <w:marLeft w:val="0"/>
          <w:marRight w:val="0"/>
          <w:marTop w:val="0"/>
          <w:marBottom w:val="0"/>
          <w:divBdr>
            <w:top w:val="none" w:sz="0" w:space="0" w:color="auto"/>
            <w:left w:val="none" w:sz="0" w:space="0" w:color="auto"/>
            <w:bottom w:val="none" w:sz="0" w:space="0" w:color="auto"/>
            <w:right w:val="none" w:sz="0" w:space="0" w:color="auto"/>
          </w:divBdr>
          <w:divsChild>
            <w:div w:id="1133447283">
              <w:marLeft w:val="0"/>
              <w:marRight w:val="0"/>
              <w:marTop w:val="0"/>
              <w:marBottom w:val="0"/>
              <w:divBdr>
                <w:top w:val="none" w:sz="0" w:space="0" w:color="auto"/>
                <w:left w:val="none" w:sz="0" w:space="0" w:color="auto"/>
                <w:bottom w:val="none" w:sz="0" w:space="0" w:color="auto"/>
                <w:right w:val="none" w:sz="0" w:space="0" w:color="auto"/>
              </w:divBdr>
              <w:divsChild>
                <w:div w:id="82740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51898">
      <w:bodyDiv w:val="1"/>
      <w:marLeft w:val="0"/>
      <w:marRight w:val="0"/>
      <w:marTop w:val="0"/>
      <w:marBottom w:val="0"/>
      <w:divBdr>
        <w:top w:val="none" w:sz="0" w:space="0" w:color="auto"/>
        <w:left w:val="none" w:sz="0" w:space="0" w:color="auto"/>
        <w:bottom w:val="none" w:sz="0" w:space="0" w:color="auto"/>
        <w:right w:val="none" w:sz="0" w:space="0" w:color="auto"/>
      </w:divBdr>
      <w:divsChild>
        <w:div w:id="974020580">
          <w:marLeft w:val="0"/>
          <w:marRight w:val="0"/>
          <w:marTop w:val="0"/>
          <w:marBottom w:val="0"/>
          <w:divBdr>
            <w:top w:val="none" w:sz="0" w:space="0" w:color="auto"/>
            <w:left w:val="none" w:sz="0" w:space="0" w:color="auto"/>
            <w:bottom w:val="none" w:sz="0" w:space="0" w:color="auto"/>
            <w:right w:val="none" w:sz="0" w:space="0" w:color="auto"/>
          </w:divBdr>
          <w:divsChild>
            <w:div w:id="1673952146">
              <w:marLeft w:val="0"/>
              <w:marRight w:val="0"/>
              <w:marTop w:val="0"/>
              <w:marBottom w:val="0"/>
              <w:divBdr>
                <w:top w:val="none" w:sz="0" w:space="0" w:color="auto"/>
                <w:left w:val="none" w:sz="0" w:space="0" w:color="auto"/>
                <w:bottom w:val="none" w:sz="0" w:space="0" w:color="auto"/>
                <w:right w:val="none" w:sz="0" w:space="0" w:color="auto"/>
              </w:divBdr>
              <w:divsChild>
                <w:div w:id="9139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6030">
      <w:bodyDiv w:val="1"/>
      <w:marLeft w:val="0"/>
      <w:marRight w:val="0"/>
      <w:marTop w:val="0"/>
      <w:marBottom w:val="0"/>
      <w:divBdr>
        <w:top w:val="none" w:sz="0" w:space="0" w:color="auto"/>
        <w:left w:val="none" w:sz="0" w:space="0" w:color="auto"/>
        <w:bottom w:val="none" w:sz="0" w:space="0" w:color="auto"/>
        <w:right w:val="none" w:sz="0" w:space="0" w:color="auto"/>
      </w:divBdr>
    </w:div>
    <w:div w:id="1905337140">
      <w:bodyDiv w:val="1"/>
      <w:marLeft w:val="0"/>
      <w:marRight w:val="0"/>
      <w:marTop w:val="0"/>
      <w:marBottom w:val="0"/>
      <w:divBdr>
        <w:top w:val="none" w:sz="0" w:space="0" w:color="auto"/>
        <w:left w:val="none" w:sz="0" w:space="0" w:color="auto"/>
        <w:bottom w:val="none" w:sz="0" w:space="0" w:color="auto"/>
        <w:right w:val="none" w:sz="0" w:space="0" w:color="auto"/>
      </w:divBdr>
      <w:divsChild>
        <w:div w:id="2045405034">
          <w:marLeft w:val="0"/>
          <w:marRight w:val="0"/>
          <w:marTop w:val="0"/>
          <w:marBottom w:val="0"/>
          <w:divBdr>
            <w:top w:val="none" w:sz="0" w:space="0" w:color="auto"/>
            <w:left w:val="none" w:sz="0" w:space="0" w:color="auto"/>
            <w:bottom w:val="none" w:sz="0" w:space="0" w:color="auto"/>
            <w:right w:val="none" w:sz="0" w:space="0" w:color="auto"/>
          </w:divBdr>
          <w:divsChild>
            <w:div w:id="402483777">
              <w:marLeft w:val="0"/>
              <w:marRight w:val="0"/>
              <w:marTop w:val="0"/>
              <w:marBottom w:val="0"/>
              <w:divBdr>
                <w:top w:val="none" w:sz="0" w:space="0" w:color="auto"/>
                <w:left w:val="none" w:sz="0" w:space="0" w:color="auto"/>
                <w:bottom w:val="none" w:sz="0" w:space="0" w:color="auto"/>
                <w:right w:val="none" w:sz="0" w:space="0" w:color="auto"/>
              </w:divBdr>
              <w:divsChild>
                <w:div w:id="132921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942101">
      <w:bodyDiv w:val="1"/>
      <w:marLeft w:val="0"/>
      <w:marRight w:val="0"/>
      <w:marTop w:val="0"/>
      <w:marBottom w:val="0"/>
      <w:divBdr>
        <w:top w:val="none" w:sz="0" w:space="0" w:color="auto"/>
        <w:left w:val="none" w:sz="0" w:space="0" w:color="auto"/>
        <w:bottom w:val="none" w:sz="0" w:space="0" w:color="auto"/>
        <w:right w:val="none" w:sz="0" w:space="0" w:color="auto"/>
      </w:divBdr>
      <w:divsChild>
        <w:div w:id="20981556">
          <w:marLeft w:val="0"/>
          <w:marRight w:val="0"/>
          <w:marTop w:val="0"/>
          <w:marBottom w:val="0"/>
          <w:divBdr>
            <w:top w:val="none" w:sz="0" w:space="0" w:color="auto"/>
            <w:left w:val="none" w:sz="0" w:space="0" w:color="auto"/>
            <w:bottom w:val="none" w:sz="0" w:space="0" w:color="auto"/>
            <w:right w:val="none" w:sz="0" w:space="0" w:color="auto"/>
          </w:divBdr>
          <w:divsChild>
            <w:div w:id="1974362005">
              <w:marLeft w:val="0"/>
              <w:marRight w:val="0"/>
              <w:marTop w:val="0"/>
              <w:marBottom w:val="0"/>
              <w:divBdr>
                <w:top w:val="none" w:sz="0" w:space="0" w:color="auto"/>
                <w:left w:val="none" w:sz="0" w:space="0" w:color="auto"/>
                <w:bottom w:val="none" w:sz="0" w:space="0" w:color="auto"/>
                <w:right w:val="none" w:sz="0" w:space="0" w:color="auto"/>
              </w:divBdr>
              <w:divsChild>
                <w:div w:id="82131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5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dictionarybuisseness.com/definition/readiness.htm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kemenperin.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3455</Words>
  <Characters>19698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ririnps</dc:creator>
  <cp:lastModifiedBy>Microsoft</cp:lastModifiedBy>
  <cp:revision>4</cp:revision>
  <cp:lastPrinted>2017-05-09T04:57:00Z</cp:lastPrinted>
  <dcterms:created xsi:type="dcterms:W3CDTF">2017-07-11T00:15:00Z</dcterms:created>
  <dcterms:modified xsi:type="dcterms:W3CDTF">2017-07-11T13:19:00Z</dcterms:modified>
</cp:coreProperties>
</file>