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A3E" w:rsidRPr="007C4A3E" w:rsidRDefault="002B7F50" w:rsidP="007C4A3E">
      <w:pPr>
        <w:spacing w:after="0" w:line="240" w:lineRule="auto"/>
        <w:jc w:val="center"/>
        <w:rPr>
          <w:rFonts w:ascii="Arial Narrow" w:hAnsi="Arial Narrow" w:cs="Times New Roman"/>
          <w:b/>
          <w:sz w:val="32"/>
          <w:szCs w:val="28"/>
          <w:lang w:val="en-US"/>
        </w:rPr>
      </w:pPr>
      <w:r w:rsidRPr="002B7F50">
        <w:rPr>
          <w:rFonts w:ascii="Arial Narrow" w:hAnsi="Arial Narrow" w:cs="Times New Roman"/>
          <w:b/>
          <w:sz w:val="32"/>
          <w:szCs w:val="28"/>
        </w:rPr>
        <w:t xml:space="preserve">SIFAT-SIFAT </w:t>
      </w:r>
      <w:r w:rsidR="00F07AA3" w:rsidRPr="00F07AA3">
        <w:rPr>
          <w:rFonts w:ascii="Arial Narrow" w:hAnsi="Arial Narrow" w:cs="Times New Roman"/>
          <w:b/>
          <w:i/>
          <w:sz w:val="32"/>
          <w:szCs w:val="28"/>
        </w:rPr>
        <w:t>MARSHALL</w:t>
      </w:r>
      <w:r w:rsidRPr="002B7F50">
        <w:rPr>
          <w:rFonts w:ascii="Arial Narrow" w:hAnsi="Arial Narrow" w:cs="Times New Roman"/>
          <w:b/>
          <w:sz w:val="32"/>
          <w:szCs w:val="28"/>
        </w:rPr>
        <w:t xml:space="preserve"> PADA LAPIS TIPIS CAMPURAN ASPAL PANAS DENGAN PENGGUNAAN </w:t>
      </w:r>
      <w:r w:rsidR="00F07AA3" w:rsidRPr="00F07AA3">
        <w:rPr>
          <w:rFonts w:ascii="Arial Narrow" w:hAnsi="Arial Narrow" w:cs="Times New Roman"/>
          <w:b/>
          <w:i/>
          <w:sz w:val="32"/>
          <w:szCs w:val="28"/>
        </w:rPr>
        <w:t>RETONA</w:t>
      </w:r>
      <w:r w:rsidRPr="002B7F50">
        <w:rPr>
          <w:rFonts w:ascii="Arial Narrow" w:hAnsi="Arial Narrow" w:cs="Times New Roman"/>
          <w:b/>
          <w:i/>
          <w:sz w:val="32"/>
          <w:szCs w:val="28"/>
        </w:rPr>
        <w:t xml:space="preserve"> BLEND</w:t>
      </w:r>
      <w:r w:rsidR="00864490">
        <w:rPr>
          <w:rFonts w:ascii="Arial Narrow" w:hAnsi="Arial Narrow" w:cs="Times New Roman"/>
          <w:b/>
          <w:i/>
          <w:sz w:val="32"/>
          <w:szCs w:val="28"/>
          <w:lang w:val="en-US"/>
        </w:rPr>
        <w:t xml:space="preserve"> </w:t>
      </w:r>
      <w:r w:rsidR="00864490">
        <w:rPr>
          <w:rFonts w:ascii="Arial Narrow" w:hAnsi="Arial Narrow" w:cs="Times New Roman"/>
          <w:b/>
          <w:sz w:val="32"/>
          <w:szCs w:val="28"/>
          <w:lang w:val="en-US"/>
        </w:rPr>
        <w:t>55</w:t>
      </w:r>
    </w:p>
    <w:p w:rsidR="00513457" w:rsidRPr="00513457" w:rsidRDefault="00513457" w:rsidP="00513457">
      <w:pPr>
        <w:spacing w:after="0" w:line="240" w:lineRule="auto"/>
        <w:jc w:val="center"/>
        <w:rPr>
          <w:rFonts w:ascii="Garamond" w:eastAsia="Calibri" w:hAnsi="Garamond" w:cs="Times New Roman"/>
          <w:b/>
          <w:sz w:val="20"/>
          <w:szCs w:val="20"/>
          <w:vertAlign w:val="superscript"/>
          <w:lang w:val="en-US"/>
        </w:rPr>
      </w:pPr>
      <w:r>
        <w:rPr>
          <w:rFonts w:ascii="Garamond" w:eastAsia="Calibri" w:hAnsi="Garamond" w:cs="Times New Roman"/>
          <w:b/>
          <w:sz w:val="20"/>
          <w:szCs w:val="20"/>
        </w:rPr>
        <w:t>Imadudin Edwin</w:t>
      </w:r>
      <w:r w:rsidRPr="00513457">
        <w:rPr>
          <w:rFonts w:ascii="Garamond" w:eastAsia="Calibri" w:hAnsi="Garamond" w:cs="Times New Roman"/>
          <w:b/>
          <w:sz w:val="20"/>
          <w:szCs w:val="20"/>
          <w:vertAlign w:val="superscript"/>
          <w:lang w:val="en-US"/>
        </w:rPr>
        <w:t>1)</w:t>
      </w:r>
      <w:r w:rsidRPr="00513457">
        <w:rPr>
          <w:rFonts w:ascii="Garamond" w:eastAsia="Calibri" w:hAnsi="Garamond" w:cs="Times New Roman"/>
          <w:b/>
          <w:sz w:val="20"/>
          <w:szCs w:val="20"/>
          <w:lang w:val="en-US"/>
        </w:rPr>
        <w:t>, Bambang Setiawan</w:t>
      </w:r>
      <w:r w:rsidRPr="00513457">
        <w:rPr>
          <w:rFonts w:ascii="Garamond" w:eastAsia="Calibri" w:hAnsi="Garamond" w:cs="Times New Roman"/>
          <w:b/>
          <w:sz w:val="20"/>
          <w:szCs w:val="20"/>
          <w:vertAlign w:val="superscript"/>
          <w:lang w:val="en-US"/>
        </w:rPr>
        <w:t>2)</w:t>
      </w:r>
      <w:r w:rsidRPr="00513457">
        <w:rPr>
          <w:rFonts w:ascii="Garamond" w:eastAsia="Calibri" w:hAnsi="Garamond" w:cs="Times New Roman"/>
          <w:b/>
          <w:sz w:val="20"/>
          <w:szCs w:val="20"/>
          <w:lang w:val="en-US"/>
        </w:rPr>
        <w:t>, Noegroho Djarwanti</w:t>
      </w:r>
      <w:r w:rsidRPr="00513457">
        <w:rPr>
          <w:rFonts w:ascii="Garamond" w:eastAsia="Calibri" w:hAnsi="Garamond" w:cs="Times New Roman"/>
          <w:b/>
          <w:sz w:val="20"/>
          <w:szCs w:val="20"/>
          <w:vertAlign w:val="superscript"/>
          <w:lang w:val="en-US"/>
        </w:rPr>
        <w:t>3)</w:t>
      </w:r>
    </w:p>
    <w:p w:rsidR="00513457" w:rsidRPr="00513457" w:rsidRDefault="00513457" w:rsidP="00513457">
      <w:pPr>
        <w:spacing w:after="0" w:line="240" w:lineRule="auto"/>
        <w:jc w:val="center"/>
        <w:rPr>
          <w:rFonts w:ascii="Garamond" w:eastAsia="Calibri" w:hAnsi="Garamond" w:cs="Times New Roman"/>
          <w:sz w:val="20"/>
          <w:szCs w:val="20"/>
          <w:lang w:val="en-US"/>
        </w:rPr>
      </w:pPr>
      <w:r w:rsidRPr="00513457">
        <w:rPr>
          <w:rFonts w:ascii="Garamond" w:eastAsia="Calibri" w:hAnsi="Garamond" w:cs="Times New Roman"/>
          <w:sz w:val="20"/>
          <w:szCs w:val="20"/>
          <w:vertAlign w:val="superscript"/>
          <w:lang w:val="en-US"/>
        </w:rPr>
        <w:t>1)</w:t>
      </w:r>
      <w:r w:rsidRPr="00513457">
        <w:rPr>
          <w:rFonts w:ascii="Garamond" w:eastAsia="Calibri" w:hAnsi="Garamond" w:cs="Times New Roman"/>
          <w:sz w:val="20"/>
          <w:szCs w:val="20"/>
          <w:lang w:val="en-US"/>
        </w:rPr>
        <w:t>Mahasiswa Program Studi Teknik Sipil Fakultas Teknik Universitas Sebelas Maret</w:t>
      </w:r>
    </w:p>
    <w:p w:rsidR="00513457" w:rsidRPr="00513457" w:rsidRDefault="00513457" w:rsidP="00513457">
      <w:pPr>
        <w:spacing w:after="0" w:line="240" w:lineRule="auto"/>
        <w:jc w:val="center"/>
        <w:rPr>
          <w:rFonts w:ascii="Garamond" w:eastAsia="Calibri" w:hAnsi="Garamond" w:cs="Times New Roman"/>
          <w:sz w:val="20"/>
          <w:szCs w:val="20"/>
          <w:lang w:val="en-US"/>
        </w:rPr>
      </w:pPr>
      <w:r w:rsidRPr="00513457">
        <w:rPr>
          <w:rFonts w:ascii="Garamond" w:eastAsia="Calibri" w:hAnsi="Garamond" w:cs="Times New Roman"/>
          <w:sz w:val="20"/>
          <w:szCs w:val="20"/>
          <w:vertAlign w:val="superscript"/>
          <w:lang w:val="en-US"/>
        </w:rPr>
        <w:t>2), 3)</w:t>
      </w:r>
      <w:r w:rsidRPr="00513457">
        <w:rPr>
          <w:rFonts w:ascii="Garamond" w:eastAsia="Calibri" w:hAnsi="Garamond" w:cs="Times New Roman"/>
          <w:sz w:val="20"/>
          <w:szCs w:val="20"/>
          <w:lang w:val="en-US"/>
        </w:rPr>
        <w:t>Dosen Program Studi Teknik Sipil Fakultas Teknik Universitas Sebelas Maret</w:t>
      </w:r>
    </w:p>
    <w:p w:rsidR="00513457" w:rsidRPr="00513457" w:rsidRDefault="00513457" w:rsidP="00513457">
      <w:pPr>
        <w:spacing w:after="0" w:line="240" w:lineRule="auto"/>
        <w:jc w:val="center"/>
        <w:rPr>
          <w:rFonts w:ascii="Garamond" w:eastAsia="Calibri" w:hAnsi="Garamond" w:cs="Times New Roman"/>
          <w:sz w:val="20"/>
          <w:szCs w:val="20"/>
          <w:lang w:val="en-US"/>
        </w:rPr>
      </w:pPr>
      <w:r w:rsidRPr="00513457">
        <w:rPr>
          <w:rFonts w:ascii="Garamond" w:eastAsia="Calibri" w:hAnsi="Garamond" w:cs="Times New Roman"/>
          <w:sz w:val="20"/>
          <w:szCs w:val="20"/>
          <w:lang w:val="en-US"/>
        </w:rPr>
        <w:t>Jl. Ir. Sutami 36 A, Kentingan, Surakarta 57126, Telp (0271) 647069, Fax 662118</w:t>
      </w:r>
    </w:p>
    <w:p w:rsidR="00513457" w:rsidRPr="00513457" w:rsidRDefault="00513457" w:rsidP="00513457">
      <w:pPr>
        <w:spacing w:after="0" w:line="240" w:lineRule="auto"/>
        <w:jc w:val="center"/>
        <w:rPr>
          <w:rFonts w:ascii="Garamond" w:eastAsia="Calibri" w:hAnsi="Garamond" w:cs="Times New Roman"/>
          <w:sz w:val="20"/>
          <w:szCs w:val="20"/>
          <w:lang w:val="en-US"/>
        </w:rPr>
      </w:pPr>
      <w:r w:rsidRPr="00513457">
        <w:rPr>
          <w:rFonts w:ascii="Garamond" w:eastAsia="Calibri" w:hAnsi="Garamond" w:cs="Times New Roman"/>
          <w:sz w:val="20"/>
          <w:szCs w:val="20"/>
          <w:lang w:val="en-US"/>
        </w:rPr>
        <w:t xml:space="preserve">Email : </w:t>
      </w:r>
      <w:hyperlink r:id="rId8" w:history="1">
        <w:r w:rsidRPr="00513457">
          <w:rPr>
            <w:rFonts w:ascii="Garamond" w:eastAsia="Calibri" w:hAnsi="Garamond" w:cs="Times New Roman"/>
            <w:color w:val="0563C1"/>
            <w:sz w:val="20"/>
            <w:szCs w:val="20"/>
            <w:u w:val="single"/>
            <w:lang w:val="en-US"/>
          </w:rPr>
          <w:t>herizki.trisatria@gmail.com</w:t>
        </w:r>
      </w:hyperlink>
      <w:bookmarkStart w:id="0" w:name="_GoBack"/>
      <w:bookmarkEnd w:id="0"/>
    </w:p>
    <w:p w:rsidR="00905A55" w:rsidRPr="00A3777B" w:rsidRDefault="00905A55" w:rsidP="001127A3">
      <w:pPr>
        <w:spacing w:after="0" w:line="240" w:lineRule="auto"/>
        <w:jc w:val="center"/>
        <w:rPr>
          <w:rFonts w:ascii="Garamond" w:hAnsi="Garamond" w:cs="Times New Roman"/>
          <w:sz w:val="20"/>
          <w:szCs w:val="24"/>
          <w:lang w:val="en-US"/>
        </w:rPr>
      </w:pPr>
    </w:p>
    <w:p w:rsidR="006C7156" w:rsidRPr="006D4C16" w:rsidRDefault="006C7156" w:rsidP="00D709A7">
      <w:pPr>
        <w:spacing w:after="0" w:line="240" w:lineRule="auto"/>
        <w:jc w:val="left"/>
        <w:outlineLvl w:val="0"/>
        <w:rPr>
          <w:rFonts w:ascii="Garamond" w:hAnsi="Garamond" w:cs="Times New Roman"/>
          <w:b/>
          <w:i/>
          <w:sz w:val="22"/>
          <w:lang w:val="en-US"/>
        </w:rPr>
      </w:pPr>
      <w:r w:rsidRPr="006D4C16">
        <w:rPr>
          <w:rFonts w:ascii="Garamond" w:hAnsi="Garamond" w:cs="Times New Roman"/>
          <w:b/>
          <w:i/>
          <w:sz w:val="22"/>
          <w:lang w:val="en-US"/>
        </w:rPr>
        <w:t>Abstract</w:t>
      </w:r>
    </w:p>
    <w:p w:rsidR="007E1653" w:rsidRPr="00DA13F8" w:rsidRDefault="007E1653" w:rsidP="007E1653">
      <w:pPr>
        <w:spacing w:after="0" w:line="276" w:lineRule="auto"/>
        <w:ind w:firstLine="567"/>
        <w:rPr>
          <w:rFonts w:ascii="Garamond" w:hAnsi="Garamond" w:cs="Times New Roman"/>
          <w:i/>
          <w:sz w:val="20"/>
          <w:szCs w:val="20"/>
          <w:lang w:val="en-US"/>
        </w:rPr>
      </w:pPr>
      <w:r w:rsidRPr="00DA13F8">
        <w:rPr>
          <w:rFonts w:ascii="Garamond" w:hAnsi="Garamond"/>
          <w:i/>
          <w:sz w:val="20"/>
          <w:szCs w:val="20"/>
          <w:lang w:val="en-US"/>
        </w:rPr>
        <w:t>These days, h</w:t>
      </w:r>
      <w:r w:rsidRPr="00DA13F8">
        <w:rPr>
          <w:rFonts w:ascii="Garamond" w:hAnsi="Garamond"/>
          <w:i/>
          <w:sz w:val="20"/>
          <w:szCs w:val="20"/>
        </w:rPr>
        <w:t xml:space="preserve">ighway is </w:t>
      </w:r>
      <w:r w:rsidRPr="00DA13F8">
        <w:rPr>
          <w:rFonts w:ascii="Garamond" w:hAnsi="Garamond"/>
          <w:i/>
          <w:sz w:val="20"/>
          <w:szCs w:val="20"/>
          <w:lang w:val="en-US"/>
        </w:rPr>
        <w:t xml:space="preserve">one of important factors that </w:t>
      </w:r>
      <w:r w:rsidRPr="00DA13F8">
        <w:rPr>
          <w:rFonts w:ascii="Garamond" w:hAnsi="Garamond"/>
          <w:i/>
          <w:sz w:val="20"/>
          <w:szCs w:val="20"/>
        </w:rPr>
        <w:t xml:space="preserve">support economic growth. </w:t>
      </w:r>
      <w:r w:rsidRPr="00DA13F8">
        <w:rPr>
          <w:rFonts w:ascii="Garamond" w:hAnsi="Garamond"/>
          <w:i/>
          <w:sz w:val="20"/>
          <w:szCs w:val="20"/>
          <w:lang w:val="en-US"/>
        </w:rPr>
        <w:t>H</w:t>
      </w:r>
      <w:r w:rsidRPr="00DA13F8">
        <w:rPr>
          <w:rFonts w:ascii="Garamond" w:hAnsi="Garamond"/>
          <w:i/>
          <w:sz w:val="20"/>
          <w:szCs w:val="20"/>
        </w:rPr>
        <w:t>i</w:t>
      </w:r>
      <w:r w:rsidRPr="00DA13F8">
        <w:rPr>
          <w:rFonts w:ascii="Garamond" w:hAnsi="Garamond"/>
          <w:i/>
          <w:sz w:val="20"/>
          <w:szCs w:val="20"/>
          <w:lang w:val="en-US"/>
        </w:rPr>
        <w:t>gh</w:t>
      </w:r>
      <w:r w:rsidRPr="00DA13F8">
        <w:rPr>
          <w:rFonts w:ascii="Garamond" w:hAnsi="Garamond"/>
          <w:i/>
          <w:sz w:val="20"/>
          <w:szCs w:val="20"/>
        </w:rPr>
        <w:t xml:space="preserve"> rate of economic growth </w:t>
      </w:r>
      <w:r w:rsidR="0061466E">
        <w:rPr>
          <w:rFonts w:ascii="Garamond" w:hAnsi="Garamond"/>
          <w:i/>
          <w:sz w:val="20"/>
          <w:szCs w:val="20"/>
          <w:lang w:val="en-US"/>
        </w:rPr>
        <w:t>may lead</w:t>
      </w:r>
      <w:r w:rsidRPr="00DA13F8">
        <w:rPr>
          <w:rFonts w:ascii="Garamond" w:hAnsi="Garamond"/>
          <w:i/>
          <w:sz w:val="20"/>
          <w:szCs w:val="20"/>
          <w:lang w:val="en-US"/>
        </w:rPr>
        <w:t xml:space="preserve"> high</w:t>
      </w:r>
      <w:r w:rsidRPr="00DA13F8">
        <w:rPr>
          <w:rFonts w:ascii="Garamond" w:hAnsi="Garamond"/>
          <w:i/>
          <w:sz w:val="20"/>
          <w:szCs w:val="20"/>
        </w:rPr>
        <w:t xml:space="preserve"> traffic volume</w:t>
      </w:r>
      <w:r w:rsidRPr="00DA13F8">
        <w:rPr>
          <w:rFonts w:ascii="Garamond" w:hAnsi="Garamond"/>
          <w:i/>
          <w:sz w:val="20"/>
          <w:szCs w:val="20"/>
          <w:lang w:val="en-US"/>
        </w:rPr>
        <w:t xml:space="preserve"> </w:t>
      </w:r>
      <w:r w:rsidRPr="00DA13F8">
        <w:rPr>
          <w:rFonts w:ascii="Garamond" w:hAnsi="Garamond"/>
          <w:i/>
          <w:sz w:val="20"/>
          <w:szCs w:val="20"/>
        </w:rPr>
        <w:t xml:space="preserve">in a country. </w:t>
      </w:r>
      <w:r w:rsidRPr="00DA13F8">
        <w:rPr>
          <w:rFonts w:ascii="Garamond" w:hAnsi="Garamond"/>
          <w:i/>
          <w:sz w:val="20"/>
          <w:szCs w:val="20"/>
          <w:lang w:val="en-US"/>
        </w:rPr>
        <w:t>High traffic volume encourages</w:t>
      </w:r>
      <w:r w:rsidRPr="00DA13F8">
        <w:rPr>
          <w:rFonts w:ascii="Garamond" w:hAnsi="Garamond"/>
          <w:i/>
          <w:sz w:val="20"/>
          <w:szCs w:val="20"/>
        </w:rPr>
        <w:t xml:space="preserve"> the need </w:t>
      </w:r>
      <w:r w:rsidRPr="00DA13F8">
        <w:rPr>
          <w:rFonts w:ascii="Garamond" w:hAnsi="Garamond"/>
          <w:i/>
          <w:sz w:val="20"/>
          <w:szCs w:val="20"/>
          <w:lang w:val="en-US"/>
        </w:rPr>
        <w:t>of a good highway infrastructure</w:t>
      </w:r>
      <w:r w:rsidRPr="00DA13F8">
        <w:rPr>
          <w:rFonts w:ascii="Garamond" w:hAnsi="Garamond"/>
          <w:i/>
          <w:sz w:val="20"/>
          <w:szCs w:val="20"/>
        </w:rPr>
        <w:t xml:space="preserve"> planning and maintenance </w:t>
      </w:r>
      <w:r w:rsidRPr="00DA13F8">
        <w:rPr>
          <w:rFonts w:ascii="Garamond" w:hAnsi="Garamond"/>
          <w:i/>
          <w:sz w:val="20"/>
          <w:szCs w:val="20"/>
          <w:lang w:val="en-US"/>
        </w:rPr>
        <w:t xml:space="preserve">program </w:t>
      </w:r>
      <w:r w:rsidRPr="00DA13F8">
        <w:rPr>
          <w:rFonts w:ascii="Garamond" w:hAnsi="Garamond"/>
          <w:i/>
          <w:sz w:val="20"/>
          <w:szCs w:val="20"/>
        </w:rPr>
        <w:t xml:space="preserve">so </w:t>
      </w:r>
      <w:r w:rsidRPr="00DA13F8">
        <w:rPr>
          <w:rFonts w:ascii="Garamond" w:hAnsi="Garamond"/>
          <w:i/>
          <w:sz w:val="20"/>
          <w:szCs w:val="20"/>
          <w:lang w:val="en-US"/>
        </w:rPr>
        <w:t>the highway</w:t>
      </w:r>
      <w:r w:rsidRPr="00DA13F8">
        <w:rPr>
          <w:rFonts w:ascii="Garamond" w:hAnsi="Garamond"/>
          <w:i/>
          <w:sz w:val="20"/>
          <w:szCs w:val="20"/>
        </w:rPr>
        <w:t xml:space="preserve"> can withstand the load</w:t>
      </w:r>
      <w:r w:rsidRPr="00DA13F8">
        <w:rPr>
          <w:rFonts w:ascii="Garamond" w:hAnsi="Garamond"/>
          <w:i/>
          <w:sz w:val="20"/>
          <w:szCs w:val="20"/>
          <w:lang w:val="en-US"/>
        </w:rPr>
        <w:t>s</w:t>
      </w:r>
      <w:r w:rsidRPr="00DA13F8">
        <w:rPr>
          <w:rFonts w:ascii="Garamond" w:hAnsi="Garamond"/>
          <w:i/>
          <w:sz w:val="20"/>
          <w:szCs w:val="20"/>
        </w:rPr>
        <w:t xml:space="preserve"> of traffic </w:t>
      </w:r>
      <w:r w:rsidRPr="00DA13F8">
        <w:rPr>
          <w:rFonts w:ascii="Garamond" w:hAnsi="Garamond"/>
          <w:i/>
          <w:sz w:val="20"/>
          <w:szCs w:val="20"/>
          <w:lang w:val="en-US"/>
        </w:rPr>
        <w:t xml:space="preserve">that </w:t>
      </w:r>
      <w:r w:rsidRPr="00DA13F8">
        <w:rPr>
          <w:rFonts w:ascii="Garamond" w:hAnsi="Garamond"/>
          <w:i/>
          <w:sz w:val="20"/>
          <w:szCs w:val="20"/>
        </w:rPr>
        <w:t>passing by. In Indonesia</w:t>
      </w:r>
      <w:r w:rsidRPr="00DA13F8">
        <w:rPr>
          <w:rFonts w:ascii="Garamond" w:hAnsi="Garamond"/>
          <w:i/>
          <w:sz w:val="20"/>
          <w:szCs w:val="20"/>
          <w:lang w:val="en-US"/>
        </w:rPr>
        <w:t xml:space="preserve">, </w:t>
      </w:r>
      <w:r w:rsidRPr="00DA13F8">
        <w:rPr>
          <w:rFonts w:ascii="Garamond" w:hAnsi="Garamond"/>
          <w:i/>
          <w:sz w:val="20"/>
          <w:szCs w:val="20"/>
        </w:rPr>
        <w:t>excessive traffic load</w:t>
      </w:r>
      <w:r w:rsidRPr="00DA13F8">
        <w:rPr>
          <w:rFonts w:ascii="Garamond" w:hAnsi="Garamond"/>
          <w:i/>
          <w:sz w:val="20"/>
          <w:szCs w:val="20"/>
          <w:lang w:val="en-US"/>
        </w:rPr>
        <w:t>s</w:t>
      </w:r>
      <w:r w:rsidRPr="00DA13F8">
        <w:rPr>
          <w:rFonts w:ascii="Garamond" w:hAnsi="Garamond"/>
          <w:i/>
          <w:sz w:val="20"/>
          <w:szCs w:val="20"/>
        </w:rPr>
        <w:t xml:space="preserve"> (over-loading) and </w:t>
      </w:r>
      <w:r w:rsidRPr="00DA13F8">
        <w:rPr>
          <w:rFonts w:ascii="Garamond" w:hAnsi="Garamond"/>
          <w:i/>
          <w:sz w:val="20"/>
          <w:szCs w:val="20"/>
          <w:lang w:val="en-US"/>
        </w:rPr>
        <w:t>high</w:t>
      </w:r>
      <w:r w:rsidRPr="00DA13F8">
        <w:rPr>
          <w:rFonts w:ascii="Garamond" w:hAnsi="Garamond"/>
          <w:i/>
          <w:sz w:val="20"/>
          <w:szCs w:val="20"/>
        </w:rPr>
        <w:t xml:space="preserve"> temperature</w:t>
      </w:r>
      <w:r w:rsidRPr="00DA13F8">
        <w:rPr>
          <w:rFonts w:ascii="Garamond" w:hAnsi="Garamond"/>
          <w:i/>
          <w:sz w:val="20"/>
          <w:szCs w:val="20"/>
          <w:lang w:val="en-US"/>
        </w:rPr>
        <w:t>s are main factors that</w:t>
      </w:r>
      <w:r w:rsidRPr="00DA13F8">
        <w:rPr>
          <w:rFonts w:ascii="Garamond" w:hAnsi="Garamond"/>
          <w:i/>
          <w:sz w:val="20"/>
          <w:szCs w:val="20"/>
        </w:rPr>
        <w:t xml:space="preserve"> cause structural </w:t>
      </w:r>
      <w:r w:rsidRPr="00DA13F8">
        <w:rPr>
          <w:rFonts w:ascii="Garamond" w:hAnsi="Garamond"/>
          <w:i/>
          <w:sz w:val="20"/>
          <w:szCs w:val="20"/>
          <w:lang w:val="en-US"/>
        </w:rPr>
        <w:t xml:space="preserve">and functional </w:t>
      </w:r>
      <w:r w:rsidRPr="00DA13F8">
        <w:rPr>
          <w:rFonts w:ascii="Garamond" w:hAnsi="Garamond"/>
          <w:i/>
          <w:sz w:val="20"/>
          <w:szCs w:val="20"/>
        </w:rPr>
        <w:t>damage</w:t>
      </w:r>
      <w:r w:rsidRPr="00DA13F8">
        <w:rPr>
          <w:rFonts w:ascii="Garamond" w:hAnsi="Garamond"/>
          <w:i/>
          <w:sz w:val="20"/>
          <w:szCs w:val="20"/>
          <w:lang w:val="en-US"/>
        </w:rPr>
        <w:t>s</w:t>
      </w:r>
      <w:r w:rsidRPr="00DA13F8">
        <w:rPr>
          <w:rFonts w:ascii="Garamond" w:hAnsi="Garamond"/>
          <w:i/>
          <w:sz w:val="20"/>
          <w:szCs w:val="20"/>
        </w:rPr>
        <w:t xml:space="preserve"> </w:t>
      </w:r>
      <w:r w:rsidRPr="00DA13F8">
        <w:rPr>
          <w:rFonts w:ascii="Garamond" w:hAnsi="Garamond"/>
          <w:i/>
          <w:sz w:val="20"/>
          <w:szCs w:val="20"/>
          <w:lang w:val="en-US"/>
        </w:rPr>
        <w:t>of high</w:t>
      </w:r>
      <w:r w:rsidRPr="00DA13F8">
        <w:rPr>
          <w:rFonts w:ascii="Garamond" w:hAnsi="Garamond"/>
          <w:i/>
          <w:sz w:val="20"/>
          <w:szCs w:val="20"/>
        </w:rPr>
        <w:t xml:space="preserve">way. One way to </w:t>
      </w:r>
      <w:r w:rsidRPr="00DA13F8">
        <w:rPr>
          <w:rFonts w:ascii="Garamond" w:hAnsi="Garamond"/>
          <w:i/>
          <w:sz w:val="20"/>
          <w:szCs w:val="20"/>
          <w:lang w:val="en-US"/>
        </w:rPr>
        <w:t>repairs the</w:t>
      </w:r>
      <w:r w:rsidRPr="00DA13F8">
        <w:rPr>
          <w:rFonts w:ascii="Garamond" w:hAnsi="Garamond"/>
          <w:i/>
          <w:sz w:val="20"/>
          <w:szCs w:val="20"/>
        </w:rPr>
        <w:t xml:space="preserve"> functional </w:t>
      </w:r>
      <w:r w:rsidRPr="00DA13F8">
        <w:rPr>
          <w:rFonts w:ascii="Garamond" w:hAnsi="Garamond"/>
          <w:i/>
          <w:sz w:val="20"/>
          <w:szCs w:val="20"/>
          <w:lang w:val="en-US"/>
        </w:rPr>
        <w:t>damages</w:t>
      </w:r>
      <w:r w:rsidRPr="00DA13F8">
        <w:rPr>
          <w:rFonts w:ascii="Garamond" w:hAnsi="Garamond"/>
          <w:i/>
          <w:sz w:val="20"/>
          <w:szCs w:val="20"/>
        </w:rPr>
        <w:t xml:space="preserve"> is </w:t>
      </w:r>
      <w:r w:rsidRPr="00DA13F8">
        <w:rPr>
          <w:rFonts w:ascii="Garamond" w:hAnsi="Garamond"/>
          <w:i/>
          <w:sz w:val="20"/>
          <w:szCs w:val="20"/>
          <w:lang w:val="en-US"/>
        </w:rPr>
        <w:t xml:space="preserve">to do </w:t>
      </w:r>
      <w:r w:rsidRPr="00DA13F8">
        <w:rPr>
          <w:rFonts w:ascii="Garamond" w:hAnsi="Garamond"/>
          <w:i/>
          <w:sz w:val="20"/>
          <w:szCs w:val="20"/>
        </w:rPr>
        <w:t>overlay.</w:t>
      </w:r>
      <w:r w:rsidRPr="00DA13F8">
        <w:rPr>
          <w:rFonts w:ascii="Garamond" w:hAnsi="Garamond"/>
          <w:i/>
          <w:sz w:val="20"/>
          <w:szCs w:val="20"/>
          <w:lang w:val="en-US"/>
        </w:rPr>
        <w:t xml:space="preserve"> </w:t>
      </w:r>
      <w:r w:rsidRPr="00DA13F8">
        <w:rPr>
          <w:rFonts w:ascii="Garamond" w:hAnsi="Garamond"/>
          <w:i/>
          <w:sz w:val="20"/>
          <w:szCs w:val="20"/>
        </w:rPr>
        <w:t xml:space="preserve">Overlay is a method of resurfacing existing pavement with a new mix to improve the quality life of pavement. </w:t>
      </w:r>
      <w:r w:rsidRPr="00DA13F8">
        <w:rPr>
          <w:rFonts w:ascii="Garamond" w:hAnsi="Garamond"/>
          <w:i/>
          <w:sz w:val="20"/>
          <w:szCs w:val="20"/>
          <w:lang w:val="en-US"/>
        </w:rPr>
        <w:t>T</w:t>
      </w:r>
      <w:r w:rsidRPr="00DA13F8">
        <w:rPr>
          <w:rFonts w:ascii="Garamond" w:hAnsi="Garamond"/>
          <w:i/>
          <w:sz w:val="20"/>
          <w:szCs w:val="20"/>
        </w:rPr>
        <w:t>he use of</w:t>
      </w:r>
      <w:r w:rsidRPr="00DA13F8">
        <w:rPr>
          <w:rFonts w:ascii="Garamond" w:hAnsi="Garamond"/>
          <w:i/>
          <w:sz w:val="20"/>
          <w:szCs w:val="20"/>
          <w:lang w:val="en-US"/>
        </w:rPr>
        <w:t xml:space="preserve"> </w:t>
      </w:r>
      <w:r w:rsidRPr="00DA13F8">
        <w:rPr>
          <w:rFonts w:ascii="Garamond" w:hAnsi="Garamond"/>
          <w:i/>
          <w:sz w:val="20"/>
          <w:szCs w:val="20"/>
        </w:rPr>
        <w:t xml:space="preserve"> thin layer of asphalt as an alternative </w:t>
      </w:r>
      <w:r w:rsidRPr="00DA13F8">
        <w:rPr>
          <w:rFonts w:ascii="Garamond" w:hAnsi="Garamond"/>
          <w:i/>
          <w:sz w:val="20"/>
          <w:szCs w:val="20"/>
          <w:lang w:val="en-US"/>
        </w:rPr>
        <w:t>and</w:t>
      </w:r>
      <w:r w:rsidRPr="00DA13F8">
        <w:rPr>
          <w:rFonts w:ascii="Garamond" w:hAnsi="Garamond"/>
          <w:i/>
          <w:sz w:val="20"/>
          <w:szCs w:val="20"/>
        </w:rPr>
        <w:t xml:space="preserve"> innovative road maintenance</w:t>
      </w:r>
      <w:r w:rsidRPr="00DA13F8">
        <w:rPr>
          <w:rFonts w:ascii="Garamond" w:hAnsi="Garamond"/>
          <w:i/>
          <w:sz w:val="20"/>
          <w:szCs w:val="20"/>
          <w:lang w:val="en-US"/>
        </w:rPr>
        <w:t xml:space="preserve"> plan </w:t>
      </w:r>
      <w:r w:rsidRPr="00DA13F8">
        <w:rPr>
          <w:rFonts w:ascii="Garamond" w:hAnsi="Garamond"/>
          <w:i/>
          <w:sz w:val="20"/>
          <w:szCs w:val="20"/>
        </w:rPr>
        <w:t xml:space="preserve">is indispensable, but </w:t>
      </w:r>
      <w:r w:rsidRPr="00DA13F8">
        <w:rPr>
          <w:rFonts w:ascii="Garamond" w:hAnsi="Garamond"/>
          <w:i/>
          <w:sz w:val="20"/>
          <w:szCs w:val="20"/>
          <w:lang w:val="en-US"/>
        </w:rPr>
        <w:t>it</w:t>
      </w:r>
      <w:r w:rsidRPr="00DA13F8">
        <w:rPr>
          <w:rFonts w:ascii="Garamond" w:hAnsi="Garamond"/>
          <w:i/>
          <w:sz w:val="20"/>
          <w:szCs w:val="20"/>
        </w:rPr>
        <w:t xml:space="preserve"> is still considered </w:t>
      </w:r>
      <w:r w:rsidRPr="00DA13F8">
        <w:rPr>
          <w:rFonts w:ascii="Garamond" w:hAnsi="Garamond"/>
          <w:i/>
          <w:sz w:val="20"/>
          <w:szCs w:val="20"/>
          <w:lang w:val="en-US"/>
        </w:rPr>
        <w:t>can’t</w:t>
      </w:r>
      <w:r w:rsidRPr="00DA13F8">
        <w:rPr>
          <w:rFonts w:ascii="Garamond" w:hAnsi="Garamond"/>
          <w:i/>
          <w:sz w:val="20"/>
          <w:szCs w:val="20"/>
        </w:rPr>
        <w:t xml:space="preserve"> withstand </w:t>
      </w:r>
      <w:r w:rsidRPr="00DA13F8">
        <w:rPr>
          <w:rFonts w:ascii="Garamond" w:hAnsi="Garamond"/>
          <w:i/>
          <w:sz w:val="20"/>
          <w:szCs w:val="20"/>
          <w:lang w:val="en-US"/>
        </w:rPr>
        <w:t xml:space="preserve">the </w:t>
      </w:r>
      <w:r w:rsidRPr="00DA13F8">
        <w:rPr>
          <w:rFonts w:ascii="Garamond" w:hAnsi="Garamond"/>
          <w:i/>
          <w:sz w:val="20"/>
          <w:szCs w:val="20"/>
        </w:rPr>
        <w:t xml:space="preserve">loads that pass through </w:t>
      </w:r>
      <w:r w:rsidRPr="00DA13F8">
        <w:rPr>
          <w:rFonts w:ascii="Garamond" w:hAnsi="Garamond"/>
          <w:i/>
          <w:sz w:val="20"/>
          <w:szCs w:val="20"/>
          <w:lang w:val="en-US"/>
        </w:rPr>
        <w:t>and then leads</w:t>
      </w:r>
      <w:r w:rsidRPr="00DA13F8">
        <w:rPr>
          <w:rFonts w:ascii="Garamond" w:hAnsi="Garamond"/>
          <w:i/>
          <w:sz w:val="20"/>
          <w:szCs w:val="20"/>
        </w:rPr>
        <w:t xml:space="preserve"> </w:t>
      </w:r>
      <w:r w:rsidRPr="00DA13F8">
        <w:rPr>
          <w:rFonts w:ascii="Garamond" w:hAnsi="Garamond"/>
          <w:i/>
          <w:sz w:val="20"/>
          <w:szCs w:val="20"/>
          <w:lang w:val="en-US"/>
        </w:rPr>
        <w:t xml:space="preserve">the </w:t>
      </w:r>
      <w:r w:rsidRPr="00DA13F8">
        <w:rPr>
          <w:rFonts w:ascii="Garamond" w:hAnsi="Garamond"/>
          <w:i/>
          <w:sz w:val="20"/>
          <w:szCs w:val="20"/>
        </w:rPr>
        <w:t>occurrence of permanent deformation</w:t>
      </w:r>
      <w:r w:rsidRPr="00DA13F8">
        <w:rPr>
          <w:rFonts w:ascii="Garamond" w:hAnsi="Garamond"/>
          <w:i/>
          <w:sz w:val="20"/>
          <w:szCs w:val="20"/>
          <w:lang w:val="en-US"/>
        </w:rPr>
        <w:t>. T</w:t>
      </w:r>
      <w:r w:rsidRPr="00DA13F8">
        <w:rPr>
          <w:rFonts w:ascii="Garamond" w:hAnsi="Garamond"/>
          <w:i/>
          <w:sz w:val="20"/>
          <w:szCs w:val="20"/>
        </w:rPr>
        <w:t>h</w:t>
      </w:r>
      <w:r w:rsidRPr="00DA13F8">
        <w:rPr>
          <w:rFonts w:ascii="Garamond" w:hAnsi="Garamond"/>
          <w:i/>
          <w:sz w:val="20"/>
          <w:szCs w:val="20"/>
          <w:lang w:val="en-US"/>
        </w:rPr>
        <w:t>e objective of this</w:t>
      </w:r>
      <w:r w:rsidRPr="00DA13F8">
        <w:rPr>
          <w:rFonts w:ascii="Garamond" w:hAnsi="Garamond"/>
          <w:i/>
          <w:sz w:val="20"/>
          <w:szCs w:val="20"/>
        </w:rPr>
        <w:t xml:space="preserve"> study </w:t>
      </w:r>
      <w:r w:rsidRPr="00DA13F8">
        <w:rPr>
          <w:rFonts w:ascii="Garamond" w:hAnsi="Garamond"/>
          <w:i/>
          <w:sz w:val="20"/>
          <w:szCs w:val="20"/>
          <w:lang w:val="en-US"/>
        </w:rPr>
        <w:t xml:space="preserve">is to </w:t>
      </w:r>
      <w:r w:rsidRPr="00DA13F8">
        <w:rPr>
          <w:rFonts w:ascii="Garamond" w:hAnsi="Garamond"/>
          <w:i/>
          <w:sz w:val="20"/>
          <w:szCs w:val="20"/>
        </w:rPr>
        <w:t>provide</w:t>
      </w:r>
      <w:r w:rsidRPr="00DA13F8">
        <w:rPr>
          <w:rFonts w:ascii="Garamond" w:hAnsi="Garamond"/>
          <w:i/>
          <w:sz w:val="20"/>
          <w:szCs w:val="20"/>
          <w:lang w:val="en-US"/>
        </w:rPr>
        <w:t>s</w:t>
      </w:r>
      <w:r w:rsidRPr="00DA13F8">
        <w:rPr>
          <w:rFonts w:ascii="Garamond" w:hAnsi="Garamond"/>
          <w:i/>
          <w:sz w:val="20"/>
          <w:szCs w:val="20"/>
        </w:rPr>
        <w:t xml:space="preserve"> a solution in the form of replacing the 60/70 penetration bitumen into Retona (Refined Buton Asphalt)</w:t>
      </w:r>
      <w:r w:rsidRPr="00DA13F8">
        <w:rPr>
          <w:rFonts w:ascii="Garamond" w:hAnsi="Garamond"/>
          <w:i/>
          <w:sz w:val="20"/>
          <w:szCs w:val="20"/>
          <w:lang w:val="en-US"/>
        </w:rPr>
        <w:t xml:space="preserve"> B</w:t>
      </w:r>
      <w:r w:rsidRPr="00DA13F8">
        <w:rPr>
          <w:rFonts w:ascii="Garamond" w:hAnsi="Garamond"/>
          <w:i/>
          <w:sz w:val="20"/>
          <w:szCs w:val="20"/>
        </w:rPr>
        <w:t xml:space="preserve">lend 55. Retona </w:t>
      </w:r>
      <w:r w:rsidRPr="00DA13F8">
        <w:rPr>
          <w:rFonts w:ascii="Garamond" w:hAnsi="Garamond"/>
          <w:i/>
          <w:sz w:val="20"/>
          <w:szCs w:val="20"/>
          <w:lang w:val="en-US"/>
        </w:rPr>
        <w:t>B</w:t>
      </w:r>
      <w:r w:rsidRPr="00DA13F8">
        <w:rPr>
          <w:rFonts w:ascii="Garamond" w:hAnsi="Garamond"/>
          <w:i/>
          <w:sz w:val="20"/>
          <w:szCs w:val="20"/>
        </w:rPr>
        <w:t xml:space="preserve">lend 55 is the latest innovation developed by PT. If Earth Mandiri. </w:t>
      </w:r>
      <w:r w:rsidRPr="00DA13F8">
        <w:rPr>
          <w:rFonts w:ascii="Garamond" w:hAnsi="Garamond"/>
          <w:i/>
          <w:sz w:val="20"/>
          <w:szCs w:val="20"/>
          <w:lang w:val="en-US"/>
        </w:rPr>
        <w:t>There is no study about Retona’s durability, so writer presents</w:t>
      </w:r>
      <w:r w:rsidRPr="00DA13F8">
        <w:rPr>
          <w:rFonts w:ascii="Garamond" w:hAnsi="Garamond"/>
          <w:i/>
          <w:sz w:val="20"/>
          <w:szCs w:val="20"/>
        </w:rPr>
        <w:t xml:space="preserve"> </w:t>
      </w:r>
      <w:r w:rsidRPr="00DA13F8">
        <w:rPr>
          <w:rFonts w:ascii="Garamond" w:hAnsi="Garamond"/>
          <w:i/>
          <w:sz w:val="20"/>
          <w:szCs w:val="20"/>
          <w:lang w:val="en-US"/>
        </w:rPr>
        <w:t>a</w:t>
      </w:r>
      <w:r w:rsidRPr="00DA13F8">
        <w:rPr>
          <w:rFonts w:ascii="Garamond" w:hAnsi="Garamond"/>
          <w:i/>
          <w:sz w:val="20"/>
          <w:szCs w:val="20"/>
        </w:rPr>
        <w:t xml:space="preserve"> research </w:t>
      </w:r>
      <w:r w:rsidRPr="00DA13F8">
        <w:rPr>
          <w:rFonts w:ascii="Garamond" w:hAnsi="Garamond"/>
          <w:i/>
          <w:sz w:val="20"/>
          <w:szCs w:val="20"/>
          <w:lang w:val="en-US"/>
        </w:rPr>
        <w:t>that inspects its</w:t>
      </w:r>
      <w:r w:rsidRPr="00DA13F8">
        <w:rPr>
          <w:rFonts w:ascii="Garamond" w:hAnsi="Garamond"/>
          <w:i/>
          <w:sz w:val="20"/>
          <w:szCs w:val="20"/>
        </w:rPr>
        <w:t xml:space="preserve"> durability </w:t>
      </w:r>
      <w:r w:rsidRPr="00DA13F8">
        <w:rPr>
          <w:rFonts w:ascii="Garamond" w:hAnsi="Garamond"/>
          <w:i/>
          <w:sz w:val="20"/>
          <w:szCs w:val="20"/>
          <w:lang w:val="en-US"/>
        </w:rPr>
        <w:t>using</w:t>
      </w:r>
      <w:r w:rsidRPr="00DA13F8">
        <w:rPr>
          <w:rFonts w:ascii="Garamond" w:hAnsi="Garamond"/>
          <w:i/>
          <w:sz w:val="20"/>
          <w:szCs w:val="20"/>
        </w:rPr>
        <w:t xml:space="preserve"> Indirect Tensile Modulus </w:t>
      </w:r>
      <w:r w:rsidRPr="00DA13F8">
        <w:rPr>
          <w:rFonts w:ascii="Garamond" w:hAnsi="Garamond"/>
          <w:i/>
          <w:sz w:val="20"/>
          <w:szCs w:val="20"/>
          <w:lang w:val="en-US"/>
        </w:rPr>
        <w:t>S</w:t>
      </w:r>
      <w:r w:rsidRPr="00DA13F8">
        <w:rPr>
          <w:rFonts w:ascii="Garamond" w:hAnsi="Garamond"/>
          <w:i/>
          <w:sz w:val="20"/>
          <w:szCs w:val="20"/>
        </w:rPr>
        <w:t>tiffness</w:t>
      </w:r>
      <w:r w:rsidRPr="00DA13F8">
        <w:rPr>
          <w:rFonts w:ascii="Garamond" w:hAnsi="Garamond"/>
          <w:i/>
          <w:sz w:val="20"/>
          <w:szCs w:val="20"/>
          <w:lang w:val="en-US"/>
        </w:rPr>
        <w:t xml:space="preserve"> (ITSM) test</w:t>
      </w:r>
      <w:r w:rsidRPr="00DA13F8">
        <w:rPr>
          <w:rFonts w:ascii="Garamond" w:hAnsi="Garamond"/>
          <w:i/>
          <w:sz w:val="20"/>
          <w:szCs w:val="20"/>
        </w:rPr>
        <w:t xml:space="preserve">. </w:t>
      </w:r>
      <w:r w:rsidRPr="00DA13F8">
        <w:rPr>
          <w:rFonts w:ascii="Garamond" w:hAnsi="Garamond"/>
          <w:i/>
          <w:sz w:val="20"/>
          <w:szCs w:val="20"/>
          <w:lang w:val="en-US"/>
        </w:rPr>
        <w:t>The results of M</w:t>
      </w:r>
      <w:r w:rsidRPr="00DA13F8">
        <w:rPr>
          <w:rFonts w:ascii="Garamond" w:hAnsi="Garamond"/>
          <w:i/>
          <w:sz w:val="20"/>
          <w:szCs w:val="20"/>
        </w:rPr>
        <w:t>arshall test</w:t>
      </w:r>
      <w:r w:rsidR="0061466E">
        <w:rPr>
          <w:rFonts w:ascii="Garamond" w:hAnsi="Garamond"/>
          <w:i/>
          <w:sz w:val="20"/>
          <w:szCs w:val="20"/>
          <w:lang w:val="en-US"/>
        </w:rPr>
        <w:t>s</w:t>
      </w:r>
      <w:r w:rsidRPr="00DA13F8">
        <w:rPr>
          <w:rFonts w:ascii="Garamond" w:hAnsi="Garamond"/>
          <w:i/>
          <w:sz w:val="20"/>
          <w:szCs w:val="20"/>
        </w:rPr>
        <w:t xml:space="preserve"> </w:t>
      </w:r>
      <w:r w:rsidRPr="00DA13F8">
        <w:rPr>
          <w:rFonts w:ascii="Garamond" w:hAnsi="Garamond"/>
          <w:i/>
          <w:sz w:val="20"/>
          <w:szCs w:val="20"/>
          <w:lang w:val="en-US"/>
        </w:rPr>
        <w:t>show that</w:t>
      </w:r>
      <w:r w:rsidRPr="00DA13F8">
        <w:rPr>
          <w:rFonts w:ascii="Garamond" w:hAnsi="Garamond"/>
          <w:i/>
          <w:sz w:val="20"/>
          <w:szCs w:val="20"/>
        </w:rPr>
        <w:t xml:space="preserve"> retona</w:t>
      </w:r>
      <w:r w:rsidRPr="00DA13F8">
        <w:rPr>
          <w:rFonts w:ascii="Garamond" w:hAnsi="Garamond"/>
          <w:i/>
          <w:sz w:val="20"/>
          <w:szCs w:val="20"/>
          <w:lang w:val="en-US"/>
        </w:rPr>
        <w:t>’s</w:t>
      </w:r>
      <w:r w:rsidRPr="00DA13F8">
        <w:rPr>
          <w:rFonts w:ascii="Garamond" w:hAnsi="Garamond"/>
          <w:i/>
          <w:sz w:val="20"/>
          <w:szCs w:val="20"/>
        </w:rPr>
        <w:t xml:space="preserve"> optimum level</w:t>
      </w:r>
      <w:r w:rsidRPr="00DA13F8">
        <w:rPr>
          <w:rFonts w:ascii="Garamond" w:hAnsi="Garamond"/>
          <w:i/>
          <w:sz w:val="20"/>
          <w:szCs w:val="20"/>
          <w:lang w:val="en-US"/>
        </w:rPr>
        <w:t xml:space="preserve"> is </w:t>
      </w:r>
      <w:r w:rsidRPr="00DA13F8">
        <w:rPr>
          <w:rFonts w:ascii="Garamond" w:hAnsi="Garamond"/>
          <w:i/>
          <w:sz w:val="20"/>
          <w:szCs w:val="20"/>
        </w:rPr>
        <w:t>5.87%</w:t>
      </w:r>
      <w:r w:rsidRPr="00DA13F8">
        <w:rPr>
          <w:rFonts w:ascii="Garamond" w:hAnsi="Garamond"/>
          <w:i/>
          <w:sz w:val="20"/>
          <w:szCs w:val="20"/>
          <w:lang w:val="en-US"/>
        </w:rPr>
        <w:t xml:space="preserve"> and</w:t>
      </w:r>
      <w:r w:rsidRPr="00DA13F8">
        <w:rPr>
          <w:rFonts w:ascii="Garamond" w:hAnsi="Garamond"/>
          <w:i/>
          <w:sz w:val="20"/>
          <w:szCs w:val="20"/>
        </w:rPr>
        <w:t xml:space="preserve"> asphalt bitumen 60/70</w:t>
      </w:r>
      <w:r w:rsidRPr="00DA13F8">
        <w:rPr>
          <w:rFonts w:ascii="Garamond" w:hAnsi="Garamond"/>
          <w:i/>
          <w:sz w:val="20"/>
          <w:szCs w:val="20"/>
          <w:lang w:val="en-US"/>
        </w:rPr>
        <w:t>’s</w:t>
      </w:r>
      <w:r w:rsidRPr="00DA13F8">
        <w:rPr>
          <w:rFonts w:ascii="Garamond" w:hAnsi="Garamond"/>
          <w:i/>
          <w:sz w:val="20"/>
          <w:szCs w:val="20"/>
        </w:rPr>
        <w:t xml:space="preserve"> optimum</w:t>
      </w:r>
      <w:r w:rsidRPr="00DA13F8">
        <w:rPr>
          <w:rFonts w:ascii="Garamond" w:hAnsi="Garamond"/>
          <w:i/>
          <w:sz w:val="20"/>
          <w:szCs w:val="20"/>
          <w:lang w:val="en-US"/>
        </w:rPr>
        <w:t xml:space="preserve"> level is</w:t>
      </w:r>
      <w:r w:rsidRPr="00DA13F8">
        <w:rPr>
          <w:rFonts w:ascii="Garamond" w:hAnsi="Garamond"/>
          <w:i/>
          <w:sz w:val="20"/>
          <w:szCs w:val="20"/>
        </w:rPr>
        <w:t xml:space="preserve"> 5.80%. ITSM </w:t>
      </w:r>
      <w:r w:rsidRPr="00DA13F8">
        <w:rPr>
          <w:rFonts w:ascii="Garamond" w:hAnsi="Garamond"/>
          <w:i/>
          <w:sz w:val="20"/>
          <w:szCs w:val="20"/>
          <w:lang w:val="en-US"/>
        </w:rPr>
        <w:t xml:space="preserve">test get </w:t>
      </w:r>
      <w:r w:rsidRPr="00DA13F8">
        <w:rPr>
          <w:rFonts w:ascii="Garamond" w:hAnsi="Garamond"/>
          <w:i/>
          <w:sz w:val="20"/>
          <w:szCs w:val="20"/>
        </w:rPr>
        <w:t>resilient modulus value of 6330.3333 MPa at a temperature of 200C and 1106.000 MPa at 400C, while a mixture of penetration bitumen 60/70 obtain resilient modulus value of 5431.3333 MPa at a temperature of 200C and 504 , 6667 MPa at 400C</w:t>
      </w:r>
      <w:r w:rsidRPr="00DA13F8">
        <w:rPr>
          <w:rFonts w:ascii="Garamond" w:hAnsi="Garamond"/>
          <w:i/>
          <w:sz w:val="20"/>
          <w:szCs w:val="20"/>
          <w:lang w:val="en-US"/>
        </w:rPr>
        <w:t>.</w:t>
      </w:r>
    </w:p>
    <w:p w:rsidR="005F73E9" w:rsidRPr="00DA13F8" w:rsidRDefault="005F73E9" w:rsidP="005F73E9">
      <w:pPr>
        <w:spacing w:after="80" w:line="240" w:lineRule="auto"/>
        <w:rPr>
          <w:rFonts w:ascii="Garamond" w:hAnsi="Garamond" w:cs="Times New Roman"/>
          <w:i/>
          <w:sz w:val="20"/>
          <w:szCs w:val="20"/>
          <w:lang w:val="en-US"/>
        </w:rPr>
      </w:pPr>
      <w:r w:rsidRPr="00DA13F8">
        <w:rPr>
          <w:rFonts w:ascii="Garamond" w:hAnsi="Garamond" w:cs="Times New Roman"/>
          <w:b/>
          <w:i/>
          <w:sz w:val="20"/>
          <w:szCs w:val="20"/>
          <w:lang w:val="en-US"/>
        </w:rPr>
        <w:t>Keywords</w:t>
      </w:r>
      <w:r w:rsidRPr="00DA13F8">
        <w:rPr>
          <w:rFonts w:ascii="Garamond" w:hAnsi="Garamond" w:cs="Times New Roman"/>
          <w:i/>
          <w:sz w:val="20"/>
          <w:szCs w:val="20"/>
          <w:lang w:val="en-US"/>
        </w:rPr>
        <w:t>: Retona blend 55, marshal properties, characteristic marshall thin surfacing hot mix asphalt.</w:t>
      </w:r>
    </w:p>
    <w:p w:rsidR="007E1653" w:rsidRDefault="007E1653" w:rsidP="005F73E9">
      <w:pPr>
        <w:spacing w:after="80" w:line="240" w:lineRule="auto"/>
        <w:rPr>
          <w:rFonts w:ascii="Garamond" w:hAnsi="Garamond" w:cs="Times New Roman"/>
          <w:i/>
          <w:sz w:val="20"/>
          <w:szCs w:val="20"/>
          <w:lang w:val="en-US"/>
        </w:rPr>
      </w:pPr>
    </w:p>
    <w:p w:rsidR="00DE2D36" w:rsidRPr="006D4C16" w:rsidRDefault="00DE2D36" w:rsidP="00D709A7">
      <w:pPr>
        <w:spacing w:after="0" w:line="240" w:lineRule="auto"/>
        <w:jc w:val="left"/>
        <w:rPr>
          <w:rFonts w:ascii="Garamond" w:hAnsi="Garamond" w:cs="Times New Roman"/>
          <w:b/>
          <w:sz w:val="22"/>
          <w:lang w:val="en-US"/>
        </w:rPr>
      </w:pPr>
      <w:r w:rsidRPr="006D4C16">
        <w:rPr>
          <w:rFonts w:ascii="Garamond" w:hAnsi="Garamond" w:cs="Times New Roman"/>
          <w:b/>
          <w:sz w:val="22"/>
          <w:lang w:val="en-US"/>
        </w:rPr>
        <w:t>Abstrak</w:t>
      </w:r>
    </w:p>
    <w:p w:rsidR="0079759F" w:rsidRDefault="00F07AA3" w:rsidP="007E1653">
      <w:pPr>
        <w:spacing w:after="0" w:line="276" w:lineRule="auto"/>
        <w:rPr>
          <w:rFonts w:ascii="Garamond" w:hAnsi="Garamond" w:cs="Times New Roman"/>
          <w:sz w:val="20"/>
          <w:szCs w:val="20"/>
          <w:lang w:val="en-US"/>
        </w:rPr>
      </w:pPr>
      <w:r w:rsidRPr="00F07AA3">
        <w:rPr>
          <w:rFonts w:ascii="Garamond" w:hAnsi="Garamond" w:cs="Times New Roman"/>
          <w:sz w:val="20"/>
          <w:szCs w:val="20"/>
          <w:lang w:val="en-US"/>
        </w:rPr>
        <w:t>Lapis tipis campuran aspal panas (</w:t>
      </w:r>
      <w:r w:rsidRPr="00F07AA3">
        <w:rPr>
          <w:rFonts w:ascii="Garamond" w:hAnsi="Garamond" w:cs="Times New Roman"/>
          <w:i/>
          <w:sz w:val="20"/>
          <w:szCs w:val="20"/>
          <w:lang w:val="en-US"/>
        </w:rPr>
        <w:t>Thin Surfacing Hot Mix Asphalt</w:t>
      </w:r>
      <w:r w:rsidRPr="00F07AA3">
        <w:rPr>
          <w:rFonts w:ascii="Garamond" w:hAnsi="Garamond" w:cs="Times New Roman"/>
          <w:sz w:val="20"/>
          <w:szCs w:val="20"/>
          <w:lang w:val="en-US"/>
        </w:rPr>
        <w:t xml:space="preserve">) merupakan salah satu alternatif yang dapat mengantisipasi masalah ketebalan perkerasan jalan, salah satu teknologi yang sedang dikembangkan sebagai usaha ramah lingkungan untuk perkerasan jalan, namun penggunaan lapis tipis aspal dianggap masih belum maksimal dengan beberapa kelemahan yang masih terdapat pada lapisan ini. Penggunaan lapis tipis aspal, daya lekat aspal yang semakin sedikit juga harus dipertimbangkan. Salah satu cara untuk memperbaiki kualitas aspal adalah dengan menggunakan bahan modifikasi yang telah tersedia di pasaran. Suatu bahan baru yang tersedia di pasaran adalah </w:t>
      </w:r>
      <w:r w:rsidRPr="00DA13F8">
        <w:rPr>
          <w:rFonts w:ascii="Garamond" w:hAnsi="Garamond" w:cs="Times New Roman"/>
          <w:i/>
          <w:sz w:val="20"/>
          <w:szCs w:val="20"/>
          <w:lang w:val="en-US"/>
        </w:rPr>
        <w:t>Retona</w:t>
      </w:r>
      <w:r w:rsidRPr="00F07AA3">
        <w:rPr>
          <w:rFonts w:ascii="Garamond" w:hAnsi="Garamond" w:cs="Times New Roman"/>
          <w:sz w:val="20"/>
          <w:szCs w:val="20"/>
          <w:lang w:val="en-US"/>
        </w:rPr>
        <w:t xml:space="preserve">. </w:t>
      </w:r>
      <w:r w:rsidRPr="00DA13F8">
        <w:rPr>
          <w:rFonts w:ascii="Garamond" w:hAnsi="Garamond" w:cs="Times New Roman"/>
          <w:i/>
          <w:sz w:val="20"/>
          <w:szCs w:val="20"/>
          <w:lang w:val="en-US"/>
        </w:rPr>
        <w:t>Retona</w:t>
      </w:r>
      <w:r w:rsidRPr="00F07AA3">
        <w:rPr>
          <w:rFonts w:ascii="Garamond" w:hAnsi="Garamond" w:cs="Times New Roman"/>
          <w:i/>
          <w:sz w:val="20"/>
          <w:szCs w:val="20"/>
          <w:lang w:val="en-US"/>
        </w:rPr>
        <w:t xml:space="preserve"> </w:t>
      </w:r>
      <w:r w:rsidRPr="00F07AA3">
        <w:rPr>
          <w:rFonts w:ascii="Garamond" w:hAnsi="Garamond" w:cs="Times New Roman"/>
          <w:sz w:val="20"/>
          <w:szCs w:val="20"/>
          <w:lang w:val="en-US"/>
        </w:rPr>
        <w:t>(</w:t>
      </w:r>
      <w:r w:rsidRPr="00F07AA3">
        <w:rPr>
          <w:rFonts w:ascii="Garamond" w:hAnsi="Garamond" w:cs="Times New Roman"/>
          <w:i/>
          <w:sz w:val="20"/>
          <w:szCs w:val="20"/>
          <w:lang w:val="en-US"/>
        </w:rPr>
        <w:t>Refined Buton Asphalt</w:t>
      </w:r>
      <w:r w:rsidRPr="00F07AA3">
        <w:rPr>
          <w:rFonts w:ascii="Garamond" w:hAnsi="Garamond" w:cs="Times New Roman"/>
          <w:sz w:val="20"/>
          <w:szCs w:val="20"/>
          <w:lang w:val="en-US"/>
        </w:rPr>
        <w:t xml:space="preserve">) merupakan hasil produksi ekstraksi aspal alam dari Pulau Buton (Indonesia) yang kemudian dikembangkan melalui proses penyulingan dan ekstraksi. </w:t>
      </w:r>
      <w:r w:rsidR="005F73E9">
        <w:rPr>
          <w:rFonts w:ascii="Garamond" w:hAnsi="Garamond" w:cs="Times New Roman"/>
          <w:sz w:val="20"/>
          <w:szCs w:val="20"/>
          <w:lang w:val="en-US"/>
        </w:rPr>
        <w:t>A</w:t>
      </w:r>
      <w:r w:rsidRPr="00F07AA3">
        <w:rPr>
          <w:rFonts w:ascii="Garamond" w:hAnsi="Garamond" w:cs="Times New Roman"/>
          <w:sz w:val="20"/>
          <w:szCs w:val="20"/>
          <w:lang w:val="en-US"/>
        </w:rPr>
        <w:t xml:space="preserve">spal </w:t>
      </w:r>
      <w:r w:rsidRPr="00F07AA3">
        <w:rPr>
          <w:rFonts w:ascii="Garamond" w:hAnsi="Garamond" w:cs="Times New Roman"/>
          <w:i/>
          <w:sz w:val="20"/>
          <w:szCs w:val="20"/>
          <w:lang w:val="en-US"/>
        </w:rPr>
        <w:t xml:space="preserve">retona blend </w:t>
      </w:r>
      <w:r w:rsidRPr="00F07AA3">
        <w:rPr>
          <w:rFonts w:ascii="Garamond" w:hAnsi="Garamond" w:cs="Times New Roman"/>
          <w:sz w:val="20"/>
          <w:szCs w:val="20"/>
          <w:lang w:val="en-US"/>
        </w:rPr>
        <w:t xml:space="preserve">55 merupakan inovasi terbaru yang telah dikembangkan oleh PT. Olah Bumi Mandiri. Jadi perlu adakan penelitian tentang berapa  kadar aspal optimum lapis tipis aspal panas dan sifat karakteristik aspal dengan menggunakan </w:t>
      </w:r>
      <w:r w:rsidRPr="00F07AA3">
        <w:rPr>
          <w:rFonts w:ascii="Garamond" w:hAnsi="Garamond" w:cs="Times New Roman"/>
          <w:i/>
          <w:sz w:val="20"/>
          <w:szCs w:val="20"/>
          <w:lang w:val="en-US"/>
        </w:rPr>
        <w:t xml:space="preserve">retona blend </w:t>
      </w:r>
      <w:r w:rsidRPr="00F07AA3">
        <w:rPr>
          <w:rFonts w:ascii="Garamond" w:hAnsi="Garamond" w:cs="Times New Roman"/>
          <w:sz w:val="20"/>
          <w:szCs w:val="20"/>
          <w:lang w:val="en-US"/>
        </w:rPr>
        <w:t xml:space="preserve">55 dan aspal penetrasi 60/70 optimum pada campuran aspal dengan metode </w:t>
      </w:r>
      <w:r w:rsidRPr="00F07AA3">
        <w:rPr>
          <w:rFonts w:ascii="Garamond" w:hAnsi="Garamond" w:cs="Times New Roman"/>
          <w:i/>
          <w:sz w:val="20"/>
          <w:szCs w:val="20"/>
          <w:lang w:val="en-US"/>
        </w:rPr>
        <w:t>Marshall</w:t>
      </w:r>
      <w:r w:rsidRPr="00F07AA3">
        <w:rPr>
          <w:rFonts w:ascii="Garamond" w:hAnsi="Garamond" w:cs="Times New Roman"/>
          <w:sz w:val="20"/>
          <w:szCs w:val="20"/>
          <w:lang w:val="en-US"/>
        </w:rPr>
        <w:t>.</w:t>
      </w:r>
      <w:r w:rsidR="007E1653">
        <w:rPr>
          <w:rFonts w:ascii="Garamond" w:hAnsi="Garamond" w:cs="Times New Roman"/>
          <w:sz w:val="20"/>
          <w:szCs w:val="20"/>
          <w:lang w:val="en-US"/>
        </w:rPr>
        <w:t xml:space="preserve"> </w:t>
      </w:r>
      <w:r w:rsidRPr="00F07AA3">
        <w:rPr>
          <w:rFonts w:ascii="Garamond" w:hAnsi="Garamond" w:cs="Times New Roman"/>
          <w:sz w:val="20"/>
          <w:szCs w:val="20"/>
          <w:lang w:val="en-US"/>
        </w:rPr>
        <w:t xml:space="preserve">Dengan metode eksperimental menggunakan metode </w:t>
      </w:r>
      <w:r w:rsidRPr="00F07AA3">
        <w:rPr>
          <w:rFonts w:ascii="Garamond" w:hAnsi="Garamond" w:cs="Times New Roman"/>
          <w:i/>
          <w:sz w:val="20"/>
          <w:szCs w:val="20"/>
          <w:lang w:val="en-US"/>
        </w:rPr>
        <w:t xml:space="preserve">Marshall </w:t>
      </w:r>
      <w:r w:rsidRPr="00F07AA3">
        <w:rPr>
          <w:rFonts w:ascii="Garamond" w:hAnsi="Garamond" w:cs="Times New Roman"/>
          <w:sz w:val="20"/>
          <w:szCs w:val="20"/>
          <w:lang w:val="en-US"/>
        </w:rPr>
        <w:t>dapat ditentukan nilai stabilitas, kelelahan plastis (</w:t>
      </w:r>
      <w:r w:rsidR="00964947" w:rsidRPr="00964947">
        <w:rPr>
          <w:rFonts w:ascii="Garamond" w:hAnsi="Garamond" w:cs="Times New Roman"/>
          <w:i/>
          <w:sz w:val="20"/>
          <w:szCs w:val="20"/>
          <w:lang w:val="en-US"/>
        </w:rPr>
        <w:t>flow</w:t>
      </w:r>
      <w:r w:rsidRPr="00F07AA3">
        <w:rPr>
          <w:rFonts w:ascii="Garamond" w:hAnsi="Garamond" w:cs="Times New Roman"/>
          <w:sz w:val="20"/>
          <w:szCs w:val="20"/>
          <w:lang w:val="en-US"/>
        </w:rPr>
        <w:t>), berat volume (</w:t>
      </w:r>
      <w:r w:rsidRPr="00F07AA3">
        <w:rPr>
          <w:rFonts w:ascii="Garamond" w:hAnsi="Garamond" w:cs="Times New Roman"/>
          <w:i/>
          <w:sz w:val="20"/>
          <w:szCs w:val="20"/>
          <w:lang w:val="en-US"/>
        </w:rPr>
        <w:t>density</w:t>
      </w:r>
      <w:r w:rsidRPr="00F07AA3">
        <w:rPr>
          <w:rFonts w:ascii="Garamond" w:hAnsi="Garamond" w:cs="Times New Roman"/>
          <w:sz w:val="20"/>
          <w:szCs w:val="20"/>
          <w:lang w:val="en-US"/>
        </w:rPr>
        <w:t xml:space="preserve">), persen rongga, </w:t>
      </w:r>
      <w:r w:rsidRPr="00F07AA3">
        <w:rPr>
          <w:rFonts w:ascii="Garamond" w:hAnsi="Garamond" w:cs="Times New Roman"/>
          <w:i/>
          <w:sz w:val="20"/>
          <w:szCs w:val="20"/>
          <w:lang w:val="en-US"/>
        </w:rPr>
        <w:t>Marshall Quotient</w:t>
      </w:r>
      <w:r w:rsidRPr="00F07AA3">
        <w:rPr>
          <w:rFonts w:ascii="Garamond" w:hAnsi="Garamond" w:cs="Times New Roman"/>
          <w:sz w:val="20"/>
          <w:szCs w:val="20"/>
          <w:lang w:val="en-US"/>
        </w:rPr>
        <w:t xml:space="preserve"> (MQ) pada campuran lapis tipis dengan </w:t>
      </w:r>
      <w:r w:rsidRPr="00F07AA3">
        <w:rPr>
          <w:rFonts w:ascii="Garamond" w:hAnsi="Garamond" w:cs="Times New Roman"/>
          <w:i/>
          <w:sz w:val="20"/>
          <w:szCs w:val="20"/>
          <w:lang w:val="en-US"/>
        </w:rPr>
        <w:t>retona blend</w:t>
      </w:r>
      <w:r w:rsidRPr="00F07AA3">
        <w:rPr>
          <w:rFonts w:ascii="Garamond" w:hAnsi="Garamond" w:cs="Times New Roman"/>
          <w:sz w:val="20"/>
          <w:szCs w:val="20"/>
          <w:lang w:val="en-US"/>
        </w:rPr>
        <w:t xml:space="preserve"> 55 dan aspal penetrasi 60/70, selanjutnya dapat digunakan untuk menentukan kadar aspal optimum, serta mengetahui sifat karakteristik </w:t>
      </w:r>
      <w:r w:rsidRPr="00F07AA3">
        <w:rPr>
          <w:rFonts w:ascii="Garamond" w:hAnsi="Garamond" w:cs="Times New Roman"/>
          <w:i/>
          <w:sz w:val="20"/>
          <w:szCs w:val="20"/>
          <w:lang w:val="en-US"/>
        </w:rPr>
        <w:t>marshall</w:t>
      </w:r>
      <w:r w:rsidRPr="00F07AA3">
        <w:rPr>
          <w:rFonts w:ascii="Garamond" w:hAnsi="Garamond" w:cs="Times New Roman"/>
          <w:sz w:val="20"/>
          <w:szCs w:val="20"/>
          <w:lang w:val="en-US"/>
        </w:rPr>
        <w:t>.</w:t>
      </w:r>
      <w:r w:rsidR="007E1653">
        <w:rPr>
          <w:rFonts w:ascii="Garamond" w:hAnsi="Garamond" w:cs="Times New Roman"/>
          <w:sz w:val="20"/>
          <w:szCs w:val="20"/>
          <w:lang w:val="en-US"/>
        </w:rPr>
        <w:t xml:space="preserve"> </w:t>
      </w:r>
      <w:r w:rsidRPr="00F07AA3">
        <w:rPr>
          <w:rFonts w:ascii="Garamond" w:hAnsi="Garamond" w:cs="Times New Roman"/>
          <w:sz w:val="20"/>
          <w:szCs w:val="20"/>
          <w:lang w:val="en-US"/>
        </w:rPr>
        <w:t xml:space="preserve">Hasil test </w:t>
      </w:r>
      <w:r w:rsidRPr="00F07AA3">
        <w:rPr>
          <w:rFonts w:ascii="Garamond" w:hAnsi="Garamond" w:cs="Times New Roman"/>
          <w:i/>
          <w:sz w:val="20"/>
          <w:szCs w:val="20"/>
          <w:lang w:val="en-US"/>
        </w:rPr>
        <w:t>Marshall</w:t>
      </w:r>
      <w:r w:rsidRPr="00F07AA3">
        <w:rPr>
          <w:rFonts w:ascii="Garamond" w:hAnsi="Garamond" w:cs="Times New Roman"/>
          <w:sz w:val="20"/>
          <w:szCs w:val="20"/>
          <w:lang w:val="en-US"/>
        </w:rPr>
        <w:t xml:space="preserve"> dari lapis tipis campuran aspal panas didapatkan kadar </w:t>
      </w:r>
      <w:r w:rsidRPr="00F07AA3">
        <w:rPr>
          <w:rFonts w:ascii="Garamond" w:hAnsi="Garamond" w:cs="Times New Roman"/>
          <w:i/>
          <w:sz w:val="20"/>
          <w:szCs w:val="20"/>
          <w:lang w:val="en-US"/>
        </w:rPr>
        <w:t>retona</w:t>
      </w:r>
      <w:r w:rsidRPr="00F07AA3">
        <w:rPr>
          <w:rFonts w:ascii="Garamond" w:hAnsi="Garamond" w:cs="Times New Roman"/>
          <w:sz w:val="20"/>
          <w:szCs w:val="20"/>
          <w:lang w:val="en-US"/>
        </w:rPr>
        <w:t xml:space="preserve"> optimum sebesar 5,87%, dengan menggunakan gradasi yang sama didapatkan kadar aspal optimum aspal penetrasi 60/70 sebesar 5,80%. </w:t>
      </w:r>
      <w:r w:rsidR="00D406EE">
        <w:rPr>
          <w:rFonts w:ascii="Garamond" w:hAnsi="Garamond" w:cs="Times New Roman"/>
          <w:sz w:val="20"/>
          <w:szCs w:val="20"/>
          <w:lang w:val="en-US"/>
        </w:rPr>
        <w:t>Pada uji ITSM campuran aspal retona blend 55 mendapatkan nilai resilient modulus sebesar 6330,3333 Mpa pada suhu 20</w:t>
      </w:r>
      <w:r w:rsidR="00D406EE">
        <w:rPr>
          <w:rFonts w:ascii="Garamond" w:hAnsi="Garamond" w:cs="Times New Roman"/>
          <w:sz w:val="20"/>
          <w:szCs w:val="20"/>
          <w:vertAlign w:val="superscript"/>
          <w:lang w:val="en-US"/>
        </w:rPr>
        <w:t>0C</w:t>
      </w:r>
      <w:r w:rsidR="00D406EE">
        <w:rPr>
          <w:rFonts w:ascii="Garamond" w:hAnsi="Garamond" w:cs="Times New Roman"/>
          <w:sz w:val="20"/>
          <w:szCs w:val="20"/>
          <w:lang w:val="en-US"/>
        </w:rPr>
        <w:t xml:space="preserve"> dan 1106,000 Mpa pada suhu 40</w:t>
      </w:r>
      <w:r w:rsidR="00D406EE">
        <w:rPr>
          <w:rFonts w:ascii="Garamond" w:hAnsi="Garamond" w:cs="Times New Roman"/>
          <w:sz w:val="20"/>
          <w:szCs w:val="20"/>
          <w:vertAlign w:val="superscript"/>
          <w:lang w:val="en-US"/>
        </w:rPr>
        <w:t>0</w:t>
      </w:r>
      <w:r w:rsidR="00D406EE">
        <w:rPr>
          <w:rFonts w:ascii="Garamond" w:hAnsi="Garamond" w:cs="Times New Roman"/>
          <w:sz w:val="20"/>
          <w:szCs w:val="20"/>
          <w:lang w:val="en-US"/>
        </w:rPr>
        <w:t>C, sedangkan campuran aspal Penetrasi 60/70 mendapatkan nilai resilient modulus sebesar 5431,3333 Mpa pada suhu 20</w:t>
      </w:r>
      <w:r w:rsidR="00D406EE">
        <w:rPr>
          <w:rFonts w:ascii="Garamond" w:hAnsi="Garamond" w:cs="Times New Roman"/>
          <w:sz w:val="20"/>
          <w:szCs w:val="20"/>
          <w:vertAlign w:val="superscript"/>
          <w:lang w:val="en-US"/>
        </w:rPr>
        <w:t>0</w:t>
      </w:r>
      <w:r w:rsidR="00D406EE">
        <w:rPr>
          <w:rFonts w:ascii="Garamond" w:hAnsi="Garamond" w:cs="Times New Roman"/>
          <w:sz w:val="20"/>
          <w:szCs w:val="20"/>
          <w:lang w:val="en-US"/>
        </w:rPr>
        <w:t>C dan 504,6667 Mpa pada suhu 40</w:t>
      </w:r>
      <w:r w:rsidR="00D406EE">
        <w:rPr>
          <w:rFonts w:ascii="Garamond" w:hAnsi="Garamond" w:cs="Times New Roman"/>
          <w:sz w:val="20"/>
          <w:szCs w:val="20"/>
          <w:vertAlign w:val="superscript"/>
          <w:lang w:val="en-US"/>
        </w:rPr>
        <w:t>0</w:t>
      </w:r>
      <w:r w:rsidR="00D406EE">
        <w:rPr>
          <w:rFonts w:ascii="Garamond" w:hAnsi="Garamond" w:cs="Times New Roman"/>
          <w:sz w:val="20"/>
          <w:szCs w:val="20"/>
          <w:lang w:val="en-US"/>
        </w:rPr>
        <w:t>C</w:t>
      </w:r>
      <w:r w:rsidR="007E1653">
        <w:rPr>
          <w:rFonts w:ascii="Garamond" w:hAnsi="Garamond" w:cs="Times New Roman"/>
          <w:sz w:val="20"/>
          <w:szCs w:val="20"/>
          <w:lang w:val="en-US"/>
        </w:rPr>
        <w:t>.</w:t>
      </w:r>
    </w:p>
    <w:p w:rsidR="005F73E9" w:rsidRDefault="00DE2D36" w:rsidP="005F73E9">
      <w:pPr>
        <w:spacing w:after="0" w:line="240" w:lineRule="auto"/>
        <w:ind w:left="1701" w:hanging="1701"/>
        <w:rPr>
          <w:rFonts w:ascii="Garamond" w:hAnsi="Garamond" w:cs="Times New Roman"/>
          <w:sz w:val="20"/>
          <w:szCs w:val="20"/>
          <w:lang w:val="en-US"/>
        </w:rPr>
      </w:pPr>
      <w:r w:rsidRPr="006C7156">
        <w:rPr>
          <w:rFonts w:ascii="Garamond" w:hAnsi="Garamond" w:cs="Times New Roman"/>
          <w:b/>
          <w:sz w:val="20"/>
          <w:szCs w:val="20"/>
          <w:lang w:val="en-US"/>
        </w:rPr>
        <w:t>Kata Kunci:</w:t>
      </w:r>
      <w:r w:rsidRPr="006C7156">
        <w:rPr>
          <w:rFonts w:ascii="Garamond" w:hAnsi="Garamond" w:cs="Times New Roman"/>
          <w:sz w:val="20"/>
          <w:szCs w:val="20"/>
          <w:lang w:val="en-US"/>
        </w:rPr>
        <w:t xml:space="preserve"> </w:t>
      </w:r>
      <w:r w:rsidR="00F07AA3" w:rsidRPr="00F07AA3">
        <w:rPr>
          <w:rFonts w:ascii="Garamond" w:hAnsi="Garamond" w:cs="Times New Roman"/>
          <w:i/>
          <w:sz w:val="20"/>
          <w:szCs w:val="20"/>
          <w:lang w:val="en-US"/>
        </w:rPr>
        <w:t>Retona</w:t>
      </w:r>
      <w:r w:rsidR="00134109">
        <w:rPr>
          <w:rFonts w:ascii="Garamond" w:hAnsi="Garamond" w:cs="Times New Roman"/>
          <w:i/>
          <w:sz w:val="20"/>
          <w:szCs w:val="20"/>
          <w:lang w:val="en-US"/>
        </w:rPr>
        <w:t xml:space="preserve"> blend 55</w:t>
      </w:r>
      <w:r w:rsidRPr="006C7156">
        <w:rPr>
          <w:rFonts w:ascii="Garamond" w:hAnsi="Garamond" w:cs="Times New Roman"/>
          <w:sz w:val="20"/>
          <w:szCs w:val="20"/>
          <w:lang w:val="en-US"/>
        </w:rPr>
        <w:t xml:space="preserve">, </w:t>
      </w:r>
      <w:r w:rsidR="00134109">
        <w:rPr>
          <w:rFonts w:ascii="Garamond" w:hAnsi="Garamond" w:cs="Times New Roman"/>
          <w:sz w:val="20"/>
          <w:szCs w:val="20"/>
          <w:lang w:val="en-US"/>
        </w:rPr>
        <w:t xml:space="preserve">Sifat-sifat </w:t>
      </w:r>
      <w:r w:rsidR="00134109" w:rsidRPr="00184AFA">
        <w:rPr>
          <w:rFonts w:ascii="Garamond" w:hAnsi="Garamond" w:cs="Times New Roman"/>
          <w:i/>
          <w:sz w:val="20"/>
          <w:szCs w:val="20"/>
          <w:lang w:val="en-US"/>
        </w:rPr>
        <w:t>marshal</w:t>
      </w:r>
      <w:r w:rsidRPr="006C7156">
        <w:rPr>
          <w:rFonts w:ascii="Garamond" w:hAnsi="Garamond" w:cs="Times New Roman"/>
          <w:i/>
          <w:sz w:val="20"/>
          <w:szCs w:val="20"/>
          <w:lang w:val="en-US"/>
        </w:rPr>
        <w:t>,</w:t>
      </w:r>
      <w:r w:rsidR="00184AFA">
        <w:rPr>
          <w:rFonts w:ascii="Garamond" w:hAnsi="Garamond" w:cs="Times New Roman"/>
          <w:i/>
          <w:sz w:val="20"/>
          <w:szCs w:val="20"/>
          <w:lang w:val="en-US"/>
        </w:rPr>
        <w:t xml:space="preserve"> </w:t>
      </w:r>
      <w:r w:rsidR="00D406EE">
        <w:rPr>
          <w:rFonts w:ascii="Garamond" w:hAnsi="Garamond" w:cs="Times New Roman"/>
          <w:sz w:val="20"/>
          <w:szCs w:val="20"/>
          <w:lang w:val="en-US"/>
        </w:rPr>
        <w:t xml:space="preserve">Nilai </w:t>
      </w:r>
      <w:r w:rsidR="00D406EE" w:rsidRPr="00D406EE">
        <w:rPr>
          <w:rFonts w:ascii="Garamond" w:hAnsi="Garamond" w:cs="Times New Roman"/>
          <w:i/>
          <w:sz w:val="20"/>
          <w:szCs w:val="20"/>
          <w:lang w:val="en-US"/>
        </w:rPr>
        <w:t>Resilient Modulus</w:t>
      </w:r>
      <w:r w:rsidRPr="006C7156">
        <w:rPr>
          <w:rFonts w:ascii="Garamond" w:hAnsi="Garamond" w:cs="Times New Roman"/>
          <w:i/>
          <w:sz w:val="20"/>
          <w:szCs w:val="20"/>
          <w:lang w:val="en-US"/>
        </w:rPr>
        <w:t xml:space="preserve"> </w:t>
      </w:r>
      <w:r w:rsidR="00134109">
        <w:rPr>
          <w:rFonts w:ascii="Garamond" w:hAnsi="Garamond" w:cs="Times New Roman"/>
          <w:sz w:val="20"/>
          <w:szCs w:val="20"/>
          <w:lang w:val="en-US"/>
        </w:rPr>
        <w:t>Lapis tipis campuran aspal panas</w:t>
      </w:r>
      <w:r w:rsidRPr="006C7156">
        <w:rPr>
          <w:rFonts w:ascii="Garamond" w:hAnsi="Garamond" w:cs="Times New Roman"/>
          <w:i/>
          <w:sz w:val="20"/>
          <w:szCs w:val="20"/>
          <w:lang w:val="en-US"/>
        </w:rPr>
        <w:t>.</w:t>
      </w:r>
    </w:p>
    <w:p w:rsidR="007E1653" w:rsidRDefault="007E1653" w:rsidP="007E1653">
      <w:pPr>
        <w:spacing w:after="0" w:line="240" w:lineRule="auto"/>
        <w:rPr>
          <w:rFonts w:ascii="Garamond" w:hAnsi="Garamond" w:cs="Times New Roman"/>
          <w:sz w:val="20"/>
          <w:szCs w:val="20"/>
          <w:lang w:val="en-US"/>
        </w:rPr>
      </w:pPr>
    </w:p>
    <w:p w:rsidR="007E1653" w:rsidRDefault="007E1653" w:rsidP="005F73E9">
      <w:pPr>
        <w:spacing w:after="0" w:line="240" w:lineRule="auto"/>
        <w:ind w:left="1701" w:hanging="1701"/>
        <w:rPr>
          <w:rFonts w:ascii="Garamond" w:hAnsi="Garamond" w:cs="Times New Roman"/>
          <w:sz w:val="20"/>
          <w:szCs w:val="20"/>
          <w:lang w:val="en-US"/>
        </w:rPr>
      </w:pPr>
    </w:p>
    <w:p w:rsidR="007E1653" w:rsidRPr="005F73E9" w:rsidRDefault="007E1653" w:rsidP="005F73E9">
      <w:pPr>
        <w:spacing w:after="0" w:line="240" w:lineRule="auto"/>
        <w:ind w:left="1701" w:hanging="1701"/>
        <w:rPr>
          <w:rFonts w:ascii="Garamond" w:hAnsi="Garamond" w:cs="Times New Roman"/>
          <w:sz w:val="20"/>
          <w:szCs w:val="20"/>
          <w:lang w:val="en-US"/>
        </w:rPr>
        <w:sectPr w:rsidR="007E1653" w:rsidRPr="005F73E9" w:rsidSect="00EF6D0D">
          <w:type w:val="continuous"/>
          <w:pgSz w:w="12191" w:h="16840" w:code="9"/>
          <w:pgMar w:top="1134" w:right="1134" w:bottom="1134" w:left="1134" w:header="283" w:footer="425" w:gutter="0"/>
          <w:cols w:space="720"/>
          <w:docGrid w:linePitch="360"/>
        </w:sectPr>
      </w:pPr>
    </w:p>
    <w:p w:rsidR="00CE0C32" w:rsidRPr="005C5382" w:rsidRDefault="00FE470C" w:rsidP="001127A3">
      <w:pPr>
        <w:spacing w:after="0" w:line="240" w:lineRule="auto"/>
        <w:jc w:val="left"/>
        <w:outlineLvl w:val="0"/>
        <w:rPr>
          <w:rFonts w:ascii="Garamond" w:hAnsi="Garamond" w:cs="Times New Roman"/>
          <w:b/>
          <w:sz w:val="22"/>
          <w:lang w:val="en-US"/>
        </w:rPr>
      </w:pPr>
      <w:r w:rsidRPr="005C5382">
        <w:rPr>
          <w:rFonts w:ascii="Garamond" w:hAnsi="Garamond" w:cs="Times New Roman"/>
          <w:b/>
          <w:sz w:val="22"/>
          <w:lang w:val="en-US"/>
        </w:rPr>
        <w:lastRenderedPageBreak/>
        <w:t>PENDAHULUAN</w:t>
      </w:r>
    </w:p>
    <w:p w:rsidR="00FE470C" w:rsidRPr="00A80217" w:rsidRDefault="00BE4A40" w:rsidP="001127A3">
      <w:pPr>
        <w:spacing w:after="80" w:line="240" w:lineRule="auto"/>
        <w:rPr>
          <w:rFonts w:ascii="Garamond" w:hAnsi="Garamond" w:cs="Times New Roman"/>
          <w:sz w:val="22"/>
          <w:lang w:val="en-US"/>
        </w:rPr>
      </w:pPr>
      <w:r w:rsidRPr="00BE4A40">
        <w:rPr>
          <w:rFonts w:ascii="Garamond" w:hAnsi="Garamond" w:cs="Times New Roman"/>
          <w:sz w:val="22"/>
        </w:rPr>
        <w:t>Sistem transportasi, sarana transportasi dan terutama infrastruktur jalan raya  merupakan salah satu alat terpenting untuk memperlancar kegiatan perekonomian dan pemerataan pembangunan.</w:t>
      </w:r>
      <w:r w:rsidR="00A80217">
        <w:rPr>
          <w:rFonts w:ascii="Garamond" w:hAnsi="Garamond" w:cs="Times New Roman"/>
          <w:sz w:val="22"/>
          <w:lang w:val="en-US"/>
        </w:rPr>
        <w:t xml:space="preserve"> </w:t>
      </w:r>
      <w:r w:rsidR="00A80217" w:rsidRPr="00A80217">
        <w:rPr>
          <w:rFonts w:ascii="Garamond" w:hAnsi="Garamond" w:cs="Times New Roman"/>
          <w:sz w:val="22"/>
          <w:lang w:val="en-US"/>
        </w:rPr>
        <w:t>Pertumbuhan volume lalu lintas yang meningkat memberikan dampak terhadap permintaan akan pembangunan struktur perkerasan jalan dan pemakaian material yang digunakan. Di Indonesia sering terjadi beban lalu lintas yang berlebihan (</w:t>
      </w:r>
      <w:r w:rsidR="00A80217" w:rsidRPr="00DA13F8">
        <w:rPr>
          <w:rFonts w:ascii="Garamond" w:hAnsi="Garamond" w:cs="Times New Roman"/>
          <w:i/>
          <w:sz w:val="22"/>
          <w:lang w:val="en-US"/>
        </w:rPr>
        <w:t>over loading</w:t>
      </w:r>
      <w:r w:rsidR="00A80217" w:rsidRPr="00A80217">
        <w:rPr>
          <w:rFonts w:ascii="Garamond" w:hAnsi="Garamond" w:cs="Times New Roman"/>
          <w:sz w:val="22"/>
          <w:lang w:val="en-US"/>
        </w:rPr>
        <w:t>) dan temperatur udara yang tinggi, sehingga perlu pertimbangan dalam melakukan perencanaan campuran aspal.</w:t>
      </w:r>
      <w:r w:rsidR="00A80217">
        <w:rPr>
          <w:rFonts w:ascii="Garamond" w:hAnsi="Garamond" w:cs="Times New Roman"/>
          <w:sz w:val="22"/>
          <w:lang w:val="en-US"/>
        </w:rPr>
        <w:t xml:space="preserve"> (</w:t>
      </w:r>
      <w:r w:rsidR="00A80217" w:rsidRPr="00A80217">
        <w:rPr>
          <w:rFonts w:ascii="Garamond" w:hAnsi="Garamond" w:cs="Times New Roman"/>
          <w:i/>
          <w:sz w:val="22"/>
          <w:lang w:val="en-US"/>
        </w:rPr>
        <w:t>Jhon, Fredy Philip. 2008</w:t>
      </w:r>
      <w:r w:rsidR="00A80217">
        <w:rPr>
          <w:rFonts w:ascii="Garamond" w:hAnsi="Garamond" w:cs="Times New Roman"/>
          <w:i/>
          <w:sz w:val="22"/>
          <w:lang w:val="en-US"/>
        </w:rPr>
        <w:t>)</w:t>
      </w:r>
      <w:r w:rsidR="00A80217" w:rsidRPr="00A80217">
        <w:rPr>
          <w:rFonts w:ascii="Garamond" w:hAnsi="Garamond" w:cs="Times New Roman"/>
          <w:sz w:val="22"/>
          <w:lang w:val="en-US"/>
        </w:rPr>
        <w:t>.</w:t>
      </w:r>
    </w:p>
    <w:p w:rsidR="00FE470C" w:rsidRPr="005C5382" w:rsidRDefault="00BE4A40" w:rsidP="001127A3">
      <w:pPr>
        <w:spacing w:after="80" w:line="240" w:lineRule="auto"/>
        <w:rPr>
          <w:rFonts w:ascii="Garamond" w:hAnsi="Garamond" w:cs="Times New Roman"/>
          <w:sz w:val="22"/>
          <w:lang w:val="en-US"/>
        </w:rPr>
      </w:pPr>
      <w:r w:rsidRPr="00BE4A40">
        <w:rPr>
          <w:rFonts w:ascii="Garamond" w:hAnsi="Garamond" w:cs="Times New Roman"/>
          <w:sz w:val="22"/>
          <w:lang w:val="en-US"/>
        </w:rPr>
        <w:t>Seiring dengan perkembangan jaman inovasi dan teknologi semakin di kembangkan dan di tingkatkan guna meminimalkan kerusakan dalam pembangunan jalan.</w:t>
      </w:r>
    </w:p>
    <w:p w:rsidR="00022A88" w:rsidRDefault="00BE4A40" w:rsidP="001127A3">
      <w:pPr>
        <w:spacing w:after="80" w:line="240" w:lineRule="auto"/>
        <w:rPr>
          <w:rFonts w:ascii="Garamond" w:hAnsi="Garamond" w:cs="Times New Roman"/>
          <w:sz w:val="22"/>
        </w:rPr>
      </w:pPr>
      <w:r w:rsidRPr="00BE4A40">
        <w:rPr>
          <w:rFonts w:ascii="Garamond" w:hAnsi="Garamond" w:cs="Times New Roman"/>
          <w:i/>
          <w:sz w:val="22"/>
        </w:rPr>
        <w:t>Thin Surfacing Hot Mix Asphalt</w:t>
      </w:r>
      <w:r w:rsidRPr="00BE4A40">
        <w:rPr>
          <w:rFonts w:ascii="Garamond" w:hAnsi="Garamond" w:cs="Times New Roman"/>
          <w:sz w:val="22"/>
        </w:rPr>
        <w:t xml:space="preserve"> ini merupakan salah satu teknologi yang sedang dikembangkan sebagai usaha preventif dan </w:t>
      </w:r>
      <w:r w:rsidRPr="00DA13F8">
        <w:rPr>
          <w:rFonts w:ascii="Garamond" w:hAnsi="Garamond" w:cs="Times New Roman"/>
          <w:i/>
          <w:sz w:val="22"/>
        </w:rPr>
        <w:t>resurfacing</w:t>
      </w:r>
      <w:r w:rsidRPr="00BE4A40">
        <w:rPr>
          <w:rFonts w:ascii="Garamond" w:hAnsi="Garamond" w:cs="Times New Roman"/>
          <w:sz w:val="22"/>
        </w:rPr>
        <w:t xml:space="preserve"> untuk perkerasan jalan.</w:t>
      </w:r>
    </w:p>
    <w:p w:rsidR="00022A88" w:rsidRDefault="00022A88" w:rsidP="001127A3">
      <w:pPr>
        <w:spacing w:after="80" w:line="240" w:lineRule="auto"/>
        <w:rPr>
          <w:rFonts w:ascii="Garamond" w:hAnsi="Garamond" w:cs="Times New Roman"/>
          <w:sz w:val="22"/>
          <w:lang w:val="en-US"/>
        </w:rPr>
      </w:pPr>
      <w:r w:rsidRPr="00DA13F8">
        <w:rPr>
          <w:rFonts w:ascii="Garamond" w:hAnsi="Garamond" w:cs="Times New Roman"/>
          <w:i/>
          <w:sz w:val="22"/>
          <w:lang w:val="en-US"/>
        </w:rPr>
        <w:lastRenderedPageBreak/>
        <w:t>Thin Surfacing</w:t>
      </w:r>
      <w:r w:rsidRPr="00022A88">
        <w:rPr>
          <w:rFonts w:ascii="Garamond" w:hAnsi="Garamond" w:cs="Times New Roman"/>
          <w:sz w:val="22"/>
          <w:lang w:val="en-US"/>
        </w:rPr>
        <w:t xml:space="preserve"> HMA merupakan lapis permukaan yang sangat tipis seperti permukaan </w:t>
      </w:r>
      <w:r w:rsidRPr="00DA13F8">
        <w:rPr>
          <w:rFonts w:ascii="Garamond" w:hAnsi="Garamond" w:cs="Times New Roman"/>
          <w:i/>
          <w:sz w:val="22"/>
          <w:lang w:val="en-US"/>
        </w:rPr>
        <w:t>dressing</w:t>
      </w:r>
      <w:r w:rsidRPr="00022A88">
        <w:rPr>
          <w:rFonts w:ascii="Garamond" w:hAnsi="Garamond" w:cs="Times New Roman"/>
          <w:sz w:val="22"/>
          <w:lang w:val="en-US"/>
        </w:rPr>
        <w:t xml:space="preserve"> dan slurries, lapis permukaan tipis ini memiliki ketebalan dari 30 mm sampai 40 mm (</w:t>
      </w:r>
      <w:r w:rsidRPr="00022A88">
        <w:rPr>
          <w:rFonts w:ascii="Garamond" w:hAnsi="Garamond" w:cs="Times New Roman"/>
          <w:i/>
          <w:sz w:val="22"/>
          <w:lang w:val="en-US"/>
        </w:rPr>
        <w:t>Nicholls, 1998</w:t>
      </w:r>
      <w:r w:rsidRPr="00022A88">
        <w:rPr>
          <w:rFonts w:ascii="Garamond" w:hAnsi="Garamond" w:cs="Times New Roman"/>
          <w:sz w:val="22"/>
          <w:lang w:val="en-US"/>
        </w:rPr>
        <w:t>).</w:t>
      </w:r>
    </w:p>
    <w:p w:rsidR="00FE470C" w:rsidRPr="00022A88" w:rsidRDefault="00022A88" w:rsidP="001127A3">
      <w:pPr>
        <w:spacing w:after="80" w:line="240" w:lineRule="auto"/>
        <w:rPr>
          <w:rFonts w:ascii="Garamond" w:hAnsi="Garamond" w:cs="Times New Roman"/>
          <w:sz w:val="22"/>
          <w:lang w:val="en-US"/>
        </w:rPr>
      </w:pPr>
      <w:r w:rsidRPr="00022A88">
        <w:rPr>
          <w:rFonts w:ascii="Garamond" w:hAnsi="Garamond" w:cs="Times New Roman"/>
          <w:i/>
          <w:sz w:val="22"/>
          <w:lang w:val="en-US"/>
        </w:rPr>
        <w:t>Gilbert et al, (2004)</w:t>
      </w:r>
      <w:r w:rsidRPr="00022A88">
        <w:rPr>
          <w:rFonts w:ascii="Garamond" w:hAnsi="Garamond" w:cs="Times New Roman"/>
          <w:sz w:val="22"/>
          <w:lang w:val="en-US"/>
        </w:rPr>
        <w:t xml:space="preserve"> menyatakan bahwa tujuan utama pengunaan Lapis Tipis HMA (</w:t>
      </w:r>
      <w:r w:rsidRPr="00DA13F8">
        <w:rPr>
          <w:rFonts w:ascii="Garamond" w:hAnsi="Garamond" w:cs="Times New Roman"/>
          <w:i/>
          <w:sz w:val="22"/>
          <w:lang w:val="en-US"/>
        </w:rPr>
        <w:t>Thin Surfacing Hot Mix Asphalt</w:t>
      </w:r>
      <w:r w:rsidRPr="00022A88">
        <w:rPr>
          <w:rFonts w:ascii="Garamond" w:hAnsi="Garamond" w:cs="Times New Roman"/>
          <w:sz w:val="22"/>
          <w:lang w:val="en-US"/>
        </w:rPr>
        <w:t>) adalah untuk perawatan permukaan perkerasan jalan. Lapis tipis HMA dapat memperpanjang masa layan dan meningkatkan kinerja perkerasan seperti kelancaran, kenyamanan, kekesatan, mengurangi kebisingan.</w:t>
      </w:r>
      <w:r>
        <w:rPr>
          <w:rFonts w:ascii="Garamond" w:hAnsi="Garamond" w:cs="Times New Roman"/>
          <w:sz w:val="22"/>
          <w:lang w:val="en-US"/>
        </w:rPr>
        <w:t xml:space="preserve"> </w:t>
      </w:r>
      <w:r w:rsidRPr="00022A88">
        <w:rPr>
          <w:rFonts w:ascii="Garamond" w:hAnsi="Garamond" w:cs="Times New Roman"/>
          <w:sz w:val="22"/>
          <w:lang w:val="en-US"/>
        </w:rPr>
        <w:t xml:space="preserve">Keunggulan dari </w:t>
      </w:r>
      <w:r w:rsidRPr="00DA13F8">
        <w:rPr>
          <w:rFonts w:ascii="Garamond" w:hAnsi="Garamond" w:cs="Times New Roman"/>
          <w:i/>
          <w:sz w:val="22"/>
          <w:lang w:val="en-US"/>
        </w:rPr>
        <w:t>Thin Asphalt Overlays</w:t>
      </w:r>
      <w:r w:rsidRPr="00022A88">
        <w:rPr>
          <w:rFonts w:ascii="Garamond" w:hAnsi="Garamond" w:cs="Times New Roman"/>
          <w:sz w:val="22"/>
          <w:lang w:val="en-US"/>
        </w:rPr>
        <w:t xml:space="preserve"> yaitu umur masa layan yang panjang, permukaan yang halus, mampu menahan lalu lintas yang berat dan tegangan geser yang besar, skid resisten yang tinggi, dan mudah perawatannya (</w:t>
      </w:r>
      <w:r w:rsidRPr="00022A88">
        <w:rPr>
          <w:rFonts w:ascii="Garamond" w:hAnsi="Garamond" w:cs="Times New Roman"/>
          <w:i/>
          <w:sz w:val="22"/>
          <w:lang w:val="en-US"/>
        </w:rPr>
        <w:t>Newcomb, 2009</w:t>
      </w:r>
      <w:r w:rsidRPr="00022A88">
        <w:rPr>
          <w:rFonts w:ascii="Garamond" w:hAnsi="Garamond" w:cs="Times New Roman"/>
          <w:sz w:val="22"/>
          <w:lang w:val="en-US"/>
        </w:rPr>
        <w:t>)</w:t>
      </w:r>
    </w:p>
    <w:p w:rsidR="00022A88" w:rsidRDefault="00BE4A40" w:rsidP="00022A88">
      <w:pPr>
        <w:spacing w:after="80" w:line="240" w:lineRule="auto"/>
        <w:rPr>
          <w:rFonts w:ascii="Garamond" w:hAnsi="Garamond" w:cs="Times New Roman"/>
          <w:sz w:val="22"/>
          <w:lang w:val="en-US"/>
        </w:rPr>
      </w:pPr>
      <w:r w:rsidRPr="00BE4A40">
        <w:rPr>
          <w:rFonts w:ascii="Garamond" w:hAnsi="Garamond" w:cs="Times New Roman"/>
          <w:sz w:val="22"/>
        </w:rPr>
        <w:t>Aspal yang berfungsi sebagai pengikat merupakan material penting dalam konstruksi jalan.</w:t>
      </w:r>
      <w:r w:rsidR="00022A88">
        <w:rPr>
          <w:rFonts w:ascii="Garamond" w:hAnsi="Garamond" w:cs="Times New Roman"/>
          <w:sz w:val="22"/>
          <w:lang w:val="en-US"/>
        </w:rPr>
        <w:t xml:space="preserve"> </w:t>
      </w:r>
      <w:r w:rsidR="00022A88" w:rsidRPr="00022A88">
        <w:rPr>
          <w:rFonts w:ascii="Garamond" w:hAnsi="Garamond" w:cs="Times New Roman"/>
          <w:sz w:val="22"/>
          <w:lang w:val="en-US"/>
        </w:rPr>
        <w:t>Aspal didefinisikan sebagai material perekat (</w:t>
      </w:r>
      <w:r w:rsidR="00022A88" w:rsidRPr="00022A88">
        <w:rPr>
          <w:rFonts w:ascii="Garamond" w:hAnsi="Garamond" w:cs="Times New Roman"/>
          <w:i/>
          <w:sz w:val="22"/>
          <w:lang w:val="en-US"/>
        </w:rPr>
        <w:t>cementitious</w:t>
      </w:r>
      <w:r w:rsidR="00022A88" w:rsidRPr="00022A88">
        <w:rPr>
          <w:rFonts w:ascii="Garamond" w:hAnsi="Garamond" w:cs="Times New Roman"/>
          <w:sz w:val="22"/>
          <w:lang w:val="en-US"/>
        </w:rPr>
        <w:t xml:space="preserve">) berwarna hitam atau coklat tua, dengan unsur utama bitumen. Aspal dapat diperoleh di alam ataupun merupakan residu dari pengilangan minyak bumi. Tar adalah material berwarna coklat atau hitam, berbentuk cair atau semipadat, dengan unsur utama bitumen sebagai hasil kondensat dalam destilasi destruktif dari batubara, minyak bumi, atau material organic lainnya. </w:t>
      </w:r>
      <w:r w:rsidR="00022A88" w:rsidRPr="00DA13F8">
        <w:rPr>
          <w:rFonts w:ascii="Garamond" w:hAnsi="Garamond" w:cs="Times New Roman"/>
          <w:i/>
          <w:sz w:val="22"/>
          <w:lang w:val="en-US"/>
        </w:rPr>
        <w:t>Pitch</w:t>
      </w:r>
      <w:r w:rsidR="00022A88" w:rsidRPr="00022A88">
        <w:rPr>
          <w:rFonts w:ascii="Garamond" w:hAnsi="Garamond" w:cs="Times New Roman"/>
          <w:sz w:val="22"/>
          <w:lang w:val="en-US"/>
        </w:rPr>
        <w:t xml:space="preserve"> diperoleh sebagai residu dari destilasi fraksional tar. Tar dan pitch tidak diperoleh di alam, tetapi merupakn produk kimiawi. Dari ketiga material pengikat diatas, aspal merupakan material yang umum digunakan untuk bahan pengikat agregat, oleh karena itu seringkali bitumen disebut pula sebagai aspal (</w:t>
      </w:r>
      <w:r w:rsidR="00022A88" w:rsidRPr="00022A88">
        <w:rPr>
          <w:rFonts w:ascii="Garamond" w:hAnsi="Garamond" w:cs="Times New Roman"/>
          <w:i/>
          <w:sz w:val="22"/>
          <w:lang w:val="en-US"/>
        </w:rPr>
        <w:t>Silvia Sukirman, 2007</w:t>
      </w:r>
      <w:r w:rsidR="00022A88" w:rsidRPr="00022A88">
        <w:rPr>
          <w:rFonts w:ascii="Garamond" w:hAnsi="Garamond" w:cs="Times New Roman"/>
          <w:sz w:val="22"/>
          <w:lang w:val="en-US"/>
        </w:rPr>
        <w:t>).</w:t>
      </w:r>
      <w:r w:rsidR="00022A88">
        <w:rPr>
          <w:rFonts w:ascii="Garamond" w:hAnsi="Garamond" w:cs="Times New Roman"/>
          <w:sz w:val="22"/>
          <w:lang w:val="en-US"/>
        </w:rPr>
        <w:t xml:space="preserve"> </w:t>
      </w:r>
      <w:r w:rsidR="00022A88" w:rsidRPr="00022A88">
        <w:rPr>
          <w:rFonts w:ascii="Garamond" w:hAnsi="Garamond" w:cs="Times New Roman"/>
          <w:sz w:val="22"/>
          <w:lang w:val="en-US"/>
        </w:rPr>
        <w:t>Sedangkan material aspal tersebut berwarna coklat tua hingga hitam dan bersifat melekat, berbentuk padat atau semi padat yang didapat dari alam dengan penyulingan minyak (</w:t>
      </w:r>
      <w:r w:rsidR="00022A88" w:rsidRPr="00022A88">
        <w:rPr>
          <w:rFonts w:ascii="Garamond" w:hAnsi="Garamond" w:cs="Times New Roman"/>
          <w:i/>
          <w:sz w:val="22"/>
          <w:lang w:val="en-US"/>
        </w:rPr>
        <w:t>Krebs, RD &amp; Walker, RD.,1971</w:t>
      </w:r>
      <w:r w:rsidR="00022A88" w:rsidRPr="00022A88">
        <w:rPr>
          <w:rFonts w:ascii="Garamond" w:hAnsi="Garamond" w:cs="Times New Roman"/>
          <w:sz w:val="22"/>
          <w:lang w:val="en-US"/>
        </w:rPr>
        <w:t>).</w:t>
      </w:r>
      <w:r>
        <w:rPr>
          <w:rFonts w:ascii="Garamond" w:hAnsi="Garamond" w:cs="Times New Roman"/>
          <w:sz w:val="22"/>
          <w:lang w:val="en-US"/>
        </w:rPr>
        <w:t xml:space="preserve"> </w:t>
      </w:r>
    </w:p>
    <w:p w:rsidR="00BE4A40" w:rsidRPr="00BE4A40" w:rsidRDefault="00BE4A40" w:rsidP="00022A88">
      <w:pPr>
        <w:spacing w:after="80" w:line="240" w:lineRule="auto"/>
        <w:rPr>
          <w:rFonts w:ascii="Garamond" w:hAnsi="Garamond" w:cs="Times New Roman"/>
          <w:sz w:val="22"/>
          <w:lang w:val="en-US"/>
        </w:rPr>
      </w:pPr>
      <w:r w:rsidRPr="00BE4A40">
        <w:rPr>
          <w:rFonts w:ascii="Garamond" w:hAnsi="Garamond" w:cs="Times New Roman"/>
          <w:sz w:val="22"/>
          <w:lang w:val="en-US"/>
        </w:rPr>
        <w:t>Karakteristik aspal mempengaruhi kinerja campuran beraspal. Oleh karena itu, aspal dengan kualitas yang baik akan menghasilkan campuran perkerasan dengan kinerja yang baik.</w:t>
      </w:r>
      <w:r w:rsidR="00B8729C">
        <w:rPr>
          <w:rFonts w:ascii="Garamond" w:hAnsi="Garamond" w:cs="Times New Roman"/>
          <w:sz w:val="22"/>
          <w:lang w:val="en-US"/>
        </w:rPr>
        <w:t xml:space="preserve"> </w:t>
      </w:r>
      <w:r w:rsidR="00B8729C" w:rsidRPr="00B8729C">
        <w:rPr>
          <w:rFonts w:ascii="Garamond" w:hAnsi="Garamond" w:cs="Times New Roman"/>
          <w:sz w:val="22"/>
          <w:lang w:val="en-US"/>
        </w:rPr>
        <w:t>Penggunaan lapis tipis campuran aspal sangat diperlukan sebagai alternatif atau inovasi ramah lingkungan pada pembuatan atau perawatan jalan di Indonesia</w:t>
      </w:r>
      <w:r w:rsidR="00B8729C">
        <w:rPr>
          <w:rFonts w:ascii="Garamond" w:hAnsi="Garamond" w:cs="Times New Roman"/>
          <w:sz w:val="22"/>
          <w:lang w:val="en-US"/>
        </w:rPr>
        <w:t>.</w:t>
      </w:r>
    </w:p>
    <w:p w:rsidR="006654AC" w:rsidRDefault="00F07AA3" w:rsidP="001127A3">
      <w:pPr>
        <w:spacing w:after="80" w:line="240" w:lineRule="auto"/>
        <w:rPr>
          <w:rFonts w:ascii="Garamond" w:hAnsi="Garamond" w:cs="Times New Roman"/>
          <w:sz w:val="22"/>
          <w:lang w:val="en-US"/>
        </w:rPr>
      </w:pPr>
      <w:r w:rsidRPr="00F07AA3">
        <w:rPr>
          <w:rFonts w:ascii="Garamond" w:hAnsi="Garamond" w:cs="Times New Roman"/>
          <w:i/>
          <w:sz w:val="22"/>
        </w:rPr>
        <w:t>Retona</w:t>
      </w:r>
      <w:r w:rsidR="00BE4A40" w:rsidRPr="00BE4A40">
        <w:rPr>
          <w:rFonts w:ascii="Garamond" w:hAnsi="Garamond" w:cs="Times New Roman"/>
          <w:sz w:val="22"/>
        </w:rPr>
        <w:t xml:space="preserve"> (</w:t>
      </w:r>
      <w:r w:rsidR="00BE4A40" w:rsidRPr="00214233">
        <w:rPr>
          <w:rFonts w:ascii="Garamond" w:hAnsi="Garamond" w:cs="Times New Roman"/>
          <w:i/>
          <w:sz w:val="22"/>
        </w:rPr>
        <w:t>Refined Buton Asphalt</w:t>
      </w:r>
      <w:r w:rsidR="00BE4A40" w:rsidRPr="00BE4A40">
        <w:rPr>
          <w:rFonts w:ascii="Garamond" w:hAnsi="Garamond" w:cs="Times New Roman"/>
          <w:sz w:val="22"/>
        </w:rPr>
        <w:t>) merupakan hasil produksi ekstraksi aspal alam dari Pulau Buton.</w:t>
      </w:r>
      <w:r w:rsidR="00BE4A40">
        <w:rPr>
          <w:rFonts w:ascii="Garamond" w:hAnsi="Garamond" w:cs="Times New Roman"/>
          <w:sz w:val="22"/>
          <w:lang w:val="en-US"/>
        </w:rPr>
        <w:t xml:space="preserve"> </w:t>
      </w:r>
      <w:r w:rsidR="00BE4A40" w:rsidRPr="00BE4A40">
        <w:rPr>
          <w:rFonts w:ascii="Garamond" w:hAnsi="Garamond" w:cs="Times New Roman"/>
          <w:sz w:val="22"/>
          <w:lang w:val="en-US"/>
        </w:rPr>
        <w:t xml:space="preserve">PT. Olah Bumi Mandiri mengembangkan produk </w:t>
      </w:r>
      <w:r w:rsidRPr="00F07AA3">
        <w:rPr>
          <w:rFonts w:ascii="Garamond" w:hAnsi="Garamond" w:cs="Times New Roman"/>
          <w:i/>
          <w:sz w:val="22"/>
          <w:lang w:val="en-US"/>
        </w:rPr>
        <w:t>retona</w:t>
      </w:r>
      <w:r w:rsidR="00BE4A40" w:rsidRPr="00BE4A40">
        <w:rPr>
          <w:rFonts w:ascii="Garamond" w:hAnsi="Garamond" w:cs="Times New Roman"/>
          <w:sz w:val="22"/>
          <w:lang w:val="en-US"/>
        </w:rPr>
        <w:t xml:space="preserve"> </w:t>
      </w:r>
      <w:r w:rsidR="00BE4A40" w:rsidRPr="00214233">
        <w:rPr>
          <w:rFonts w:ascii="Garamond" w:hAnsi="Garamond" w:cs="Times New Roman"/>
          <w:i/>
          <w:sz w:val="22"/>
          <w:lang w:val="en-US"/>
        </w:rPr>
        <w:t>blend</w:t>
      </w:r>
      <w:r w:rsidR="00BE4A40" w:rsidRPr="00BE4A40">
        <w:rPr>
          <w:rFonts w:ascii="Garamond" w:hAnsi="Garamond" w:cs="Times New Roman"/>
          <w:sz w:val="22"/>
          <w:lang w:val="en-US"/>
        </w:rPr>
        <w:t xml:space="preserve"> 55</w:t>
      </w:r>
      <w:r w:rsidR="00B8729C">
        <w:rPr>
          <w:rFonts w:ascii="Garamond" w:hAnsi="Garamond" w:cs="Times New Roman"/>
          <w:sz w:val="22"/>
          <w:lang w:val="en-US"/>
        </w:rPr>
        <w:t>, d</w:t>
      </w:r>
      <w:r w:rsidR="00B8729C" w:rsidRPr="00B8729C">
        <w:rPr>
          <w:rFonts w:ascii="Garamond" w:hAnsi="Garamond" w:cs="Times New Roman"/>
          <w:sz w:val="22"/>
          <w:lang w:val="en-US"/>
        </w:rPr>
        <w:t xml:space="preserve">ari berbagai penelitian </w:t>
      </w:r>
      <w:r w:rsidRPr="00F07AA3">
        <w:rPr>
          <w:rFonts w:ascii="Garamond" w:hAnsi="Garamond" w:cs="Times New Roman"/>
          <w:i/>
          <w:sz w:val="22"/>
          <w:lang w:val="en-US"/>
        </w:rPr>
        <w:t>retona</w:t>
      </w:r>
      <w:r w:rsidR="00B8729C" w:rsidRPr="00B8729C">
        <w:rPr>
          <w:rFonts w:ascii="Garamond" w:hAnsi="Garamond" w:cs="Times New Roman"/>
          <w:sz w:val="22"/>
          <w:lang w:val="en-US"/>
        </w:rPr>
        <w:t xml:space="preserve"> blend 55 dapat melayani lalu lintas tinggi</w:t>
      </w:r>
      <w:r w:rsidR="00B8729C">
        <w:rPr>
          <w:rFonts w:ascii="Garamond" w:hAnsi="Garamond" w:cs="Times New Roman"/>
          <w:sz w:val="22"/>
          <w:lang w:val="en-US"/>
        </w:rPr>
        <w:t>.</w:t>
      </w:r>
      <w:r w:rsidR="00B8729C" w:rsidRPr="00B8729C">
        <w:t xml:space="preserve"> </w:t>
      </w:r>
      <w:r w:rsidR="00B8729C" w:rsidRPr="00B8729C">
        <w:rPr>
          <w:rFonts w:ascii="Garamond" w:hAnsi="Garamond" w:cs="Times New Roman"/>
          <w:sz w:val="22"/>
          <w:lang w:val="en-US"/>
        </w:rPr>
        <w:t>Meningkatkan kestabilan, ketahanan fatigue dan kerekatan akibat suhu (</w:t>
      </w:r>
      <w:r w:rsidR="00B8729C" w:rsidRPr="00DA13F8">
        <w:rPr>
          <w:rFonts w:ascii="Garamond" w:hAnsi="Garamond" w:cs="Times New Roman"/>
          <w:i/>
          <w:sz w:val="22"/>
          <w:lang w:val="en-US"/>
        </w:rPr>
        <w:t>fatigue life ratio</w:t>
      </w:r>
      <w:r w:rsidR="00B8729C" w:rsidRPr="00B8729C">
        <w:rPr>
          <w:rFonts w:ascii="Garamond" w:hAnsi="Garamond" w:cs="Times New Roman"/>
          <w:sz w:val="22"/>
          <w:lang w:val="en-US"/>
        </w:rPr>
        <w:t xml:space="preserve"> 4,73-32,62 kali lebih besar menurut Tu Delft)</w:t>
      </w:r>
      <w:r w:rsidR="00B8729C">
        <w:rPr>
          <w:rFonts w:ascii="Garamond" w:hAnsi="Garamond" w:cs="Times New Roman"/>
          <w:sz w:val="22"/>
          <w:lang w:val="en-US"/>
        </w:rPr>
        <w:t>, k</w:t>
      </w:r>
      <w:r w:rsidR="00B8729C" w:rsidRPr="00B8729C">
        <w:rPr>
          <w:rFonts w:ascii="Garamond" w:hAnsi="Garamond" w:cs="Times New Roman"/>
          <w:sz w:val="22"/>
          <w:lang w:val="en-US"/>
        </w:rPr>
        <w:t xml:space="preserve">ekuatan adesi dan kohesi yang tinggi, daya tahan terhadap air karena nitrogen base </w:t>
      </w:r>
      <w:r w:rsidRPr="00F07AA3">
        <w:rPr>
          <w:rFonts w:ascii="Garamond" w:hAnsi="Garamond" w:cs="Times New Roman"/>
          <w:i/>
          <w:sz w:val="22"/>
          <w:lang w:val="en-US"/>
        </w:rPr>
        <w:t>retona</w:t>
      </w:r>
      <w:r w:rsidR="00B8729C" w:rsidRPr="00B8729C">
        <w:rPr>
          <w:rFonts w:ascii="Garamond" w:hAnsi="Garamond" w:cs="Times New Roman"/>
          <w:sz w:val="22"/>
          <w:lang w:val="en-US"/>
        </w:rPr>
        <w:t xml:space="preserve"> 5,61 (±400%)</w:t>
      </w:r>
      <w:r w:rsidR="00B8729C">
        <w:rPr>
          <w:rFonts w:ascii="Garamond" w:hAnsi="Garamond" w:cs="Times New Roman"/>
          <w:sz w:val="22"/>
          <w:lang w:val="en-US"/>
        </w:rPr>
        <w:t>, u</w:t>
      </w:r>
      <w:r w:rsidR="00B8729C" w:rsidRPr="00B8729C">
        <w:rPr>
          <w:rFonts w:ascii="Garamond" w:hAnsi="Garamond" w:cs="Times New Roman"/>
          <w:sz w:val="22"/>
          <w:lang w:val="en-US"/>
        </w:rPr>
        <w:t>sia pelayanan yang lebih lama (minimal dua kali), sehingga biaya pemeliharaan murah, mudah digunakan seperti aspal biasa</w:t>
      </w:r>
      <w:r w:rsidR="00B8729C">
        <w:rPr>
          <w:rFonts w:ascii="Garamond" w:hAnsi="Garamond" w:cs="Times New Roman"/>
          <w:sz w:val="22"/>
          <w:lang w:val="en-US"/>
        </w:rPr>
        <w:t>, s</w:t>
      </w:r>
      <w:r w:rsidR="00B8729C" w:rsidRPr="00B8729C">
        <w:rPr>
          <w:rFonts w:ascii="Garamond" w:hAnsi="Garamond" w:cs="Times New Roman"/>
          <w:sz w:val="22"/>
          <w:lang w:val="en-US"/>
        </w:rPr>
        <w:t xml:space="preserve">tabilitas </w:t>
      </w:r>
      <w:r w:rsidR="00B8729C" w:rsidRPr="00DA13F8">
        <w:rPr>
          <w:rFonts w:ascii="Garamond" w:hAnsi="Garamond" w:cs="Times New Roman"/>
          <w:i/>
          <w:sz w:val="22"/>
          <w:lang w:val="en-US"/>
        </w:rPr>
        <w:t>Marshal</w:t>
      </w:r>
      <w:r w:rsidR="00DA13F8" w:rsidRPr="00DA13F8">
        <w:rPr>
          <w:rFonts w:ascii="Garamond" w:hAnsi="Garamond" w:cs="Times New Roman"/>
          <w:i/>
          <w:sz w:val="22"/>
          <w:lang w:val="en-US"/>
        </w:rPr>
        <w:t>l</w:t>
      </w:r>
      <w:r w:rsidR="00B8729C" w:rsidRPr="00B8729C">
        <w:rPr>
          <w:rFonts w:ascii="Garamond" w:hAnsi="Garamond" w:cs="Times New Roman"/>
          <w:sz w:val="22"/>
          <w:lang w:val="en-US"/>
        </w:rPr>
        <w:t xml:space="preserve"> naik hingga 30%, stabilitas dinamis naik sehingga 400% (rata-rata di atas 3000 lintasan/menit)</w:t>
      </w:r>
      <w:r w:rsidR="00B8729C">
        <w:rPr>
          <w:rFonts w:ascii="Garamond" w:hAnsi="Garamond" w:cs="Times New Roman"/>
          <w:sz w:val="22"/>
          <w:lang w:val="en-US"/>
        </w:rPr>
        <w:t>, s</w:t>
      </w:r>
      <w:r w:rsidR="00B8729C" w:rsidRPr="00B8729C">
        <w:rPr>
          <w:rFonts w:ascii="Garamond" w:hAnsi="Garamond" w:cs="Times New Roman"/>
          <w:sz w:val="22"/>
          <w:lang w:val="en-US"/>
        </w:rPr>
        <w:t xml:space="preserve">tabilitas dinamis untuk jalan </w:t>
      </w:r>
      <w:r w:rsidR="00B8729C" w:rsidRPr="00DA13F8">
        <w:rPr>
          <w:rFonts w:ascii="Garamond" w:hAnsi="Garamond" w:cs="Times New Roman"/>
          <w:i/>
          <w:sz w:val="22"/>
          <w:lang w:val="en-US"/>
        </w:rPr>
        <w:t>heavy loaded</w:t>
      </w:r>
      <w:r w:rsidR="00B8729C" w:rsidRPr="00B8729C">
        <w:rPr>
          <w:rFonts w:ascii="Garamond" w:hAnsi="Garamond" w:cs="Times New Roman"/>
          <w:sz w:val="22"/>
          <w:lang w:val="en-US"/>
        </w:rPr>
        <w:t xml:space="preserve"> dan </w:t>
      </w:r>
      <w:r w:rsidR="00B8729C" w:rsidRPr="00DA13F8">
        <w:rPr>
          <w:rFonts w:ascii="Garamond" w:hAnsi="Garamond" w:cs="Times New Roman"/>
          <w:i/>
          <w:sz w:val="22"/>
          <w:lang w:val="en-US"/>
        </w:rPr>
        <w:t xml:space="preserve">heavy traffic </w:t>
      </w:r>
      <w:r w:rsidR="00B8729C" w:rsidRPr="00B8729C">
        <w:rPr>
          <w:rFonts w:ascii="Garamond" w:hAnsi="Garamond" w:cs="Times New Roman"/>
          <w:sz w:val="22"/>
          <w:lang w:val="en-US"/>
        </w:rPr>
        <w:t>adalah minimum 3000 lintasan/menit</w:t>
      </w:r>
      <w:r w:rsidR="00B8729C">
        <w:rPr>
          <w:rFonts w:ascii="Garamond" w:hAnsi="Garamond" w:cs="Times New Roman"/>
          <w:sz w:val="22"/>
          <w:lang w:val="en-US"/>
        </w:rPr>
        <w:t>. D</w:t>
      </w:r>
      <w:r w:rsidR="00B8729C" w:rsidRPr="00B8729C">
        <w:rPr>
          <w:rFonts w:ascii="Garamond" w:hAnsi="Garamond" w:cs="Times New Roman"/>
          <w:sz w:val="22"/>
          <w:lang w:val="en-US"/>
        </w:rPr>
        <w:t xml:space="preserve">alam penelitian ini akan di uji pengaruh penggunaan aspal untuk lapis tipis dengan menggunakan aspal yang telah tersedia di Indonesia yaitu: aspal </w:t>
      </w:r>
      <w:r w:rsidRPr="00F07AA3">
        <w:rPr>
          <w:rFonts w:ascii="Garamond" w:hAnsi="Garamond" w:cs="Times New Roman"/>
          <w:i/>
          <w:sz w:val="22"/>
          <w:lang w:val="en-US"/>
        </w:rPr>
        <w:t>retona</w:t>
      </w:r>
      <w:r w:rsidR="00B8729C" w:rsidRPr="00B8729C">
        <w:rPr>
          <w:rFonts w:ascii="Garamond" w:hAnsi="Garamond" w:cs="Times New Roman"/>
          <w:sz w:val="22"/>
          <w:lang w:val="en-US"/>
        </w:rPr>
        <w:t xml:space="preserve"> </w:t>
      </w:r>
      <w:r w:rsidR="00B8729C" w:rsidRPr="00214233">
        <w:rPr>
          <w:rFonts w:ascii="Garamond" w:hAnsi="Garamond" w:cs="Times New Roman"/>
          <w:i/>
          <w:sz w:val="22"/>
          <w:lang w:val="en-US"/>
        </w:rPr>
        <w:t>blend</w:t>
      </w:r>
      <w:r w:rsidR="00B8729C" w:rsidRPr="00B8729C">
        <w:rPr>
          <w:rFonts w:ascii="Garamond" w:hAnsi="Garamond" w:cs="Times New Roman"/>
          <w:sz w:val="22"/>
          <w:lang w:val="en-US"/>
        </w:rPr>
        <w:t xml:space="preserve"> 55 dan aspal penetrasi biasa (Pen.60/70).</w:t>
      </w:r>
    </w:p>
    <w:p w:rsidR="00745F5B" w:rsidRPr="00BE4A40" w:rsidRDefault="00745F5B" w:rsidP="001127A3">
      <w:pPr>
        <w:spacing w:after="80" w:line="240" w:lineRule="auto"/>
        <w:rPr>
          <w:rFonts w:ascii="Garamond" w:hAnsi="Garamond" w:cs="Times New Roman"/>
          <w:sz w:val="22"/>
          <w:lang w:val="en-US"/>
        </w:rPr>
      </w:pPr>
    </w:p>
    <w:p w:rsidR="007C3054" w:rsidRDefault="0077747F" w:rsidP="001127A3">
      <w:pPr>
        <w:spacing w:after="0" w:line="240" w:lineRule="auto"/>
        <w:outlineLvl w:val="0"/>
        <w:rPr>
          <w:rFonts w:ascii="Garamond" w:hAnsi="Garamond" w:cs="Times New Roman"/>
          <w:b/>
          <w:sz w:val="22"/>
          <w:lang w:val="en-US"/>
        </w:rPr>
      </w:pPr>
      <w:r>
        <w:rPr>
          <w:rFonts w:ascii="Garamond" w:hAnsi="Garamond" w:cs="Times New Roman"/>
          <w:b/>
          <w:sz w:val="22"/>
          <w:lang w:val="en-US"/>
        </w:rPr>
        <w:t>GRADASI</w:t>
      </w:r>
      <w:r w:rsidR="00022A88">
        <w:rPr>
          <w:rFonts w:ascii="Garamond" w:hAnsi="Garamond" w:cs="Times New Roman"/>
          <w:b/>
          <w:sz w:val="22"/>
          <w:lang w:val="en-US"/>
        </w:rPr>
        <w:t xml:space="preserve"> AGREGAT</w:t>
      </w:r>
    </w:p>
    <w:p w:rsidR="00022A88" w:rsidRPr="00022A88" w:rsidRDefault="00022A88" w:rsidP="001127A3">
      <w:pPr>
        <w:spacing w:after="0" w:line="240" w:lineRule="auto"/>
        <w:outlineLvl w:val="0"/>
        <w:rPr>
          <w:rFonts w:ascii="Garamond" w:hAnsi="Garamond" w:cs="Times New Roman"/>
          <w:sz w:val="22"/>
          <w:lang w:val="en-US"/>
        </w:rPr>
      </w:pPr>
      <w:r w:rsidRPr="00022A88">
        <w:rPr>
          <w:rFonts w:ascii="Garamond" w:hAnsi="Garamond" w:cs="Times New Roman"/>
          <w:sz w:val="22"/>
          <w:lang w:val="en-US"/>
        </w:rPr>
        <w:t>Agregat adalah partikel mineral yang berbentuk butiran-butiran yang merupakan salah satu penggunaan dalam kombinasi dengan berbagai macam tipe mulai dari sebagai bahan material di semen untuk membentuk beton, lapis pondasi jalan, material pengisi, dan lain-lain (</w:t>
      </w:r>
      <w:r w:rsidRPr="00022A88">
        <w:rPr>
          <w:rFonts w:ascii="Garamond" w:hAnsi="Garamond" w:cs="Times New Roman"/>
          <w:i/>
          <w:sz w:val="22"/>
          <w:lang w:val="en-US"/>
        </w:rPr>
        <w:t>Harold N. Atkins, PE. 1997</w:t>
      </w:r>
      <w:r w:rsidRPr="00022A88">
        <w:rPr>
          <w:rFonts w:ascii="Garamond" w:hAnsi="Garamond" w:cs="Times New Roman"/>
          <w:sz w:val="22"/>
          <w:lang w:val="en-US"/>
        </w:rPr>
        <w:t>).</w:t>
      </w:r>
    </w:p>
    <w:p w:rsidR="007C3054" w:rsidRDefault="0077747F" w:rsidP="001127A3">
      <w:pPr>
        <w:spacing w:after="80" w:line="240" w:lineRule="auto"/>
        <w:rPr>
          <w:rFonts w:ascii="Garamond" w:hAnsi="Garamond" w:cs="Times New Roman"/>
          <w:sz w:val="22"/>
          <w:lang w:val="en-US"/>
        </w:rPr>
      </w:pPr>
      <w:r w:rsidRPr="0077747F">
        <w:rPr>
          <w:rFonts w:ascii="Garamond" w:hAnsi="Garamond" w:cs="Times New Roman"/>
          <w:sz w:val="22"/>
          <w:lang w:val="en-US"/>
        </w:rPr>
        <w:t xml:space="preserve">Perencanaan gradasi campuran berdasarkan pada  </w:t>
      </w:r>
      <w:r w:rsidRPr="00184AFA">
        <w:rPr>
          <w:rFonts w:ascii="Garamond" w:hAnsi="Garamond" w:cs="Times New Roman"/>
          <w:i/>
          <w:sz w:val="22"/>
          <w:lang w:val="en-US"/>
        </w:rPr>
        <w:t>National Asphalt Pavement Association</w:t>
      </w:r>
      <w:r w:rsidRPr="0077747F">
        <w:rPr>
          <w:rFonts w:ascii="Garamond" w:hAnsi="Garamond" w:cs="Times New Roman"/>
          <w:sz w:val="22"/>
          <w:lang w:val="en-US"/>
        </w:rPr>
        <w:t xml:space="preserve"> (NAPA),  </w:t>
      </w:r>
      <w:r w:rsidRPr="00184AFA">
        <w:rPr>
          <w:rFonts w:ascii="Garamond" w:hAnsi="Garamond" w:cs="Times New Roman"/>
          <w:i/>
          <w:sz w:val="22"/>
          <w:lang w:val="en-US"/>
        </w:rPr>
        <w:t>North Carolina</w:t>
      </w:r>
      <w:r w:rsidRPr="0077747F">
        <w:rPr>
          <w:rFonts w:ascii="Garamond" w:hAnsi="Garamond" w:cs="Times New Roman"/>
          <w:sz w:val="22"/>
          <w:lang w:val="en-US"/>
        </w:rPr>
        <w:t>. Rencana gradasi yang digunakan disajikan pada tabel sebagai berikut ini :</w:t>
      </w:r>
    </w:p>
    <w:p w:rsidR="0077747F" w:rsidRDefault="007A6AA7" w:rsidP="007A6AA7">
      <w:pPr>
        <w:spacing w:after="80" w:line="240" w:lineRule="auto"/>
        <w:ind w:left="720" w:hanging="720"/>
        <w:rPr>
          <w:rFonts w:ascii="Garamond" w:hAnsi="Garamond" w:cs="Times New Roman"/>
          <w:sz w:val="22"/>
          <w:lang w:val="en-US"/>
        </w:rPr>
      </w:pPr>
      <w:r>
        <w:rPr>
          <w:rFonts w:ascii="Garamond" w:hAnsi="Garamond" w:cs="Times New Roman"/>
          <w:b/>
          <w:sz w:val="22"/>
          <w:lang w:val="en-US"/>
        </w:rPr>
        <w:t>T</w:t>
      </w:r>
      <w:r w:rsidR="00CA6679" w:rsidRPr="00CA6679">
        <w:rPr>
          <w:rFonts w:ascii="Garamond" w:hAnsi="Garamond" w:cs="Times New Roman"/>
          <w:b/>
          <w:sz w:val="22"/>
          <w:lang w:val="en-US"/>
        </w:rPr>
        <w:t>abel 1.</w:t>
      </w:r>
      <w:r w:rsidR="0077747F">
        <w:rPr>
          <w:rFonts w:ascii="Garamond" w:hAnsi="Garamond" w:cs="Times New Roman"/>
          <w:sz w:val="22"/>
          <w:lang w:val="en-US"/>
        </w:rPr>
        <w:t xml:space="preserve"> Perencanaan gradasi</w:t>
      </w:r>
    </w:p>
    <w:tbl>
      <w:tblPr>
        <w:tblW w:w="6289" w:type="dxa"/>
        <w:tblInd w:w="137" w:type="dxa"/>
        <w:tblLook w:val="04A0" w:firstRow="1" w:lastRow="0" w:firstColumn="1" w:lastColumn="0" w:noHBand="0" w:noVBand="1"/>
      </w:tblPr>
      <w:tblGrid>
        <w:gridCol w:w="2415"/>
        <w:gridCol w:w="1276"/>
        <w:gridCol w:w="931"/>
        <w:gridCol w:w="1667"/>
      </w:tblGrid>
      <w:tr w:rsidR="0077747F" w:rsidRPr="0077747F" w:rsidTr="0077747F">
        <w:trPr>
          <w:trHeight w:val="260"/>
        </w:trPr>
        <w:tc>
          <w:tcPr>
            <w:tcW w:w="2415" w:type="dxa"/>
            <w:tcBorders>
              <w:top w:val="single" w:sz="4" w:space="0" w:color="auto"/>
              <w:bottom w:val="single" w:sz="4" w:space="0" w:color="auto"/>
            </w:tcBorders>
            <w:shd w:val="clear" w:color="auto" w:fill="auto"/>
            <w:noWrap/>
            <w:vAlign w:val="center"/>
            <w:hideMark/>
          </w:tcPr>
          <w:p w:rsidR="0077747F" w:rsidRPr="0077747F" w:rsidRDefault="0077747F" w:rsidP="001127A3">
            <w:pPr>
              <w:spacing w:after="0" w:line="240" w:lineRule="auto"/>
              <w:rPr>
                <w:rFonts w:ascii="Garamond" w:eastAsia="Times New Roman" w:hAnsi="Garamond"/>
                <w:b/>
                <w:bCs/>
                <w:color w:val="000000"/>
                <w:sz w:val="22"/>
              </w:rPr>
            </w:pPr>
            <w:r w:rsidRPr="0077747F">
              <w:rPr>
                <w:rFonts w:ascii="Garamond" w:eastAsia="Times New Roman" w:hAnsi="Garamond"/>
                <w:b/>
                <w:bCs/>
                <w:color w:val="000000"/>
                <w:sz w:val="22"/>
              </w:rPr>
              <w:t>Ukuran Saringan (mm)</w:t>
            </w:r>
          </w:p>
        </w:tc>
        <w:tc>
          <w:tcPr>
            <w:tcW w:w="1276" w:type="dxa"/>
            <w:tcBorders>
              <w:top w:val="single" w:sz="4" w:space="0" w:color="auto"/>
              <w:bottom w:val="single" w:sz="4" w:space="0" w:color="auto"/>
            </w:tcBorders>
            <w:shd w:val="clear" w:color="auto" w:fill="auto"/>
            <w:noWrap/>
            <w:vAlign w:val="center"/>
            <w:hideMark/>
          </w:tcPr>
          <w:p w:rsidR="0077747F" w:rsidRPr="0077747F" w:rsidRDefault="0077747F" w:rsidP="001127A3">
            <w:pPr>
              <w:spacing w:after="0" w:line="240" w:lineRule="auto"/>
              <w:rPr>
                <w:rFonts w:ascii="Garamond" w:eastAsia="Times New Roman" w:hAnsi="Garamond"/>
                <w:b/>
                <w:bCs/>
                <w:color w:val="000000"/>
                <w:sz w:val="22"/>
              </w:rPr>
            </w:pPr>
            <w:r w:rsidRPr="0077747F">
              <w:rPr>
                <w:rFonts w:ascii="Garamond" w:eastAsia="Times New Roman" w:hAnsi="Garamond"/>
                <w:b/>
                <w:bCs/>
                <w:color w:val="000000"/>
                <w:sz w:val="22"/>
              </w:rPr>
              <w:t>Spesifikasi</w:t>
            </w:r>
          </w:p>
        </w:tc>
        <w:tc>
          <w:tcPr>
            <w:tcW w:w="931" w:type="dxa"/>
            <w:tcBorders>
              <w:top w:val="single" w:sz="4" w:space="0" w:color="auto"/>
              <w:bottom w:val="single" w:sz="4" w:space="0" w:color="auto"/>
            </w:tcBorders>
            <w:shd w:val="clear" w:color="auto" w:fill="auto"/>
            <w:vAlign w:val="center"/>
          </w:tcPr>
          <w:p w:rsidR="0077747F" w:rsidRPr="0077747F" w:rsidRDefault="0077747F" w:rsidP="001127A3">
            <w:pPr>
              <w:spacing w:after="0" w:line="240" w:lineRule="auto"/>
              <w:rPr>
                <w:rFonts w:ascii="Garamond" w:eastAsia="Times New Roman" w:hAnsi="Garamond"/>
                <w:b/>
                <w:bCs/>
                <w:color w:val="000000"/>
                <w:sz w:val="22"/>
              </w:rPr>
            </w:pPr>
            <w:r w:rsidRPr="0077747F">
              <w:rPr>
                <w:rFonts w:ascii="Garamond" w:eastAsia="Times New Roman" w:hAnsi="Garamond"/>
                <w:b/>
                <w:bCs/>
                <w:color w:val="000000"/>
                <w:sz w:val="22"/>
              </w:rPr>
              <w:t>Median</w:t>
            </w:r>
          </w:p>
        </w:tc>
        <w:tc>
          <w:tcPr>
            <w:tcW w:w="1667" w:type="dxa"/>
            <w:tcBorders>
              <w:top w:val="single" w:sz="4" w:space="0" w:color="auto"/>
              <w:bottom w:val="single" w:sz="4" w:space="0" w:color="auto"/>
            </w:tcBorders>
            <w:vAlign w:val="center"/>
          </w:tcPr>
          <w:p w:rsidR="0077747F" w:rsidRPr="0077747F" w:rsidRDefault="0077747F" w:rsidP="001127A3">
            <w:pPr>
              <w:spacing w:after="0" w:line="240" w:lineRule="auto"/>
              <w:jc w:val="center"/>
              <w:rPr>
                <w:rFonts w:ascii="Garamond" w:eastAsia="Times New Roman" w:hAnsi="Garamond"/>
                <w:b/>
                <w:bCs/>
                <w:color w:val="000000"/>
                <w:sz w:val="22"/>
                <w:lang w:val="en-US"/>
              </w:rPr>
            </w:pPr>
            <w:r>
              <w:rPr>
                <w:rFonts w:ascii="Garamond" w:eastAsia="Times New Roman" w:hAnsi="Garamond"/>
                <w:b/>
                <w:bCs/>
                <w:color w:val="000000"/>
                <w:sz w:val="22"/>
                <w:lang w:val="en-US"/>
              </w:rPr>
              <w:t>Gradasi Pilihan</w:t>
            </w:r>
          </w:p>
        </w:tc>
      </w:tr>
      <w:tr w:rsidR="0077747F" w:rsidRPr="0077747F" w:rsidTr="0077747F">
        <w:trPr>
          <w:trHeight w:val="298"/>
        </w:trPr>
        <w:tc>
          <w:tcPr>
            <w:tcW w:w="2415" w:type="dxa"/>
            <w:tcBorders>
              <w:top w:val="single" w:sz="4" w:space="0" w:color="auto"/>
            </w:tcBorders>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3/4" (19 mm)</w:t>
            </w:r>
          </w:p>
        </w:tc>
        <w:tc>
          <w:tcPr>
            <w:tcW w:w="1276" w:type="dxa"/>
            <w:tcBorders>
              <w:top w:val="single" w:sz="4" w:space="0" w:color="auto"/>
            </w:tcBorders>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100</w:t>
            </w:r>
          </w:p>
        </w:tc>
        <w:tc>
          <w:tcPr>
            <w:tcW w:w="931" w:type="dxa"/>
            <w:tcBorders>
              <w:top w:val="single" w:sz="4" w:space="0" w:color="auto"/>
            </w:tcBorders>
            <w:shd w:val="clear" w:color="auto" w:fill="auto"/>
            <w:vAlign w:val="center"/>
          </w:tcPr>
          <w:p w:rsidR="0077747F" w:rsidRPr="0077747F" w:rsidRDefault="0077747F" w:rsidP="001127A3">
            <w:pPr>
              <w:spacing w:after="0" w:line="240" w:lineRule="auto"/>
              <w:rPr>
                <w:rFonts w:ascii="Garamond" w:eastAsia="Times New Roman" w:hAnsi="Garamond"/>
                <w:color w:val="000000"/>
                <w:sz w:val="22"/>
              </w:rPr>
            </w:pPr>
          </w:p>
        </w:tc>
        <w:tc>
          <w:tcPr>
            <w:tcW w:w="1667" w:type="dxa"/>
            <w:tcBorders>
              <w:top w:val="single" w:sz="4" w:space="0" w:color="auto"/>
            </w:tcBorders>
            <w:vAlign w:val="center"/>
          </w:tcPr>
          <w:p w:rsidR="0077747F" w:rsidRPr="0077747F" w:rsidRDefault="0077747F" w:rsidP="001127A3">
            <w:pPr>
              <w:spacing w:after="0" w:line="240" w:lineRule="auto"/>
              <w:jc w:val="center"/>
              <w:rPr>
                <w:rFonts w:ascii="Garamond" w:eastAsia="Times New Roman" w:hAnsi="Garamond"/>
                <w:color w:val="000000"/>
                <w:sz w:val="22"/>
                <w:lang w:val="en-US"/>
              </w:rPr>
            </w:pPr>
            <w:r>
              <w:rPr>
                <w:rFonts w:ascii="Garamond" w:eastAsia="Times New Roman" w:hAnsi="Garamond"/>
                <w:color w:val="000000"/>
                <w:sz w:val="22"/>
                <w:lang w:val="en-US"/>
              </w:rPr>
              <w:t>100</w:t>
            </w:r>
          </w:p>
        </w:tc>
      </w:tr>
      <w:tr w:rsidR="0077747F" w:rsidRPr="0077747F" w:rsidTr="0077747F">
        <w:trPr>
          <w:trHeight w:val="284"/>
        </w:trPr>
        <w:tc>
          <w:tcPr>
            <w:tcW w:w="2415"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1/2" (12,7 mm)</w:t>
            </w:r>
          </w:p>
        </w:tc>
        <w:tc>
          <w:tcPr>
            <w:tcW w:w="1276"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85 - 100</w:t>
            </w:r>
          </w:p>
        </w:tc>
        <w:tc>
          <w:tcPr>
            <w:tcW w:w="931" w:type="dxa"/>
            <w:shd w:val="clear" w:color="auto" w:fill="auto"/>
            <w:vAlign w:val="center"/>
          </w:tcPr>
          <w:p w:rsidR="0077747F" w:rsidRPr="0077747F" w:rsidRDefault="0077747F" w:rsidP="001127A3">
            <w:pPr>
              <w:spacing w:after="0" w:line="240" w:lineRule="auto"/>
              <w:rPr>
                <w:rFonts w:ascii="Garamond" w:eastAsia="Times New Roman" w:hAnsi="Garamond"/>
                <w:color w:val="000000"/>
                <w:sz w:val="22"/>
              </w:rPr>
            </w:pPr>
            <w:r>
              <w:rPr>
                <w:rFonts w:ascii="Garamond" w:eastAsia="Times New Roman" w:hAnsi="Garamond"/>
                <w:color w:val="000000"/>
                <w:sz w:val="22"/>
              </w:rPr>
              <w:t>92,</w:t>
            </w:r>
            <w:r w:rsidRPr="0077747F">
              <w:rPr>
                <w:rFonts w:ascii="Garamond" w:eastAsia="Times New Roman" w:hAnsi="Garamond"/>
                <w:color w:val="000000"/>
                <w:sz w:val="22"/>
              </w:rPr>
              <w:t>5</w:t>
            </w:r>
          </w:p>
        </w:tc>
        <w:tc>
          <w:tcPr>
            <w:tcW w:w="1667" w:type="dxa"/>
            <w:vAlign w:val="center"/>
          </w:tcPr>
          <w:p w:rsidR="0077747F" w:rsidRPr="0077747F" w:rsidRDefault="0077747F" w:rsidP="001127A3">
            <w:pPr>
              <w:spacing w:after="0" w:line="240" w:lineRule="auto"/>
              <w:jc w:val="center"/>
              <w:rPr>
                <w:rFonts w:ascii="Garamond" w:eastAsia="Times New Roman" w:hAnsi="Garamond"/>
                <w:color w:val="000000"/>
                <w:sz w:val="22"/>
                <w:lang w:val="en-US"/>
              </w:rPr>
            </w:pPr>
            <w:r>
              <w:rPr>
                <w:rFonts w:ascii="Garamond" w:eastAsia="Times New Roman" w:hAnsi="Garamond"/>
                <w:color w:val="000000"/>
                <w:sz w:val="22"/>
                <w:lang w:val="en-US"/>
              </w:rPr>
              <w:t>92,65</w:t>
            </w:r>
          </w:p>
        </w:tc>
      </w:tr>
      <w:tr w:rsidR="0077747F" w:rsidRPr="0077747F" w:rsidTr="0077747F">
        <w:trPr>
          <w:trHeight w:val="284"/>
        </w:trPr>
        <w:tc>
          <w:tcPr>
            <w:tcW w:w="2415"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3/8" (9,51 mm)</w:t>
            </w:r>
          </w:p>
        </w:tc>
        <w:tc>
          <w:tcPr>
            <w:tcW w:w="1276"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60 - 80</w:t>
            </w:r>
          </w:p>
        </w:tc>
        <w:tc>
          <w:tcPr>
            <w:tcW w:w="931" w:type="dxa"/>
            <w:shd w:val="clear" w:color="auto" w:fill="auto"/>
            <w:vAlign w:val="center"/>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70</w:t>
            </w:r>
          </w:p>
        </w:tc>
        <w:tc>
          <w:tcPr>
            <w:tcW w:w="1667" w:type="dxa"/>
            <w:vAlign w:val="center"/>
          </w:tcPr>
          <w:p w:rsidR="0077747F" w:rsidRPr="0077747F" w:rsidRDefault="0077747F" w:rsidP="001127A3">
            <w:pPr>
              <w:spacing w:after="0" w:line="240" w:lineRule="auto"/>
              <w:jc w:val="center"/>
              <w:rPr>
                <w:rFonts w:ascii="Garamond" w:eastAsia="Times New Roman" w:hAnsi="Garamond"/>
                <w:color w:val="000000"/>
                <w:sz w:val="22"/>
                <w:lang w:val="en-US"/>
              </w:rPr>
            </w:pPr>
            <w:r>
              <w:rPr>
                <w:rFonts w:ascii="Garamond" w:eastAsia="Times New Roman" w:hAnsi="Garamond"/>
                <w:color w:val="000000"/>
                <w:sz w:val="22"/>
                <w:lang w:val="en-US"/>
              </w:rPr>
              <w:t>69,3</w:t>
            </w:r>
          </w:p>
        </w:tc>
      </w:tr>
      <w:tr w:rsidR="0077747F" w:rsidRPr="0077747F" w:rsidTr="0077747F">
        <w:trPr>
          <w:trHeight w:val="284"/>
        </w:trPr>
        <w:tc>
          <w:tcPr>
            <w:tcW w:w="2415"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No.4 (4,76 mm)</w:t>
            </w:r>
          </w:p>
        </w:tc>
        <w:tc>
          <w:tcPr>
            <w:tcW w:w="1276"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28 - 38</w:t>
            </w:r>
          </w:p>
        </w:tc>
        <w:tc>
          <w:tcPr>
            <w:tcW w:w="931" w:type="dxa"/>
            <w:shd w:val="clear" w:color="auto" w:fill="auto"/>
            <w:vAlign w:val="center"/>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33</w:t>
            </w:r>
          </w:p>
        </w:tc>
        <w:tc>
          <w:tcPr>
            <w:tcW w:w="1667" w:type="dxa"/>
            <w:vAlign w:val="center"/>
          </w:tcPr>
          <w:p w:rsidR="0077747F" w:rsidRPr="0077747F" w:rsidRDefault="0077747F" w:rsidP="001127A3">
            <w:pPr>
              <w:spacing w:after="0" w:line="240" w:lineRule="auto"/>
              <w:jc w:val="center"/>
              <w:rPr>
                <w:rFonts w:ascii="Garamond" w:eastAsia="Times New Roman" w:hAnsi="Garamond"/>
                <w:color w:val="000000"/>
                <w:sz w:val="22"/>
                <w:lang w:val="en-US"/>
              </w:rPr>
            </w:pPr>
            <w:r>
              <w:rPr>
                <w:rFonts w:ascii="Garamond" w:eastAsia="Times New Roman" w:hAnsi="Garamond"/>
                <w:color w:val="000000"/>
                <w:sz w:val="22"/>
                <w:lang w:val="en-US"/>
              </w:rPr>
              <w:t>33,62</w:t>
            </w:r>
          </w:p>
        </w:tc>
      </w:tr>
      <w:tr w:rsidR="0077747F" w:rsidRPr="0077747F" w:rsidTr="0077747F">
        <w:trPr>
          <w:trHeight w:val="284"/>
        </w:trPr>
        <w:tc>
          <w:tcPr>
            <w:tcW w:w="2415"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No.8 (2,38 mm)</w:t>
            </w:r>
          </w:p>
        </w:tc>
        <w:tc>
          <w:tcPr>
            <w:tcW w:w="1276"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19 - 32</w:t>
            </w:r>
          </w:p>
        </w:tc>
        <w:tc>
          <w:tcPr>
            <w:tcW w:w="931" w:type="dxa"/>
            <w:shd w:val="clear" w:color="auto" w:fill="auto"/>
            <w:vAlign w:val="center"/>
          </w:tcPr>
          <w:p w:rsidR="0077747F" w:rsidRPr="0077747F" w:rsidRDefault="0077747F" w:rsidP="001127A3">
            <w:pPr>
              <w:spacing w:after="0" w:line="240" w:lineRule="auto"/>
              <w:rPr>
                <w:rFonts w:ascii="Garamond" w:eastAsia="Times New Roman" w:hAnsi="Garamond"/>
                <w:color w:val="000000"/>
                <w:sz w:val="22"/>
              </w:rPr>
            </w:pPr>
            <w:r>
              <w:rPr>
                <w:rFonts w:ascii="Garamond" w:eastAsia="Times New Roman" w:hAnsi="Garamond"/>
                <w:color w:val="000000"/>
                <w:sz w:val="22"/>
              </w:rPr>
              <w:t>25,</w:t>
            </w:r>
            <w:r w:rsidRPr="0077747F">
              <w:rPr>
                <w:rFonts w:ascii="Garamond" w:eastAsia="Times New Roman" w:hAnsi="Garamond"/>
                <w:color w:val="000000"/>
                <w:sz w:val="22"/>
              </w:rPr>
              <w:t>5</w:t>
            </w:r>
          </w:p>
        </w:tc>
        <w:tc>
          <w:tcPr>
            <w:tcW w:w="1667" w:type="dxa"/>
            <w:vAlign w:val="center"/>
          </w:tcPr>
          <w:p w:rsidR="0077747F" w:rsidRPr="0077747F" w:rsidRDefault="0077747F" w:rsidP="001127A3">
            <w:pPr>
              <w:spacing w:after="0" w:line="240" w:lineRule="auto"/>
              <w:jc w:val="center"/>
              <w:rPr>
                <w:rFonts w:ascii="Garamond" w:eastAsia="Times New Roman" w:hAnsi="Garamond"/>
                <w:color w:val="000000"/>
                <w:sz w:val="22"/>
                <w:lang w:val="en-US"/>
              </w:rPr>
            </w:pPr>
            <w:r>
              <w:rPr>
                <w:rFonts w:ascii="Garamond" w:eastAsia="Times New Roman" w:hAnsi="Garamond"/>
                <w:color w:val="000000"/>
                <w:sz w:val="22"/>
                <w:lang w:val="en-US"/>
              </w:rPr>
              <w:t>25,16</w:t>
            </w:r>
          </w:p>
        </w:tc>
      </w:tr>
      <w:tr w:rsidR="0077747F" w:rsidRPr="0077747F" w:rsidTr="0077747F">
        <w:trPr>
          <w:trHeight w:val="284"/>
        </w:trPr>
        <w:tc>
          <w:tcPr>
            <w:tcW w:w="2415"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No.50 (0,297 mm)</w:t>
            </w:r>
          </w:p>
        </w:tc>
        <w:tc>
          <w:tcPr>
            <w:tcW w:w="1276" w:type="dxa"/>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8 - 13</w:t>
            </w:r>
          </w:p>
        </w:tc>
        <w:tc>
          <w:tcPr>
            <w:tcW w:w="931" w:type="dxa"/>
            <w:shd w:val="clear" w:color="auto" w:fill="auto"/>
            <w:vAlign w:val="center"/>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10</w:t>
            </w:r>
          </w:p>
        </w:tc>
        <w:tc>
          <w:tcPr>
            <w:tcW w:w="1667" w:type="dxa"/>
            <w:vAlign w:val="center"/>
          </w:tcPr>
          <w:p w:rsidR="0077747F" w:rsidRPr="0077747F" w:rsidRDefault="0077747F" w:rsidP="001127A3">
            <w:pPr>
              <w:spacing w:after="0" w:line="240" w:lineRule="auto"/>
              <w:jc w:val="center"/>
              <w:rPr>
                <w:rFonts w:ascii="Garamond" w:eastAsia="Times New Roman" w:hAnsi="Garamond"/>
                <w:color w:val="000000"/>
                <w:sz w:val="22"/>
                <w:lang w:val="en-US"/>
              </w:rPr>
            </w:pPr>
            <w:r>
              <w:rPr>
                <w:rFonts w:ascii="Garamond" w:eastAsia="Times New Roman" w:hAnsi="Garamond"/>
                <w:color w:val="000000"/>
                <w:sz w:val="22"/>
                <w:lang w:val="en-US"/>
              </w:rPr>
              <w:t>10,6</w:t>
            </w:r>
          </w:p>
        </w:tc>
      </w:tr>
      <w:tr w:rsidR="0077747F" w:rsidRPr="0077747F" w:rsidTr="0077747F">
        <w:trPr>
          <w:trHeight w:val="298"/>
        </w:trPr>
        <w:tc>
          <w:tcPr>
            <w:tcW w:w="2415" w:type="dxa"/>
            <w:tcBorders>
              <w:bottom w:val="single" w:sz="4" w:space="0" w:color="auto"/>
            </w:tcBorders>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No.200 (0,074 mm)</w:t>
            </w:r>
          </w:p>
        </w:tc>
        <w:tc>
          <w:tcPr>
            <w:tcW w:w="1276" w:type="dxa"/>
            <w:tcBorders>
              <w:bottom w:val="single" w:sz="4" w:space="0" w:color="auto"/>
            </w:tcBorders>
            <w:shd w:val="clear" w:color="auto" w:fill="auto"/>
            <w:noWrap/>
            <w:vAlign w:val="center"/>
            <w:hideMark/>
          </w:tcPr>
          <w:p w:rsidR="0077747F" w:rsidRPr="0077747F" w:rsidRDefault="0077747F" w:rsidP="001127A3">
            <w:pPr>
              <w:spacing w:after="0" w:line="240" w:lineRule="auto"/>
              <w:rPr>
                <w:rFonts w:ascii="Garamond" w:eastAsia="Times New Roman" w:hAnsi="Garamond"/>
                <w:color w:val="000000"/>
                <w:sz w:val="22"/>
              </w:rPr>
            </w:pPr>
            <w:r w:rsidRPr="0077747F">
              <w:rPr>
                <w:rFonts w:ascii="Garamond" w:eastAsia="Times New Roman" w:hAnsi="Garamond"/>
                <w:color w:val="000000"/>
                <w:sz w:val="22"/>
              </w:rPr>
              <w:t>4 - 7</w:t>
            </w:r>
          </w:p>
        </w:tc>
        <w:tc>
          <w:tcPr>
            <w:tcW w:w="931" w:type="dxa"/>
            <w:tcBorders>
              <w:bottom w:val="single" w:sz="4" w:space="0" w:color="auto"/>
            </w:tcBorders>
            <w:shd w:val="clear" w:color="auto" w:fill="auto"/>
            <w:vAlign w:val="center"/>
          </w:tcPr>
          <w:p w:rsidR="0077747F" w:rsidRPr="0077747F" w:rsidRDefault="0077747F" w:rsidP="001127A3">
            <w:pPr>
              <w:spacing w:after="0" w:line="240" w:lineRule="auto"/>
              <w:rPr>
                <w:rFonts w:ascii="Garamond" w:eastAsia="Times New Roman" w:hAnsi="Garamond"/>
                <w:color w:val="000000"/>
                <w:sz w:val="22"/>
              </w:rPr>
            </w:pPr>
            <w:r>
              <w:rPr>
                <w:rFonts w:ascii="Garamond" w:eastAsia="Times New Roman" w:hAnsi="Garamond"/>
                <w:color w:val="000000"/>
                <w:sz w:val="22"/>
              </w:rPr>
              <w:t>5,</w:t>
            </w:r>
            <w:r w:rsidRPr="0077747F">
              <w:rPr>
                <w:rFonts w:ascii="Garamond" w:eastAsia="Times New Roman" w:hAnsi="Garamond"/>
                <w:color w:val="000000"/>
                <w:sz w:val="22"/>
              </w:rPr>
              <w:t>5</w:t>
            </w:r>
          </w:p>
        </w:tc>
        <w:tc>
          <w:tcPr>
            <w:tcW w:w="1667" w:type="dxa"/>
            <w:tcBorders>
              <w:bottom w:val="single" w:sz="4" w:space="0" w:color="auto"/>
            </w:tcBorders>
            <w:vAlign w:val="center"/>
          </w:tcPr>
          <w:p w:rsidR="0077747F" w:rsidRPr="0077747F" w:rsidRDefault="0077747F" w:rsidP="001127A3">
            <w:pPr>
              <w:spacing w:after="0" w:line="240" w:lineRule="auto"/>
              <w:jc w:val="center"/>
              <w:rPr>
                <w:rFonts w:ascii="Garamond" w:eastAsia="Times New Roman" w:hAnsi="Garamond"/>
                <w:color w:val="000000"/>
                <w:sz w:val="22"/>
                <w:lang w:val="en-US"/>
              </w:rPr>
            </w:pPr>
            <w:r>
              <w:rPr>
                <w:rFonts w:ascii="Garamond" w:eastAsia="Times New Roman" w:hAnsi="Garamond"/>
                <w:color w:val="000000"/>
                <w:sz w:val="22"/>
                <w:lang w:val="en-US"/>
              </w:rPr>
              <w:t>5,68</w:t>
            </w:r>
          </w:p>
        </w:tc>
      </w:tr>
    </w:tbl>
    <w:p w:rsidR="007A6AA7" w:rsidRDefault="007A6AA7" w:rsidP="007A6AA7">
      <w:pPr>
        <w:spacing w:after="80" w:line="240" w:lineRule="auto"/>
        <w:rPr>
          <w:rFonts w:ascii="Garamond" w:hAnsi="Garamond" w:cs="Times New Roman"/>
          <w:sz w:val="22"/>
          <w:lang w:val="en-US"/>
        </w:rPr>
      </w:pPr>
    </w:p>
    <w:p w:rsidR="00916804" w:rsidRDefault="00916804" w:rsidP="007A6AA7">
      <w:pPr>
        <w:spacing w:after="80" w:line="240" w:lineRule="auto"/>
        <w:rPr>
          <w:rFonts w:ascii="Garamond" w:hAnsi="Garamond" w:cs="Times New Roman"/>
          <w:sz w:val="22"/>
          <w:lang w:val="en-US"/>
        </w:rPr>
      </w:pPr>
      <w:r>
        <w:rPr>
          <w:rFonts w:ascii="Garamond" w:hAnsi="Garamond" w:cs="Times New Roman"/>
          <w:sz w:val="22"/>
          <w:lang w:val="en-US"/>
        </w:rPr>
        <w:t xml:space="preserve">Tabel 1 menunjukan perencanaan gradasi agregat yang akan digunakan untuk mencari kadar aspal optimum serta </w:t>
      </w:r>
      <w:r w:rsidRPr="00916804">
        <w:rPr>
          <w:rFonts w:ascii="Garamond" w:hAnsi="Garamond" w:cs="Times New Roman"/>
          <w:i/>
          <w:iCs/>
          <w:sz w:val="22"/>
          <w:lang w:val="en-US"/>
        </w:rPr>
        <w:t>Resilent Modulus</w:t>
      </w:r>
      <w:r>
        <w:rPr>
          <w:rFonts w:ascii="Garamond" w:hAnsi="Garamond" w:cs="Times New Roman"/>
          <w:sz w:val="22"/>
          <w:lang w:val="en-US"/>
        </w:rPr>
        <w:t>.</w:t>
      </w:r>
    </w:p>
    <w:p w:rsidR="0077747F" w:rsidRPr="00184AFA" w:rsidRDefault="00DA13F8" w:rsidP="001127A3">
      <w:pPr>
        <w:spacing w:after="0" w:line="240" w:lineRule="auto"/>
        <w:outlineLvl w:val="0"/>
        <w:rPr>
          <w:rFonts w:ascii="Garamond" w:hAnsi="Garamond" w:cs="Times New Roman"/>
          <w:sz w:val="22"/>
          <w:lang w:val="en-US"/>
        </w:rPr>
      </w:pPr>
      <w:r>
        <w:rPr>
          <w:rFonts w:ascii="Garamond" w:hAnsi="Garamond" w:cs="Times New Roman"/>
          <w:sz w:val="22"/>
          <w:lang w:val="en-US"/>
        </w:rPr>
        <w:t>P</w:t>
      </w:r>
      <w:r w:rsidR="00184AFA" w:rsidRPr="00184AFA">
        <w:rPr>
          <w:rFonts w:ascii="Garamond" w:hAnsi="Garamond" w:cs="Times New Roman"/>
          <w:sz w:val="22"/>
          <w:lang w:val="en-US"/>
        </w:rPr>
        <w:t xml:space="preserve">enelitian yang dilakukan sebelumnya oleh </w:t>
      </w:r>
      <w:r w:rsidR="003224B1" w:rsidRPr="003224B1">
        <w:rPr>
          <w:rFonts w:ascii="Garamond" w:hAnsi="Garamond" w:cs="Times New Roman"/>
          <w:b/>
          <w:sz w:val="22"/>
          <w:lang w:val="en-US"/>
        </w:rPr>
        <w:t>Anang</w:t>
      </w:r>
      <w:r w:rsidR="0051739E">
        <w:rPr>
          <w:rFonts w:ascii="Garamond" w:hAnsi="Garamond" w:cs="Times New Roman"/>
          <w:b/>
          <w:sz w:val="22"/>
          <w:lang w:val="en-US"/>
        </w:rPr>
        <w:t xml:space="preserve"> Prasetyo</w:t>
      </w:r>
      <w:r w:rsidR="003224B1" w:rsidRPr="003224B1">
        <w:rPr>
          <w:rFonts w:ascii="Garamond" w:hAnsi="Garamond" w:cs="Times New Roman"/>
          <w:b/>
          <w:sz w:val="22"/>
          <w:lang w:val="en-US"/>
        </w:rPr>
        <w:t>, 2013</w:t>
      </w:r>
      <w:r w:rsidR="00184AFA" w:rsidRPr="00184AFA">
        <w:rPr>
          <w:rFonts w:ascii="Garamond" w:hAnsi="Garamond" w:cs="Times New Roman"/>
          <w:sz w:val="22"/>
          <w:lang w:val="en-US"/>
        </w:rPr>
        <w:t xml:space="preserve">, tentang “Karakteristik </w:t>
      </w:r>
      <w:r w:rsidR="00184AFA" w:rsidRPr="00E961FB">
        <w:rPr>
          <w:rFonts w:ascii="Garamond" w:hAnsi="Garamond" w:cs="Times New Roman"/>
          <w:i/>
          <w:sz w:val="22"/>
          <w:lang w:val="en-US"/>
        </w:rPr>
        <w:t>Thin Surfacing Hot Mix Asphalt</w:t>
      </w:r>
      <w:r w:rsidR="00184AFA" w:rsidRPr="00184AFA">
        <w:rPr>
          <w:rFonts w:ascii="Garamond" w:hAnsi="Garamond" w:cs="Times New Roman"/>
          <w:sz w:val="22"/>
          <w:lang w:val="en-US"/>
        </w:rPr>
        <w:t xml:space="preserve"> Ditinjau Dari Nilai </w:t>
      </w:r>
      <w:r w:rsidR="00184AFA" w:rsidRPr="00E961FB">
        <w:rPr>
          <w:rFonts w:ascii="Garamond" w:hAnsi="Garamond" w:cs="Times New Roman"/>
          <w:i/>
          <w:sz w:val="22"/>
          <w:lang w:val="en-US"/>
        </w:rPr>
        <w:t>Marshall</w:t>
      </w:r>
      <w:r w:rsidR="00184AFA" w:rsidRPr="00184AFA">
        <w:rPr>
          <w:rFonts w:ascii="Garamond" w:hAnsi="Garamond" w:cs="Times New Roman"/>
          <w:sz w:val="22"/>
          <w:lang w:val="en-US"/>
        </w:rPr>
        <w:t xml:space="preserve">, Kuat Tarik Tidak Langsung, Kuat Tekan Bebas, Dan Permeabilitas” dengan menggunakan gradasi dan agregat yang sama diperoleh pada gradasi pada nilai tengah menunjukkan nilai </w:t>
      </w:r>
      <w:r w:rsidR="00214233">
        <w:rPr>
          <w:rFonts w:ascii="Garamond" w:hAnsi="Garamond" w:cs="Times New Roman"/>
          <w:sz w:val="22"/>
          <w:lang w:val="en-US"/>
        </w:rPr>
        <w:t>stabilitas yang tertinggi pada</w:t>
      </w:r>
      <w:r w:rsidR="00184AFA" w:rsidRPr="00184AFA">
        <w:rPr>
          <w:rFonts w:ascii="Garamond" w:hAnsi="Garamond" w:cs="Times New Roman"/>
          <w:sz w:val="22"/>
          <w:lang w:val="en-US"/>
        </w:rPr>
        <w:t xml:space="preserve"> metode </w:t>
      </w:r>
      <w:r w:rsidR="00184AFA" w:rsidRPr="00916804">
        <w:rPr>
          <w:rFonts w:ascii="Garamond" w:hAnsi="Garamond" w:cs="Times New Roman"/>
          <w:i/>
          <w:iCs/>
          <w:sz w:val="22"/>
          <w:lang w:val="en-US"/>
        </w:rPr>
        <w:t>marshall</w:t>
      </w:r>
      <w:r w:rsidR="00184AFA" w:rsidRPr="00184AFA">
        <w:rPr>
          <w:rFonts w:ascii="Garamond" w:hAnsi="Garamond" w:cs="Times New Roman"/>
          <w:sz w:val="22"/>
          <w:lang w:val="en-US"/>
        </w:rPr>
        <w:t>.</w:t>
      </w:r>
    </w:p>
    <w:p w:rsidR="00803FDC" w:rsidRDefault="00803FDC" w:rsidP="001127A3">
      <w:pPr>
        <w:spacing w:after="0" w:line="240" w:lineRule="auto"/>
        <w:jc w:val="center"/>
        <w:outlineLvl w:val="0"/>
        <w:rPr>
          <w:rFonts w:ascii="Garamond" w:hAnsi="Garamond" w:cs="Times New Roman"/>
          <w:b/>
          <w:sz w:val="22"/>
          <w:lang w:val="en-US"/>
        </w:rPr>
      </w:pPr>
      <w:r w:rsidRPr="004557D4">
        <w:rPr>
          <w:noProof/>
          <w:lang w:eastAsia="id-ID"/>
        </w:rPr>
        <w:lastRenderedPageBreak/>
        <w:drawing>
          <wp:inline distT="0" distB="0" distL="0" distR="0">
            <wp:extent cx="4144010" cy="3298190"/>
            <wp:effectExtent l="0" t="0" r="8890" b="1651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3FDC" w:rsidRPr="00803FDC" w:rsidRDefault="00803FDC" w:rsidP="001127A3">
      <w:pPr>
        <w:spacing w:after="0" w:line="240" w:lineRule="auto"/>
        <w:jc w:val="center"/>
        <w:outlineLvl w:val="0"/>
        <w:rPr>
          <w:rFonts w:ascii="Garamond" w:hAnsi="Garamond" w:cs="Times New Roman"/>
          <w:sz w:val="22"/>
          <w:lang w:val="en-US"/>
        </w:rPr>
      </w:pPr>
      <w:r w:rsidRPr="00CA6679">
        <w:rPr>
          <w:rFonts w:ascii="Garamond" w:hAnsi="Garamond" w:cs="Times New Roman"/>
          <w:b/>
          <w:sz w:val="22"/>
          <w:lang w:val="en-US"/>
        </w:rPr>
        <w:t xml:space="preserve">Gambar </w:t>
      </w:r>
      <w:r w:rsidR="005F73E9" w:rsidRPr="00CA6679">
        <w:rPr>
          <w:rFonts w:ascii="Garamond" w:hAnsi="Garamond" w:cs="Times New Roman"/>
          <w:b/>
          <w:sz w:val="22"/>
          <w:lang w:val="en-US"/>
        </w:rPr>
        <w:t>1</w:t>
      </w:r>
      <w:r w:rsidRPr="00803FDC">
        <w:rPr>
          <w:rFonts w:ascii="Garamond" w:hAnsi="Garamond" w:cs="Times New Roman"/>
          <w:sz w:val="22"/>
          <w:lang w:val="en-US"/>
        </w:rPr>
        <w:t xml:space="preserve"> Gradasi Agregat Pilihan Untuk Campuran </w:t>
      </w:r>
      <w:r w:rsidRPr="00214233">
        <w:rPr>
          <w:rFonts w:ascii="Garamond" w:hAnsi="Garamond" w:cs="Times New Roman"/>
          <w:i/>
          <w:sz w:val="22"/>
          <w:lang w:val="en-US"/>
        </w:rPr>
        <w:t>Thin Surfacing</w:t>
      </w:r>
    </w:p>
    <w:p w:rsidR="00803FDC" w:rsidRDefault="00803FDC" w:rsidP="001127A3">
      <w:pPr>
        <w:spacing w:after="0" w:line="240" w:lineRule="auto"/>
        <w:jc w:val="center"/>
        <w:outlineLvl w:val="0"/>
        <w:rPr>
          <w:rFonts w:ascii="Garamond" w:hAnsi="Garamond" w:cs="Times New Roman"/>
          <w:sz w:val="22"/>
          <w:lang w:val="en-US"/>
        </w:rPr>
      </w:pPr>
      <w:r w:rsidRPr="00803FDC">
        <w:rPr>
          <w:rFonts w:ascii="Garamond" w:hAnsi="Garamond" w:cs="Times New Roman"/>
          <w:sz w:val="22"/>
          <w:lang w:val="en-US"/>
        </w:rPr>
        <w:t xml:space="preserve">HMA </w:t>
      </w:r>
      <w:r w:rsidRPr="00214233">
        <w:rPr>
          <w:rFonts w:ascii="Garamond" w:hAnsi="Garamond" w:cs="Times New Roman"/>
          <w:i/>
          <w:sz w:val="22"/>
          <w:lang w:val="en-US"/>
        </w:rPr>
        <w:t>National Asphalt Pavement Association, North Carolina</w:t>
      </w:r>
      <w:r w:rsidR="00D709A7">
        <w:rPr>
          <w:rFonts w:ascii="Garamond" w:hAnsi="Garamond" w:cs="Times New Roman"/>
          <w:i/>
          <w:sz w:val="22"/>
          <w:lang w:val="en-US"/>
        </w:rPr>
        <w:t>.</w:t>
      </w:r>
    </w:p>
    <w:p w:rsidR="001127A3" w:rsidRPr="00803FDC" w:rsidRDefault="001127A3" w:rsidP="001127A3">
      <w:pPr>
        <w:spacing w:after="0" w:line="240" w:lineRule="auto"/>
        <w:jc w:val="center"/>
        <w:outlineLvl w:val="0"/>
        <w:rPr>
          <w:rFonts w:ascii="Garamond" w:hAnsi="Garamond" w:cs="Times New Roman"/>
          <w:sz w:val="22"/>
          <w:lang w:val="en-US"/>
        </w:rPr>
      </w:pPr>
    </w:p>
    <w:p w:rsidR="00DA13F8" w:rsidRPr="00DA13F8" w:rsidRDefault="00DA13F8" w:rsidP="001127A3">
      <w:pPr>
        <w:spacing w:after="0" w:line="240" w:lineRule="auto"/>
        <w:outlineLvl w:val="0"/>
        <w:rPr>
          <w:rFonts w:ascii="Garamond" w:hAnsi="Garamond" w:cs="Times New Roman"/>
          <w:sz w:val="22"/>
          <w:lang w:val="en-US"/>
        </w:rPr>
      </w:pPr>
      <w:r>
        <w:rPr>
          <w:rFonts w:ascii="Garamond" w:hAnsi="Garamond" w:cs="Times New Roman"/>
          <w:sz w:val="22"/>
          <w:lang w:val="en-US"/>
        </w:rPr>
        <w:t xml:space="preserve">Gambar 1 menunjukkan gradik Gradasi agregat untuk campuran lapis tipis aspal panas, sesuai dengan </w:t>
      </w:r>
      <w:r w:rsidRPr="00DA13F8">
        <w:rPr>
          <w:rFonts w:ascii="Garamond" w:hAnsi="Garamond" w:cs="Times New Roman"/>
          <w:i/>
          <w:sz w:val="22"/>
          <w:lang w:val="en-US"/>
        </w:rPr>
        <w:t>standard</w:t>
      </w:r>
      <w:r>
        <w:rPr>
          <w:rFonts w:ascii="Garamond" w:hAnsi="Garamond" w:cs="Times New Roman"/>
          <w:sz w:val="22"/>
          <w:lang w:val="en-US"/>
        </w:rPr>
        <w:t xml:space="preserve"> </w:t>
      </w:r>
      <w:r w:rsidRPr="00214233">
        <w:rPr>
          <w:rFonts w:ascii="Garamond" w:hAnsi="Garamond" w:cs="Times New Roman"/>
          <w:i/>
          <w:sz w:val="22"/>
          <w:lang w:val="en-US"/>
        </w:rPr>
        <w:t>National Asphalt Pavement Association, North Carolina</w:t>
      </w:r>
      <w:r w:rsidR="00D225F1">
        <w:rPr>
          <w:rFonts w:ascii="Garamond" w:hAnsi="Garamond" w:cs="Times New Roman"/>
          <w:i/>
          <w:sz w:val="22"/>
          <w:lang w:val="en-US"/>
        </w:rPr>
        <w:t>.</w:t>
      </w:r>
    </w:p>
    <w:p w:rsidR="00DA13F8" w:rsidRDefault="00DA13F8" w:rsidP="001127A3">
      <w:pPr>
        <w:spacing w:after="0" w:line="240" w:lineRule="auto"/>
        <w:outlineLvl w:val="0"/>
        <w:rPr>
          <w:rFonts w:ascii="Garamond" w:hAnsi="Garamond" w:cs="Times New Roman"/>
          <w:b/>
          <w:sz w:val="22"/>
          <w:lang w:val="en-US"/>
        </w:rPr>
      </w:pPr>
    </w:p>
    <w:p w:rsidR="002B43E8" w:rsidRPr="005C5382" w:rsidRDefault="0077747F" w:rsidP="001127A3">
      <w:pPr>
        <w:spacing w:after="0" w:line="240" w:lineRule="auto"/>
        <w:outlineLvl w:val="0"/>
        <w:rPr>
          <w:rFonts w:ascii="Garamond" w:hAnsi="Garamond" w:cs="Times New Roman"/>
          <w:b/>
          <w:sz w:val="22"/>
          <w:lang w:val="en-US"/>
        </w:rPr>
      </w:pPr>
      <w:r>
        <w:rPr>
          <w:rFonts w:ascii="Garamond" w:hAnsi="Garamond" w:cs="Times New Roman"/>
          <w:b/>
          <w:sz w:val="22"/>
          <w:lang w:val="en-US"/>
        </w:rPr>
        <w:t>PERSAMAAN</w:t>
      </w:r>
    </w:p>
    <w:p w:rsidR="00E41C96" w:rsidRPr="005C5382" w:rsidRDefault="00803FDC" w:rsidP="001127A3">
      <w:pPr>
        <w:spacing w:after="80" w:line="240" w:lineRule="auto"/>
        <w:rPr>
          <w:rFonts w:ascii="Garamond" w:hAnsi="Garamond" w:cs="Times New Roman"/>
          <w:sz w:val="22"/>
          <w:lang w:val="en-US"/>
        </w:rPr>
      </w:pPr>
      <w:r w:rsidRPr="00803FDC">
        <w:rPr>
          <w:rFonts w:ascii="Garamond" w:hAnsi="Garamond" w:cs="Times New Roman"/>
          <w:sz w:val="22"/>
          <w:lang w:val="en-US"/>
        </w:rPr>
        <w:t>Berdasarkan Pedoman Teknik No.028 / T / BM / 1999, kadar aspal optimum rencana (Pb) diperole</w:t>
      </w:r>
      <w:r w:rsidR="001127A3">
        <w:rPr>
          <w:rFonts w:ascii="Garamond" w:hAnsi="Garamond" w:cs="Times New Roman"/>
          <w:sz w:val="22"/>
          <w:lang w:val="en-US"/>
        </w:rPr>
        <w:t>h persamaan sebagai berikut ini:</w:t>
      </w:r>
    </w:p>
    <w:p w:rsidR="002313F4" w:rsidRPr="005C5382" w:rsidRDefault="00803FDC" w:rsidP="001127A3">
      <w:pPr>
        <w:spacing w:before="80" w:after="0" w:line="240" w:lineRule="auto"/>
        <w:rPr>
          <w:rFonts w:ascii="Garamond" w:hAnsi="Garamond" w:cs="Times New Roman"/>
          <w:sz w:val="22"/>
          <w:lang w:val="en-US"/>
        </w:rPr>
      </w:pPr>
      <w:r>
        <w:rPr>
          <w:rFonts w:ascii="Garamond" w:hAnsi="Garamond" w:cs="Times New Roman"/>
          <w:sz w:val="22"/>
          <w:lang w:val="en-US"/>
        </w:rPr>
        <w:tab/>
      </w:r>
      <m:oMath>
        <m:r>
          <m:rPr>
            <m:sty m:val="p"/>
          </m:rPr>
          <w:rPr>
            <w:rFonts w:ascii="Cambria Math" w:hAnsi="Cambria Math" w:cs="Times New Roman"/>
            <w:sz w:val="22"/>
            <w:lang w:val="en-US"/>
          </w:rPr>
          <m:t>P = 0,035 (%CA) + 0,045 (%FA) + 0,18 (%filler) + K</m:t>
        </m:r>
      </m:oMath>
      <w:r w:rsidR="00213DDC">
        <w:rPr>
          <w:rFonts w:ascii="Garamond" w:hAnsi="Garamond" w:cs="Times New Roman"/>
          <w:sz w:val="22"/>
          <w:lang w:val="en-US"/>
        </w:rPr>
        <w:t xml:space="preserve">  ..</w:t>
      </w:r>
      <w:r w:rsidR="005F73E9">
        <w:rPr>
          <w:rFonts w:ascii="Garamond" w:hAnsi="Garamond" w:cs="Times New Roman"/>
          <w:sz w:val="22"/>
          <w:lang w:val="en-US"/>
        </w:rPr>
        <w:t>………………………………...</w:t>
      </w:r>
      <w:r w:rsidRPr="00E046EC">
        <w:rPr>
          <w:rFonts w:ascii="Garamond" w:hAnsi="Garamond" w:cs="Times New Roman"/>
          <w:sz w:val="20"/>
          <w:szCs w:val="20"/>
          <w:lang w:val="en-US"/>
        </w:rPr>
        <w:t>…… [ 1 ]</w:t>
      </w:r>
    </w:p>
    <w:p w:rsidR="00ED7E1B" w:rsidRPr="001127A3" w:rsidRDefault="001127A3" w:rsidP="001127A3">
      <w:pPr>
        <w:spacing w:after="0" w:line="240" w:lineRule="auto"/>
        <w:rPr>
          <w:rFonts w:ascii="Garamond" w:hAnsi="Garamond" w:cs="Times New Roman"/>
          <w:sz w:val="22"/>
          <w:szCs w:val="20"/>
          <w:lang w:val="en-US"/>
        </w:rPr>
      </w:pPr>
      <w:r w:rsidRPr="001127A3">
        <w:rPr>
          <w:rFonts w:ascii="Garamond" w:hAnsi="Garamond" w:cs="Times New Roman"/>
          <w:sz w:val="22"/>
          <w:szCs w:val="20"/>
          <w:lang w:val="en-US"/>
        </w:rPr>
        <w:t>Dengan</w:t>
      </w:r>
      <w:r>
        <w:rPr>
          <w:rFonts w:ascii="Garamond" w:hAnsi="Garamond" w:cs="Times New Roman"/>
          <w:sz w:val="20"/>
          <w:szCs w:val="20"/>
          <w:lang w:val="en-US"/>
        </w:rPr>
        <w:t>:</w:t>
      </w:r>
    </w:p>
    <w:p w:rsidR="00803FDC" w:rsidRPr="00803FDC" w:rsidRDefault="00803FDC" w:rsidP="001127A3">
      <w:pPr>
        <w:pStyle w:val="Caption"/>
        <w:spacing w:before="0" w:after="0" w:line="240" w:lineRule="auto"/>
        <w:ind w:left="855" w:hanging="855"/>
        <w:jc w:val="both"/>
        <w:rPr>
          <w:rFonts w:ascii="Garamond" w:hAnsi="Garamond"/>
          <w:bCs w:val="0"/>
          <w:szCs w:val="24"/>
        </w:rPr>
      </w:pPr>
      <w:r>
        <w:rPr>
          <w:rFonts w:ascii="Garamond" w:hAnsi="Garamond"/>
          <w:bCs w:val="0"/>
          <w:szCs w:val="24"/>
        </w:rPr>
        <w:t>P</w:t>
      </w:r>
      <w:r>
        <w:rPr>
          <w:rFonts w:ascii="Garamond" w:hAnsi="Garamond"/>
          <w:bCs w:val="0"/>
          <w:szCs w:val="24"/>
        </w:rPr>
        <w:tab/>
      </w:r>
      <w:r w:rsidRPr="00803FDC">
        <w:rPr>
          <w:rFonts w:ascii="Garamond" w:hAnsi="Garamond"/>
          <w:bCs w:val="0"/>
          <w:szCs w:val="24"/>
        </w:rPr>
        <w:t>= Kadar aspal tengah/ideal, persen terhadap berat campuran.</w:t>
      </w:r>
    </w:p>
    <w:p w:rsidR="00803FDC" w:rsidRPr="00803FDC" w:rsidRDefault="00803FDC" w:rsidP="001127A3">
      <w:pPr>
        <w:pStyle w:val="Caption"/>
        <w:spacing w:before="0" w:after="0" w:line="240" w:lineRule="auto"/>
        <w:ind w:left="855" w:hanging="855"/>
        <w:jc w:val="both"/>
        <w:rPr>
          <w:rFonts w:ascii="Garamond" w:hAnsi="Garamond"/>
          <w:bCs w:val="0"/>
          <w:szCs w:val="24"/>
        </w:rPr>
      </w:pPr>
      <w:r w:rsidRPr="00803FDC">
        <w:rPr>
          <w:rFonts w:ascii="Garamond" w:hAnsi="Garamond"/>
          <w:bCs w:val="0"/>
          <w:szCs w:val="24"/>
        </w:rPr>
        <w:t>CA</w:t>
      </w:r>
      <w:r w:rsidRPr="00803FDC">
        <w:rPr>
          <w:rFonts w:ascii="Garamond" w:hAnsi="Garamond"/>
          <w:bCs w:val="0"/>
          <w:szCs w:val="24"/>
        </w:rPr>
        <w:tab/>
        <w:t>= Persen agregat tertahan saringan no.8 .</w:t>
      </w:r>
    </w:p>
    <w:p w:rsidR="00803FDC" w:rsidRPr="00803FDC" w:rsidRDefault="00803FDC" w:rsidP="001127A3">
      <w:pPr>
        <w:pStyle w:val="Caption"/>
        <w:spacing w:before="0" w:after="0" w:line="240" w:lineRule="auto"/>
        <w:ind w:left="855" w:hanging="855"/>
        <w:jc w:val="both"/>
        <w:rPr>
          <w:rFonts w:ascii="Garamond" w:hAnsi="Garamond"/>
          <w:bCs w:val="0"/>
          <w:szCs w:val="24"/>
        </w:rPr>
      </w:pPr>
      <w:r w:rsidRPr="00803FDC">
        <w:rPr>
          <w:rFonts w:ascii="Garamond" w:hAnsi="Garamond"/>
          <w:bCs w:val="0"/>
          <w:szCs w:val="24"/>
        </w:rPr>
        <w:t>FA</w:t>
      </w:r>
      <w:r>
        <w:rPr>
          <w:rFonts w:ascii="Garamond" w:hAnsi="Garamond"/>
          <w:bCs w:val="0"/>
          <w:szCs w:val="24"/>
        </w:rPr>
        <w:tab/>
      </w:r>
      <w:r w:rsidRPr="00803FDC">
        <w:rPr>
          <w:rFonts w:ascii="Garamond" w:hAnsi="Garamond"/>
          <w:bCs w:val="0"/>
          <w:szCs w:val="24"/>
        </w:rPr>
        <w:t>= Persen agregat lolos saringan no.8 dan tertahan saringan no.200 .</w:t>
      </w:r>
    </w:p>
    <w:p w:rsidR="00803FDC" w:rsidRDefault="00803FDC" w:rsidP="001127A3">
      <w:pPr>
        <w:pStyle w:val="Caption"/>
        <w:spacing w:before="0" w:after="0" w:line="240" w:lineRule="auto"/>
        <w:ind w:left="855" w:hanging="855"/>
        <w:jc w:val="both"/>
        <w:rPr>
          <w:rFonts w:ascii="Garamond" w:hAnsi="Garamond"/>
          <w:bCs w:val="0"/>
          <w:szCs w:val="24"/>
        </w:rPr>
      </w:pPr>
      <w:r w:rsidRPr="00803FDC">
        <w:rPr>
          <w:rFonts w:ascii="Garamond" w:hAnsi="Garamond"/>
          <w:bCs w:val="0"/>
          <w:szCs w:val="24"/>
        </w:rPr>
        <w:t>Filler</w:t>
      </w:r>
      <w:r w:rsidRPr="00803FDC">
        <w:rPr>
          <w:rFonts w:ascii="Garamond" w:hAnsi="Garamond"/>
          <w:bCs w:val="0"/>
          <w:szCs w:val="24"/>
        </w:rPr>
        <w:tab/>
        <w:t>= Persen agregat minimal 75% lolos saringan no.200.</w:t>
      </w:r>
    </w:p>
    <w:p w:rsidR="001127A3" w:rsidRDefault="00803FDC" w:rsidP="00213DDC">
      <w:pPr>
        <w:spacing w:after="0" w:line="240" w:lineRule="auto"/>
        <w:ind w:left="851" w:hanging="851"/>
        <w:rPr>
          <w:rFonts w:ascii="Garamond" w:hAnsi="Garamond"/>
          <w:sz w:val="22"/>
          <w:lang w:val="en-US"/>
        </w:rPr>
      </w:pPr>
      <w:r w:rsidRPr="00214233">
        <w:rPr>
          <w:rFonts w:ascii="Garamond" w:hAnsi="Garamond"/>
          <w:sz w:val="22"/>
          <w:lang w:val="en-US"/>
        </w:rPr>
        <w:t>K</w:t>
      </w:r>
      <w:r w:rsidRPr="00214233">
        <w:rPr>
          <w:rFonts w:ascii="Garamond" w:hAnsi="Garamond"/>
          <w:sz w:val="22"/>
          <w:lang w:val="en-US"/>
        </w:rPr>
        <w:tab/>
        <w:t xml:space="preserve">= </w:t>
      </w:r>
      <w:r w:rsidR="001127A3" w:rsidRPr="00214233">
        <w:rPr>
          <w:rFonts w:ascii="Garamond" w:hAnsi="Garamond"/>
          <w:sz w:val="22"/>
          <w:lang w:val="en-US"/>
        </w:rPr>
        <w:t>Konstanta (0,5 – 1 untuk laston; 2 – 3 untuk lataston; 1 – 2,5 untuk campuran lain).</w:t>
      </w:r>
    </w:p>
    <w:p w:rsidR="00213DDC" w:rsidRDefault="00213DDC" w:rsidP="00213DDC">
      <w:pPr>
        <w:spacing w:after="0" w:line="240" w:lineRule="auto"/>
        <w:ind w:left="851" w:hanging="851"/>
        <w:rPr>
          <w:rFonts w:ascii="Garamond" w:hAnsi="Garamond"/>
          <w:sz w:val="22"/>
          <w:lang w:val="en-US"/>
        </w:rPr>
      </w:pPr>
    </w:p>
    <w:p w:rsidR="001127A3" w:rsidRPr="001127A3" w:rsidRDefault="001127A3" w:rsidP="001127A3">
      <w:pPr>
        <w:spacing w:line="240" w:lineRule="auto"/>
        <w:ind w:left="851" w:hanging="142"/>
        <w:rPr>
          <w:rFonts w:ascii="Garamond" w:hAnsi="Garamond"/>
          <w:b/>
          <w:bCs/>
          <w:sz w:val="20"/>
          <w:szCs w:val="24"/>
          <w:lang w:val="en-US"/>
        </w:rPr>
      </w:pPr>
      <m:oMath>
        <m:r>
          <w:rPr>
            <w:rFonts w:ascii="Cambria Math" w:eastAsia="Cambria Math" w:hAnsi="Garamond" w:cs="Times New Roman"/>
            <w:sz w:val="22"/>
            <w:szCs w:val="20"/>
            <w:lang w:val="en-US"/>
          </w:rPr>
          <m:t>D=</m:t>
        </m:r>
        <m:f>
          <m:fPr>
            <m:ctrlPr>
              <w:rPr>
                <w:rFonts w:ascii="Cambria Math" w:eastAsia="Cambria Math" w:hAnsi="Garamond" w:cs="Times New Roman"/>
                <w:sz w:val="22"/>
                <w:szCs w:val="20"/>
                <w:lang w:val="en-US"/>
              </w:rPr>
            </m:ctrlPr>
          </m:fPr>
          <m:num>
            <m:r>
              <m:rPr>
                <m:sty m:val="p"/>
              </m:rPr>
              <w:rPr>
                <w:rFonts w:ascii="Cambria Math" w:eastAsia="Cambria Math" w:hAnsi="Garamond" w:cs="Times New Roman"/>
                <w:sz w:val="22"/>
                <w:szCs w:val="20"/>
                <w:lang w:val="en-US"/>
              </w:rPr>
              <m:t>W</m:t>
            </m:r>
            <m:r>
              <w:rPr>
                <w:rFonts w:ascii="Cambria Math" w:eastAsia="Cambria Math" w:hAnsi="Garamond" w:cs="Times New Roman"/>
                <w:sz w:val="22"/>
                <w:szCs w:val="20"/>
                <w:lang w:val="en-US"/>
              </w:rPr>
              <m:t>dry</m:t>
            </m:r>
          </m:num>
          <m:den>
            <m:r>
              <w:rPr>
                <w:rFonts w:ascii="Cambria Math" w:eastAsia="Cambria Math" w:hAnsi="Garamond" w:cs="Times New Roman"/>
                <w:sz w:val="22"/>
                <w:szCs w:val="20"/>
                <w:lang w:val="en-US"/>
              </w:rPr>
              <m:t>V</m:t>
            </m:r>
          </m:den>
        </m:f>
      </m:oMath>
      <w:r w:rsidR="00213DDC">
        <w:rPr>
          <w:rFonts w:ascii="Garamond" w:eastAsiaTheme="minorEastAsia" w:hAnsi="Garamond"/>
          <w:sz w:val="22"/>
          <w:szCs w:val="20"/>
          <w:lang w:val="en-US"/>
        </w:rPr>
        <w:t xml:space="preserve">  …………...</w:t>
      </w:r>
      <w:r w:rsidR="00213DDC">
        <w:rPr>
          <w:rFonts w:ascii="Garamond" w:eastAsiaTheme="minorEastAsia" w:hAnsi="Garamond"/>
          <w:szCs w:val="20"/>
          <w:lang w:val="en-US"/>
        </w:rPr>
        <w:t>…………………………………………………………………….</w:t>
      </w:r>
      <w:r w:rsidRPr="001127A3">
        <w:rPr>
          <w:rFonts w:ascii="Garamond" w:hAnsi="Garamond" w:cs="Times New Roman"/>
          <w:sz w:val="22"/>
          <w:szCs w:val="20"/>
          <w:lang w:val="en-US"/>
        </w:rPr>
        <w:t>…… [ 2</w:t>
      </w:r>
      <w:r w:rsidR="00693310">
        <w:rPr>
          <w:rFonts w:ascii="Garamond" w:hAnsi="Garamond" w:cs="Times New Roman"/>
          <w:sz w:val="22"/>
          <w:szCs w:val="20"/>
          <w:lang w:val="en-US"/>
        </w:rPr>
        <w:t xml:space="preserve"> </w:t>
      </w:r>
      <w:r w:rsidRPr="001127A3">
        <w:rPr>
          <w:rFonts w:ascii="Garamond" w:hAnsi="Garamond" w:cs="Times New Roman"/>
          <w:sz w:val="22"/>
          <w:szCs w:val="20"/>
          <w:lang w:val="en-US"/>
        </w:rPr>
        <w:t>]</w:t>
      </w:r>
    </w:p>
    <w:p w:rsidR="001127A3" w:rsidRPr="00D927D2" w:rsidRDefault="001127A3" w:rsidP="00213DDC">
      <w:pPr>
        <w:tabs>
          <w:tab w:val="left" w:pos="2693"/>
        </w:tabs>
        <w:spacing w:after="0" w:line="240" w:lineRule="auto"/>
        <w:rPr>
          <w:rFonts w:ascii="Garamond" w:hAnsi="Garamond"/>
          <w:sz w:val="22"/>
          <w:szCs w:val="24"/>
          <w:lang w:val="en-US"/>
        </w:rPr>
      </w:pPr>
      <w:r w:rsidRPr="00D927D2">
        <w:rPr>
          <w:rFonts w:ascii="Garamond" w:hAnsi="Garamond"/>
          <w:sz w:val="22"/>
          <w:szCs w:val="24"/>
          <w:lang w:val="en-US"/>
        </w:rPr>
        <w:t>Dengan:</w:t>
      </w:r>
    </w:p>
    <w:p w:rsidR="00D927D2" w:rsidRPr="00D927D2" w:rsidRDefault="00D927D2" w:rsidP="00213DDC">
      <w:pPr>
        <w:tabs>
          <w:tab w:val="left" w:pos="851"/>
        </w:tabs>
        <w:spacing w:after="0" w:line="240" w:lineRule="auto"/>
        <w:rPr>
          <w:rFonts w:ascii="Garamond" w:hAnsi="Garamond"/>
          <w:sz w:val="22"/>
          <w:szCs w:val="24"/>
          <w:lang w:val="en-US"/>
        </w:rPr>
      </w:pPr>
      <w:r w:rsidRPr="00D927D2">
        <w:rPr>
          <w:rFonts w:ascii="Garamond" w:hAnsi="Garamond"/>
          <w:sz w:val="22"/>
          <w:szCs w:val="24"/>
          <w:lang w:val="en-US"/>
        </w:rPr>
        <w:t>D</w:t>
      </w:r>
      <w:r w:rsidRPr="00D927D2">
        <w:rPr>
          <w:rFonts w:ascii="Garamond" w:hAnsi="Garamond"/>
          <w:sz w:val="22"/>
          <w:szCs w:val="24"/>
          <w:lang w:val="en-US"/>
        </w:rPr>
        <w:tab/>
        <w:t>= Densitas</w:t>
      </w:r>
    </w:p>
    <w:p w:rsidR="001127A3" w:rsidRDefault="001127A3" w:rsidP="00213DDC">
      <w:pPr>
        <w:tabs>
          <w:tab w:val="left" w:pos="851"/>
        </w:tabs>
        <w:spacing w:after="0" w:line="240" w:lineRule="auto"/>
        <w:jc w:val="left"/>
        <w:rPr>
          <w:rFonts w:ascii="Garamond" w:hAnsi="Garamond"/>
          <w:sz w:val="20"/>
          <w:szCs w:val="24"/>
          <w:lang w:val="en-US"/>
        </w:rPr>
      </w:pPr>
      <w:r w:rsidRPr="001127A3">
        <w:rPr>
          <w:rFonts w:ascii="Garamond" w:hAnsi="Garamond"/>
          <w:sz w:val="22"/>
          <w:szCs w:val="24"/>
          <w:lang w:val="en-US"/>
        </w:rPr>
        <w:t>W</w:t>
      </w:r>
      <w:r w:rsidRPr="001127A3">
        <w:rPr>
          <w:rFonts w:ascii="Garamond" w:hAnsi="Garamond"/>
          <w:i/>
          <w:sz w:val="22"/>
          <w:szCs w:val="24"/>
          <w:lang w:val="en-US"/>
        </w:rPr>
        <w:t>dry</w:t>
      </w:r>
      <w:r w:rsidRPr="001127A3">
        <w:rPr>
          <w:rFonts w:ascii="Garamond" w:hAnsi="Garamond"/>
          <w:sz w:val="22"/>
          <w:szCs w:val="24"/>
          <w:lang w:val="en-US"/>
        </w:rPr>
        <w:tab/>
        <w:t>= Berat benda uji di</w:t>
      </w:r>
      <w:r w:rsidR="00214233">
        <w:rPr>
          <w:rFonts w:ascii="Garamond" w:hAnsi="Garamond"/>
          <w:sz w:val="22"/>
          <w:szCs w:val="24"/>
          <w:lang w:val="en-US"/>
        </w:rPr>
        <w:t xml:space="preserve"> </w:t>
      </w:r>
      <w:r w:rsidRPr="001127A3">
        <w:rPr>
          <w:rFonts w:ascii="Garamond" w:hAnsi="Garamond"/>
          <w:sz w:val="22"/>
          <w:szCs w:val="24"/>
          <w:lang w:val="en-US"/>
        </w:rPr>
        <w:t>udara</w:t>
      </w:r>
    </w:p>
    <w:p w:rsidR="001127A3" w:rsidRDefault="001127A3" w:rsidP="00213DDC">
      <w:pPr>
        <w:tabs>
          <w:tab w:val="left" w:pos="851"/>
        </w:tabs>
        <w:spacing w:after="0" w:line="240" w:lineRule="auto"/>
        <w:jc w:val="left"/>
        <w:rPr>
          <w:lang w:val="en-US"/>
        </w:rPr>
      </w:pPr>
      <w:r>
        <w:rPr>
          <w:rFonts w:ascii="Garamond" w:hAnsi="Garamond"/>
          <w:sz w:val="20"/>
          <w:szCs w:val="24"/>
          <w:lang w:val="en-US"/>
        </w:rPr>
        <w:t>V</w:t>
      </w:r>
      <w:r>
        <w:rPr>
          <w:rFonts w:ascii="Garamond" w:hAnsi="Garamond"/>
          <w:sz w:val="20"/>
          <w:szCs w:val="24"/>
          <w:lang w:val="en-US"/>
        </w:rPr>
        <w:tab/>
        <w:t>= Volume [</w:t>
      </w:r>
      <w:r w:rsidRPr="001127A3">
        <w:rPr>
          <w:rFonts w:ascii="Garamond" w:hAnsi="Garamond"/>
          <w:sz w:val="22"/>
        </w:rPr>
        <w:t>V</w:t>
      </w:r>
      <w:r w:rsidRPr="001127A3">
        <w:rPr>
          <w:rFonts w:ascii="Garamond" w:hAnsi="Garamond"/>
          <w:sz w:val="22"/>
          <w:vertAlign w:val="subscript"/>
        </w:rPr>
        <w:t>jenuh</w:t>
      </w:r>
      <w:r w:rsidRPr="001127A3">
        <w:rPr>
          <w:rFonts w:ascii="Garamond" w:hAnsi="Garamond"/>
          <w:sz w:val="22"/>
        </w:rPr>
        <w:t xml:space="preserve"> – V</w:t>
      </w:r>
      <w:r w:rsidRPr="001127A3">
        <w:rPr>
          <w:rFonts w:ascii="Garamond" w:hAnsi="Garamond"/>
          <w:sz w:val="22"/>
          <w:vertAlign w:val="subscript"/>
        </w:rPr>
        <w:t>dalam air</w:t>
      </w:r>
      <w:r>
        <w:rPr>
          <w:lang w:val="en-US"/>
        </w:rPr>
        <w:t>]</w:t>
      </w:r>
    </w:p>
    <w:p w:rsidR="00213DDC" w:rsidRDefault="00213DDC" w:rsidP="00213DDC">
      <w:pPr>
        <w:tabs>
          <w:tab w:val="left" w:pos="851"/>
        </w:tabs>
        <w:spacing w:after="0" w:line="240" w:lineRule="auto"/>
        <w:jc w:val="left"/>
        <w:rPr>
          <w:lang w:val="en-US"/>
        </w:rPr>
      </w:pPr>
    </w:p>
    <w:p w:rsidR="00392781" w:rsidRDefault="00392781" w:rsidP="007A6AA7">
      <w:pPr>
        <w:tabs>
          <w:tab w:val="left" w:pos="851"/>
        </w:tabs>
        <w:spacing w:line="240" w:lineRule="auto"/>
        <w:ind w:left="709"/>
        <w:jc w:val="left"/>
        <w:rPr>
          <w:rFonts w:ascii="Garamond" w:hAnsi="Garamond" w:cs="Times New Roman"/>
          <w:sz w:val="22"/>
          <w:szCs w:val="20"/>
          <w:lang w:val="en-US"/>
        </w:rPr>
      </w:pPr>
      <w:r w:rsidRPr="00392781">
        <w:rPr>
          <w:rFonts w:asciiTheme="majorHAnsi" w:hAnsiTheme="majorHAnsi"/>
          <w:position w:val="-62"/>
          <w:sz w:val="22"/>
          <w:lang w:val="sv-SE" w:eastAsia="en-GB"/>
        </w:rPr>
        <w:object w:dxaOrig="4459"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15pt;height:52.05pt" o:ole="">
            <v:imagedata r:id="rId10" o:title=""/>
          </v:shape>
          <o:OLEObject Type="Embed" ProgID="Equation.3" ShapeID="_x0000_i1025" DrawAspect="Content" ObjectID="_1569235257" r:id="rId11"/>
        </w:object>
      </w:r>
      <w:r w:rsidR="00A3777B">
        <w:rPr>
          <w:rFonts w:ascii="Garamond" w:eastAsiaTheme="minorEastAsia" w:hAnsi="Garamond"/>
          <w:sz w:val="22"/>
          <w:szCs w:val="20"/>
          <w:lang w:val="en-US"/>
        </w:rPr>
        <w:t>…………...</w:t>
      </w:r>
      <w:r w:rsidR="007A6AA7">
        <w:rPr>
          <w:rFonts w:ascii="Garamond" w:eastAsiaTheme="minorEastAsia" w:hAnsi="Garamond"/>
          <w:szCs w:val="20"/>
          <w:lang w:val="en-US"/>
        </w:rPr>
        <w:t>………....……………………</w:t>
      </w:r>
      <w:r w:rsidR="00A3777B">
        <w:rPr>
          <w:rFonts w:ascii="Garamond" w:hAnsi="Garamond" w:cs="Times New Roman"/>
          <w:sz w:val="22"/>
          <w:szCs w:val="20"/>
          <w:lang w:val="en-US"/>
        </w:rPr>
        <w:t xml:space="preserve">… [ 3 </w:t>
      </w:r>
      <w:r w:rsidR="00A3777B" w:rsidRPr="001127A3">
        <w:rPr>
          <w:rFonts w:ascii="Garamond" w:hAnsi="Garamond" w:cs="Times New Roman"/>
          <w:sz w:val="22"/>
          <w:szCs w:val="20"/>
          <w:lang w:val="en-US"/>
        </w:rPr>
        <w:t>]</w:t>
      </w:r>
    </w:p>
    <w:p w:rsidR="00392781" w:rsidRPr="00D927D2" w:rsidRDefault="00392781" w:rsidP="00213DDC">
      <w:pPr>
        <w:tabs>
          <w:tab w:val="left" w:pos="851"/>
        </w:tabs>
        <w:spacing w:after="0" w:line="240" w:lineRule="auto"/>
        <w:jc w:val="left"/>
        <w:rPr>
          <w:rFonts w:ascii="Garamond" w:hAnsi="Garamond"/>
          <w:sz w:val="22"/>
          <w:szCs w:val="24"/>
          <w:lang w:val="en-US"/>
        </w:rPr>
      </w:pPr>
      <w:r w:rsidRPr="00D927D2">
        <w:rPr>
          <w:rFonts w:ascii="Garamond" w:hAnsi="Garamond"/>
          <w:sz w:val="22"/>
          <w:szCs w:val="24"/>
          <w:lang w:val="en-US"/>
        </w:rPr>
        <w:t>Dengan:</w:t>
      </w:r>
    </w:p>
    <w:p w:rsidR="00392781" w:rsidRPr="00D927D2" w:rsidRDefault="00392781" w:rsidP="00213DDC">
      <w:pPr>
        <w:tabs>
          <w:tab w:val="left" w:pos="851"/>
        </w:tabs>
        <w:spacing w:after="0" w:line="240" w:lineRule="auto"/>
        <w:jc w:val="left"/>
        <w:rPr>
          <w:rFonts w:ascii="Garamond" w:hAnsi="Garamond"/>
          <w:sz w:val="22"/>
          <w:szCs w:val="24"/>
          <w:lang w:val="en-US"/>
        </w:rPr>
      </w:pPr>
      <w:r w:rsidRPr="00D927D2">
        <w:rPr>
          <w:rFonts w:ascii="Garamond" w:hAnsi="Garamond"/>
          <w:sz w:val="22"/>
          <w:szCs w:val="24"/>
          <w:lang w:val="en-US"/>
        </w:rPr>
        <w:t>SG</w:t>
      </w:r>
      <w:r>
        <w:rPr>
          <w:rFonts w:ascii="Garamond" w:hAnsi="Garamond"/>
          <w:i/>
          <w:sz w:val="22"/>
          <w:szCs w:val="24"/>
          <w:lang w:val="en-US"/>
        </w:rPr>
        <w:t>ag</w:t>
      </w:r>
      <w:r>
        <w:rPr>
          <w:rFonts w:ascii="Garamond" w:hAnsi="Garamond"/>
          <w:sz w:val="22"/>
          <w:szCs w:val="24"/>
          <w:lang w:val="en-US"/>
        </w:rPr>
        <w:tab/>
        <w:t xml:space="preserve">= </w:t>
      </w:r>
      <w:r w:rsidRPr="007A6AA7">
        <w:rPr>
          <w:rFonts w:ascii="Garamond" w:hAnsi="Garamond"/>
          <w:i/>
          <w:iCs/>
          <w:sz w:val="22"/>
          <w:szCs w:val="24"/>
          <w:lang w:val="en-US"/>
        </w:rPr>
        <w:t>Specific gravity</w:t>
      </w:r>
      <w:r>
        <w:rPr>
          <w:rFonts w:ascii="Garamond" w:hAnsi="Garamond"/>
          <w:sz w:val="22"/>
          <w:szCs w:val="24"/>
          <w:lang w:val="en-US"/>
        </w:rPr>
        <w:t xml:space="preserve"> agregat</w:t>
      </w:r>
    </w:p>
    <w:p w:rsidR="00392781" w:rsidRPr="00693310" w:rsidRDefault="00392781" w:rsidP="00213DDC">
      <w:pPr>
        <w:tabs>
          <w:tab w:val="left" w:pos="851"/>
        </w:tabs>
        <w:spacing w:after="0" w:line="240" w:lineRule="auto"/>
        <w:jc w:val="left"/>
        <w:rPr>
          <w:rFonts w:ascii="Garamond" w:hAnsi="Garamond"/>
          <w:sz w:val="22"/>
          <w:szCs w:val="24"/>
          <w:lang w:val="en-US"/>
        </w:rPr>
      </w:pPr>
      <w:r>
        <w:rPr>
          <w:rFonts w:ascii="Garamond" w:hAnsi="Garamond"/>
          <w:sz w:val="22"/>
          <w:szCs w:val="24"/>
          <w:lang w:val="en-US"/>
        </w:rPr>
        <w:t>Wca</w:t>
      </w:r>
      <w:r w:rsidRPr="00693310">
        <w:rPr>
          <w:rFonts w:ascii="Garamond" w:hAnsi="Garamond"/>
          <w:sz w:val="22"/>
          <w:szCs w:val="24"/>
          <w:lang w:val="en-US"/>
        </w:rPr>
        <w:tab/>
        <w:t xml:space="preserve">= Prosentase </w:t>
      </w:r>
      <w:r>
        <w:rPr>
          <w:rFonts w:ascii="Garamond" w:hAnsi="Garamond"/>
          <w:sz w:val="22"/>
          <w:szCs w:val="24"/>
          <w:lang w:val="en-US"/>
        </w:rPr>
        <w:t xml:space="preserve">berat </w:t>
      </w:r>
      <w:r w:rsidRPr="00693310">
        <w:rPr>
          <w:rFonts w:ascii="Garamond" w:hAnsi="Garamond"/>
          <w:sz w:val="22"/>
          <w:szCs w:val="24"/>
          <w:lang w:val="en-US"/>
        </w:rPr>
        <w:t>agregat</w:t>
      </w:r>
      <w:r>
        <w:rPr>
          <w:rFonts w:ascii="Garamond" w:hAnsi="Garamond"/>
          <w:sz w:val="22"/>
          <w:szCs w:val="24"/>
          <w:lang w:val="en-US"/>
        </w:rPr>
        <w:t xml:space="preserve"> CA dalam campuran</w:t>
      </w:r>
    </w:p>
    <w:p w:rsidR="00392781" w:rsidRPr="00693310" w:rsidRDefault="00392781" w:rsidP="00213DDC">
      <w:pPr>
        <w:tabs>
          <w:tab w:val="left" w:pos="851"/>
        </w:tabs>
        <w:spacing w:after="0" w:line="240" w:lineRule="auto"/>
        <w:jc w:val="left"/>
        <w:rPr>
          <w:rFonts w:ascii="Garamond" w:hAnsi="Garamond"/>
          <w:sz w:val="22"/>
          <w:szCs w:val="24"/>
          <w:lang w:val="en-US"/>
        </w:rPr>
      </w:pPr>
      <w:r>
        <w:rPr>
          <w:rFonts w:ascii="Garamond" w:hAnsi="Garamond"/>
          <w:sz w:val="22"/>
          <w:szCs w:val="24"/>
          <w:lang w:val="en-US"/>
        </w:rPr>
        <w:t>Wma</w:t>
      </w:r>
      <w:r w:rsidRPr="00693310">
        <w:rPr>
          <w:rFonts w:ascii="Garamond" w:hAnsi="Garamond"/>
          <w:sz w:val="22"/>
          <w:szCs w:val="24"/>
          <w:lang w:val="en-US"/>
        </w:rPr>
        <w:tab/>
        <w:t xml:space="preserve">= Prosentase </w:t>
      </w:r>
      <w:r>
        <w:rPr>
          <w:rFonts w:ascii="Garamond" w:hAnsi="Garamond"/>
          <w:sz w:val="22"/>
          <w:szCs w:val="24"/>
          <w:lang w:val="en-US"/>
        </w:rPr>
        <w:t xml:space="preserve">berat </w:t>
      </w:r>
      <w:r w:rsidRPr="00693310">
        <w:rPr>
          <w:rFonts w:ascii="Garamond" w:hAnsi="Garamond"/>
          <w:sz w:val="22"/>
          <w:szCs w:val="24"/>
          <w:lang w:val="en-US"/>
        </w:rPr>
        <w:t>agregat</w:t>
      </w:r>
      <w:r>
        <w:rPr>
          <w:rFonts w:ascii="Garamond" w:hAnsi="Garamond"/>
          <w:sz w:val="22"/>
          <w:szCs w:val="24"/>
          <w:lang w:val="en-US"/>
        </w:rPr>
        <w:t xml:space="preserve"> MA dalam campuran</w:t>
      </w:r>
    </w:p>
    <w:p w:rsidR="00392781" w:rsidRPr="00693310" w:rsidRDefault="00392781" w:rsidP="00213DDC">
      <w:pPr>
        <w:tabs>
          <w:tab w:val="left" w:pos="851"/>
        </w:tabs>
        <w:spacing w:after="0" w:line="240" w:lineRule="auto"/>
        <w:jc w:val="left"/>
        <w:rPr>
          <w:rFonts w:ascii="Garamond" w:hAnsi="Garamond"/>
          <w:szCs w:val="24"/>
          <w:lang w:val="en-US"/>
        </w:rPr>
      </w:pPr>
      <w:r>
        <w:rPr>
          <w:rFonts w:ascii="Garamond" w:hAnsi="Garamond"/>
          <w:sz w:val="22"/>
          <w:szCs w:val="24"/>
          <w:lang w:val="en-US"/>
        </w:rPr>
        <w:t>Wfa</w:t>
      </w:r>
      <w:r w:rsidRPr="00693310">
        <w:rPr>
          <w:rFonts w:ascii="Garamond" w:hAnsi="Garamond"/>
          <w:sz w:val="22"/>
          <w:szCs w:val="24"/>
          <w:lang w:val="en-US"/>
        </w:rPr>
        <w:tab/>
        <w:t xml:space="preserve">= Prosentase </w:t>
      </w:r>
      <w:r>
        <w:rPr>
          <w:rFonts w:ascii="Garamond" w:hAnsi="Garamond"/>
          <w:sz w:val="22"/>
          <w:szCs w:val="24"/>
          <w:lang w:val="en-US"/>
        </w:rPr>
        <w:t xml:space="preserve">berat </w:t>
      </w:r>
      <w:r w:rsidRPr="00693310">
        <w:rPr>
          <w:rFonts w:ascii="Garamond" w:hAnsi="Garamond"/>
          <w:sz w:val="22"/>
          <w:szCs w:val="24"/>
          <w:lang w:val="en-US"/>
        </w:rPr>
        <w:t>agregat</w:t>
      </w:r>
      <w:r>
        <w:rPr>
          <w:rFonts w:ascii="Garamond" w:hAnsi="Garamond"/>
          <w:sz w:val="22"/>
          <w:szCs w:val="24"/>
          <w:lang w:val="en-US"/>
        </w:rPr>
        <w:t xml:space="preserve"> FA dalam campuran</w:t>
      </w:r>
    </w:p>
    <w:p w:rsidR="00392781" w:rsidRDefault="00392781" w:rsidP="00213DDC">
      <w:pPr>
        <w:tabs>
          <w:tab w:val="left" w:pos="851"/>
        </w:tabs>
        <w:spacing w:after="0" w:line="240" w:lineRule="auto"/>
        <w:jc w:val="left"/>
        <w:rPr>
          <w:rFonts w:ascii="Garamond" w:hAnsi="Garamond"/>
          <w:sz w:val="22"/>
          <w:szCs w:val="24"/>
          <w:lang w:val="en-US"/>
        </w:rPr>
      </w:pPr>
      <w:r>
        <w:rPr>
          <w:rFonts w:ascii="Garamond" w:hAnsi="Garamond"/>
          <w:sz w:val="22"/>
          <w:szCs w:val="24"/>
          <w:lang w:val="en-US"/>
        </w:rPr>
        <w:t>Wn</w:t>
      </w:r>
      <w:r w:rsidRPr="00693310">
        <w:rPr>
          <w:rFonts w:ascii="Garamond" w:hAnsi="Garamond"/>
          <w:sz w:val="22"/>
          <w:szCs w:val="24"/>
          <w:lang w:val="en-US"/>
        </w:rPr>
        <w:t>s</w:t>
      </w:r>
      <w:r w:rsidRPr="00693310">
        <w:rPr>
          <w:rFonts w:ascii="Garamond" w:hAnsi="Garamond"/>
          <w:sz w:val="22"/>
          <w:szCs w:val="24"/>
          <w:lang w:val="en-US"/>
        </w:rPr>
        <w:tab/>
        <w:t xml:space="preserve">= Prosentase </w:t>
      </w:r>
      <w:r>
        <w:rPr>
          <w:rFonts w:ascii="Garamond" w:hAnsi="Garamond"/>
          <w:sz w:val="22"/>
          <w:szCs w:val="24"/>
          <w:lang w:val="en-US"/>
        </w:rPr>
        <w:t xml:space="preserve">berat </w:t>
      </w:r>
      <w:r w:rsidRPr="00693310">
        <w:rPr>
          <w:rFonts w:ascii="Garamond" w:hAnsi="Garamond"/>
          <w:sz w:val="22"/>
          <w:szCs w:val="24"/>
          <w:lang w:val="en-US"/>
        </w:rPr>
        <w:t>agregat</w:t>
      </w:r>
      <w:r>
        <w:rPr>
          <w:rFonts w:ascii="Garamond" w:hAnsi="Garamond"/>
          <w:sz w:val="22"/>
          <w:szCs w:val="24"/>
          <w:lang w:val="en-US"/>
        </w:rPr>
        <w:t xml:space="preserve"> NS dalam campuran</w:t>
      </w:r>
    </w:p>
    <w:p w:rsidR="00392781" w:rsidRDefault="00392781" w:rsidP="00213DDC">
      <w:pPr>
        <w:tabs>
          <w:tab w:val="left" w:pos="851"/>
        </w:tabs>
        <w:spacing w:after="0" w:line="240" w:lineRule="auto"/>
        <w:jc w:val="left"/>
        <w:rPr>
          <w:rFonts w:ascii="Garamond" w:hAnsi="Garamond"/>
          <w:sz w:val="22"/>
          <w:szCs w:val="24"/>
          <w:lang w:val="en-US"/>
        </w:rPr>
      </w:pPr>
      <w:r w:rsidRPr="00D927D2">
        <w:rPr>
          <w:rFonts w:ascii="Garamond" w:hAnsi="Garamond"/>
          <w:sz w:val="22"/>
          <w:szCs w:val="24"/>
          <w:lang w:val="en-US"/>
        </w:rPr>
        <w:t>SG</w:t>
      </w:r>
      <w:r>
        <w:rPr>
          <w:rFonts w:ascii="Garamond" w:hAnsi="Garamond"/>
          <w:i/>
          <w:sz w:val="22"/>
          <w:szCs w:val="24"/>
          <w:lang w:val="en-US"/>
        </w:rPr>
        <w:t>ca</w:t>
      </w:r>
      <w:r>
        <w:rPr>
          <w:rFonts w:ascii="Garamond" w:hAnsi="Garamond"/>
          <w:sz w:val="22"/>
          <w:szCs w:val="24"/>
          <w:lang w:val="en-US"/>
        </w:rPr>
        <w:tab/>
        <w:t xml:space="preserve">= </w:t>
      </w:r>
      <w:r w:rsidRPr="007A6AA7">
        <w:rPr>
          <w:rFonts w:ascii="Garamond" w:hAnsi="Garamond"/>
          <w:i/>
          <w:iCs/>
          <w:sz w:val="22"/>
          <w:szCs w:val="24"/>
          <w:lang w:val="en-US"/>
        </w:rPr>
        <w:t>Specific gravity</w:t>
      </w:r>
      <w:r>
        <w:rPr>
          <w:rFonts w:ascii="Garamond" w:hAnsi="Garamond"/>
          <w:sz w:val="22"/>
          <w:szCs w:val="24"/>
          <w:lang w:val="en-US"/>
        </w:rPr>
        <w:t xml:space="preserve"> agregat CA</w:t>
      </w:r>
    </w:p>
    <w:p w:rsidR="00392781" w:rsidRDefault="00392781" w:rsidP="00213DDC">
      <w:pPr>
        <w:tabs>
          <w:tab w:val="left" w:pos="851"/>
        </w:tabs>
        <w:spacing w:after="0" w:line="240" w:lineRule="auto"/>
        <w:jc w:val="left"/>
        <w:rPr>
          <w:rFonts w:ascii="Garamond" w:hAnsi="Garamond"/>
          <w:sz w:val="22"/>
          <w:szCs w:val="24"/>
          <w:lang w:val="en-US"/>
        </w:rPr>
      </w:pPr>
      <w:r w:rsidRPr="00D927D2">
        <w:rPr>
          <w:rFonts w:ascii="Garamond" w:hAnsi="Garamond"/>
          <w:sz w:val="22"/>
          <w:szCs w:val="24"/>
          <w:lang w:val="en-US"/>
        </w:rPr>
        <w:t>SG</w:t>
      </w:r>
      <w:r>
        <w:rPr>
          <w:rFonts w:ascii="Garamond" w:hAnsi="Garamond"/>
          <w:i/>
          <w:sz w:val="22"/>
          <w:szCs w:val="24"/>
          <w:lang w:val="en-US"/>
        </w:rPr>
        <w:t>ma</w:t>
      </w:r>
      <w:r>
        <w:rPr>
          <w:rFonts w:ascii="Garamond" w:hAnsi="Garamond"/>
          <w:sz w:val="22"/>
          <w:szCs w:val="24"/>
          <w:lang w:val="en-US"/>
        </w:rPr>
        <w:tab/>
        <w:t xml:space="preserve">= </w:t>
      </w:r>
      <w:r w:rsidRPr="007A6AA7">
        <w:rPr>
          <w:rFonts w:ascii="Garamond" w:hAnsi="Garamond"/>
          <w:i/>
          <w:iCs/>
          <w:sz w:val="22"/>
          <w:szCs w:val="24"/>
          <w:lang w:val="en-US"/>
        </w:rPr>
        <w:t>Specific gravity</w:t>
      </w:r>
      <w:r>
        <w:rPr>
          <w:rFonts w:ascii="Garamond" w:hAnsi="Garamond"/>
          <w:sz w:val="22"/>
          <w:szCs w:val="24"/>
          <w:lang w:val="en-US"/>
        </w:rPr>
        <w:t xml:space="preserve"> agregat MA</w:t>
      </w:r>
    </w:p>
    <w:p w:rsidR="00392781" w:rsidRDefault="00392781" w:rsidP="00213DDC">
      <w:pPr>
        <w:tabs>
          <w:tab w:val="left" w:pos="851"/>
        </w:tabs>
        <w:spacing w:after="0" w:line="240" w:lineRule="auto"/>
        <w:jc w:val="left"/>
        <w:rPr>
          <w:rFonts w:ascii="Garamond" w:hAnsi="Garamond"/>
          <w:sz w:val="22"/>
          <w:szCs w:val="24"/>
          <w:lang w:val="en-US"/>
        </w:rPr>
      </w:pPr>
      <w:r w:rsidRPr="00D927D2">
        <w:rPr>
          <w:rFonts w:ascii="Garamond" w:hAnsi="Garamond"/>
          <w:sz w:val="22"/>
          <w:szCs w:val="24"/>
          <w:lang w:val="en-US"/>
        </w:rPr>
        <w:lastRenderedPageBreak/>
        <w:t>SG</w:t>
      </w:r>
      <w:r>
        <w:rPr>
          <w:rFonts w:ascii="Garamond" w:hAnsi="Garamond"/>
          <w:i/>
          <w:sz w:val="22"/>
          <w:szCs w:val="24"/>
          <w:lang w:val="en-US"/>
        </w:rPr>
        <w:t>fa</w:t>
      </w:r>
      <w:r>
        <w:rPr>
          <w:rFonts w:ascii="Garamond" w:hAnsi="Garamond"/>
          <w:sz w:val="22"/>
          <w:szCs w:val="24"/>
          <w:lang w:val="en-US"/>
        </w:rPr>
        <w:tab/>
        <w:t xml:space="preserve">= </w:t>
      </w:r>
      <w:r w:rsidRPr="007A6AA7">
        <w:rPr>
          <w:rFonts w:ascii="Garamond" w:hAnsi="Garamond"/>
          <w:i/>
          <w:iCs/>
          <w:sz w:val="22"/>
          <w:szCs w:val="24"/>
          <w:lang w:val="en-US"/>
        </w:rPr>
        <w:t>Specific gravity</w:t>
      </w:r>
      <w:r>
        <w:rPr>
          <w:rFonts w:ascii="Garamond" w:hAnsi="Garamond"/>
          <w:sz w:val="22"/>
          <w:szCs w:val="24"/>
          <w:lang w:val="en-US"/>
        </w:rPr>
        <w:t xml:space="preserve"> agregat FA</w:t>
      </w:r>
    </w:p>
    <w:p w:rsidR="00392781" w:rsidRDefault="00392781" w:rsidP="00213DDC">
      <w:pPr>
        <w:tabs>
          <w:tab w:val="left" w:pos="851"/>
        </w:tabs>
        <w:spacing w:after="0" w:line="240" w:lineRule="auto"/>
        <w:jc w:val="left"/>
        <w:rPr>
          <w:rFonts w:ascii="Garamond" w:hAnsi="Garamond"/>
          <w:sz w:val="22"/>
          <w:szCs w:val="24"/>
          <w:lang w:val="en-US"/>
        </w:rPr>
      </w:pPr>
      <w:r w:rsidRPr="00D927D2">
        <w:rPr>
          <w:rFonts w:ascii="Garamond" w:hAnsi="Garamond"/>
          <w:sz w:val="22"/>
          <w:szCs w:val="24"/>
          <w:lang w:val="en-US"/>
        </w:rPr>
        <w:t>SG</w:t>
      </w:r>
      <w:r>
        <w:rPr>
          <w:rFonts w:ascii="Garamond" w:hAnsi="Garamond"/>
          <w:i/>
          <w:sz w:val="22"/>
          <w:szCs w:val="24"/>
          <w:lang w:val="en-US"/>
        </w:rPr>
        <w:t>ns</w:t>
      </w:r>
      <w:r>
        <w:rPr>
          <w:rFonts w:ascii="Garamond" w:hAnsi="Garamond"/>
          <w:sz w:val="22"/>
          <w:szCs w:val="24"/>
          <w:lang w:val="en-US"/>
        </w:rPr>
        <w:tab/>
        <w:t xml:space="preserve">= </w:t>
      </w:r>
      <w:r w:rsidRPr="007A6AA7">
        <w:rPr>
          <w:rFonts w:ascii="Garamond" w:hAnsi="Garamond"/>
          <w:i/>
          <w:iCs/>
          <w:sz w:val="22"/>
          <w:szCs w:val="24"/>
          <w:lang w:val="en-US"/>
        </w:rPr>
        <w:t>Specific gravity</w:t>
      </w:r>
      <w:r>
        <w:rPr>
          <w:rFonts w:ascii="Garamond" w:hAnsi="Garamond"/>
          <w:sz w:val="22"/>
          <w:szCs w:val="24"/>
          <w:lang w:val="en-US"/>
        </w:rPr>
        <w:t xml:space="preserve"> agregat NS</w:t>
      </w:r>
    </w:p>
    <w:p w:rsidR="00392781" w:rsidRDefault="00392781" w:rsidP="00213DDC">
      <w:pPr>
        <w:tabs>
          <w:tab w:val="left" w:pos="851"/>
        </w:tabs>
        <w:spacing w:after="0" w:line="240" w:lineRule="auto"/>
        <w:jc w:val="left"/>
        <w:rPr>
          <w:lang w:val="en-US"/>
        </w:rPr>
      </w:pPr>
    </w:p>
    <w:p w:rsidR="001127A3" w:rsidRPr="001127A3" w:rsidRDefault="00693310" w:rsidP="001127A3">
      <w:pPr>
        <w:tabs>
          <w:tab w:val="left" w:pos="851"/>
        </w:tabs>
        <w:spacing w:line="240" w:lineRule="auto"/>
        <w:ind w:left="851"/>
        <w:jc w:val="left"/>
        <w:rPr>
          <w:rFonts w:ascii="Garamond" w:hAnsi="Garamond"/>
          <w:sz w:val="20"/>
          <w:szCs w:val="24"/>
          <w:lang w:val="en-US"/>
        </w:rPr>
      </w:pPr>
      <m:oMath>
        <m:r>
          <w:rPr>
            <w:rFonts w:ascii="Cambria Math" w:eastAsia="Cambria Math" w:hAnsi="Cambria Math" w:cs="Times New Roman"/>
            <w:sz w:val="22"/>
            <w:szCs w:val="20"/>
            <w:lang w:val="en-US"/>
          </w:rPr>
          <m:t>SGMix=</m:t>
        </m:r>
        <m:f>
          <m:fPr>
            <m:ctrlPr>
              <w:rPr>
                <w:rFonts w:ascii="Cambria Math" w:eastAsia="Cambria Math" w:hAnsi="Cambria Math" w:cs="Times New Roman"/>
                <w:sz w:val="22"/>
                <w:szCs w:val="20"/>
                <w:lang w:val="en-US"/>
              </w:rPr>
            </m:ctrlPr>
          </m:fPr>
          <m:num>
            <m:r>
              <m:rPr>
                <m:sty m:val="p"/>
              </m:rPr>
              <w:rPr>
                <w:rFonts w:ascii="Cambria Math" w:eastAsia="Cambria Math" w:hAnsi="Cambria Math" w:cs="Times New Roman"/>
                <w:sz w:val="22"/>
                <w:szCs w:val="20"/>
                <w:lang w:val="en-US"/>
              </w:rPr>
              <m:t>100</m:t>
            </m:r>
          </m:num>
          <m:den>
            <m:f>
              <m:fPr>
                <m:ctrlPr>
                  <w:rPr>
                    <w:rFonts w:ascii="Cambria Math" w:eastAsia="Cambria Math" w:hAnsi="Cambria Math" w:cs="Times New Roman"/>
                    <w:i/>
                    <w:sz w:val="22"/>
                    <w:szCs w:val="20"/>
                    <w:lang w:val="en-US"/>
                  </w:rPr>
                </m:ctrlPr>
              </m:fPr>
              <m:num>
                <m:r>
                  <w:rPr>
                    <w:rFonts w:ascii="Cambria Math" w:eastAsia="Cambria Math" w:hAnsi="Cambria Math" w:cs="Times New Roman"/>
                    <w:sz w:val="22"/>
                    <w:szCs w:val="20"/>
                    <w:lang w:val="en-US"/>
                  </w:rPr>
                  <m:t>Pag</m:t>
                </m:r>
              </m:num>
              <m:den>
                <m:r>
                  <w:rPr>
                    <w:rFonts w:ascii="Cambria Math" w:eastAsia="Cambria Math" w:hAnsi="Cambria Math" w:cs="Times New Roman"/>
                    <w:sz w:val="22"/>
                    <w:szCs w:val="20"/>
                    <w:lang w:val="en-US"/>
                  </w:rPr>
                  <m:t>SGag</m:t>
                </m:r>
              </m:den>
            </m:f>
            <m:r>
              <w:rPr>
                <w:rFonts w:ascii="Cambria Math" w:eastAsia="Cambria Math" w:hAnsi="Cambria Math" w:cs="Times New Roman"/>
                <w:sz w:val="22"/>
                <w:szCs w:val="20"/>
                <w:lang w:val="en-US"/>
              </w:rPr>
              <m:t>+</m:t>
            </m:r>
            <m:f>
              <m:fPr>
                <m:ctrlPr>
                  <w:rPr>
                    <w:rFonts w:ascii="Cambria Math" w:eastAsia="Cambria Math" w:hAnsi="Cambria Math" w:cs="Times New Roman"/>
                    <w:i/>
                    <w:sz w:val="22"/>
                    <w:szCs w:val="20"/>
                    <w:lang w:val="en-US"/>
                  </w:rPr>
                </m:ctrlPr>
              </m:fPr>
              <m:num>
                <m:r>
                  <w:rPr>
                    <w:rFonts w:ascii="Cambria Math" w:eastAsia="Cambria Math" w:hAnsi="Cambria Math" w:cs="Times New Roman"/>
                    <w:sz w:val="22"/>
                    <w:szCs w:val="20"/>
                    <w:lang w:val="en-US"/>
                  </w:rPr>
                  <m:t>Pas</m:t>
                </m:r>
              </m:num>
              <m:den>
                <m:r>
                  <w:rPr>
                    <w:rFonts w:ascii="Cambria Math" w:eastAsia="Cambria Math" w:hAnsi="Cambria Math" w:cs="Times New Roman"/>
                    <w:sz w:val="22"/>
                    <w:szCs w:val="20"/>
                    <w:lang w:val="en-US"/>
                  </w:rPr>
                  <m:t>SGas</m:t>
                </m:r>
              </m:den>
            </m:f>
          </m:den>
        </m:f>
      </m:oMath>
      <w:r w:rsidR="00213DDC">
        <w:rPr>
          <w:rFonts w:ascii="Garamond" w:eastAsiaTheme="minorEastAsia" w:hAnsi="Garamond"/>
          <w:sz w:val="22"/>
          <w:szCs w:val="20"/>
          <w:lang w:val="en-US"/>
        </w:rPr>
        <w:t xml:space="preserve">  …………………………………………………………………………………</w:t>
      </w:r>
      <w:r w:rsidRPr="001127A3">
        <w:rPr>
          <w:rFonts w:ascii="Garamond" w:hAnsi="Garamond" w:cs="Times New Roman"/>
          <w:sz w:val="22"/>
          <w:szCs w:val="20"/>
          <w:lang w:val="en-US"/>
        </w:rPr>
        <w:t xml:space="preserve"> [ </w:t>
      </w:r>
      <w:r w:rsidR="00392781">
        <w:rPr>
          <w:rFonts w:ascii="Garamond" w:hAnsi="Garamond" w:cs="Times New Roman"/>
          <w:sz w:val="22"/>
          <w:szCs w:val="20"/>
          <w:lang w:val="en-US"/>
        </w:rPr>
        <w:t>4</w:t>
      </w:r>
      <w:r>
        <w:rPr>
          <w:rFonts w:ascii="Garamond" w:hAnsi="Garamond" w:cs="Times New Roman"/>
          <w:sz w:val="22"/>
          <w:szCs w:val="20"/>
          <w:lang w:val="en-US"/>
        </w:rPr>
        <w:t xml:space="preserve"> </w:t>
      </w:r>
      <w:r w:rsidRPr="001127A3">
        <w:rPr>
          <w:rFonts w:ascii="Garamond" w:hAnsi="Garamond" w:cs="Times New Roman"/>
          <w:sz w:val="22"/>
          <w:szCs w:val="20"/>
          <w:lang w:val="en-US"/>
        </w:rPr>
        <w:t>]</w:t>
      </w:r>
    </w:p>
    <w:p w:rsidR="001127A3" w:rsidRPr="00D927D2" w:rsidRDefault="00693310" w:rsidP="00213DDC">
      <w:pPr>
        <w:tabs>
          <w:tab w:val="left" w:pos="851"/>
        </w:tabs>
        <w:spacing w:after="0" w:line="240" w:lineRule="auto"/>
        <w:jc w:val="left"/>
        <w:rPr>
          <w:rFonts w:ascii="Garamond" w:hAnsi="Garamond"/>
          <w:sz w:val="22"/>
          <w:szCs w:val="24"/>
          <w:lang w:val="en-US"/>
        </w:rPr>
      </w:pPr>
      <w:r w:rsidRPr="00D927D2">
        <w:rPr>
          <w:rFonts w:ascii="Garamond" w:hAnsi="Garamond"/>
          <w:sz w:val="22"/>
          <w:szCs w:val="24"/>
          <w:lang w:val="en-US"/>
        </w:rPr>
        <w:t>Dengan:</w:t>
      </w:r>
    </w:p>
    <w:p w:rsidR="00D927D2" w:rsidRPr="00D927D2" w:rsidRDefault="00D927D2" w:rsidP="00213DDC">
      <w:pPr>
        <w:tabs>
          <w:tab w:val="left" w:pos="851"/>
        </w:tabs>
        <w:spacing w:after="0" w:line="240" w:lineRule="auto"/>
        <w:jc w:val="left"/>
        <w:rPr>
          <w:rFonts w:ascii="Garamond" w:hAnsi="Garamond"/>
          <w:sz w:val="22"/>
          <w:szCs w:val="24"/>
          <w:lang w:val="en-US"/>
        </w:rPr>
      </w:pPr>
      <w:r w:rsidRPr="00D927D2">
        <w:rPr>
          <w:rFonts w:ascii="Garamond" w:hAnsi="Garamond"/>
          <w:sz w:val="22"/>
          <w:szCs w:val="24"/>
          <w:lang w:val="en-US"/>
        </w:rPr>
        <w:t>SG</w:t>
      </w:r>
      <w:r w:rsidRPr="00D927D2">
        <w:rPr>
          <w:rFonts w:ascii="Garamond" w:hAnsi="Garamond"/>
          <w:i/>
          <w:sz w:val="22"/>
          <w:szCs w:val="24"/>
          <w:lang w:val="en-US"/>
        </w:rPr>
        <w:t>mix</w:t>
      </w:r>
      <w:r>
        <w:rPr>
          <w:rFonts w:ascii="Garamond" w:hAnsi="Garamond"/>
          <w:sz w:val="22"/>
          <w:szCs w:val="24"/>
          <w:lang w:val="en-US"/>
        </w:rPr>
        <w:tab/>
        <w:t xml:space="preserve">= </w:t>
      </w:r>
      <w:r w:rsidRPr="007A6AA7">
        <w:rPr>
          <w:rFonts w:ascii="Garamond" w:hAnsi="Garamond"/>
          <w:i/>
          <w:iCs/>
          <w:sz w:val="22"/>
          <w:szCs w:val="24"/>
          <w:lang w:val="en-US"/>
        </w:rPr>
        <w:t>Specific gravity</w:t>
      </w:r>
      <w:r w:rsidRPr="00D927D2">
        <w:rPr>
          <w:rFonts w:ascii="Garamond" w:hAnsi="Garamond"/>
          <w:sz w:val="22"/>
          <w:szCs w:val="24"/>
          <w:lang w:val="en-US"/>
        </w:rPr>
        <w:t xml:space="preserve"> campuran</w:t>
      </w:r>
    </w:p>
    <w:p w:rsidR="00693310" w:rsidRPr="00693310" w:rsidRDefault="00693310" w:rsidP="00213DDC">
      <w:pPr>
        <w:tabs>
          <w:tab w:val="left" w:pos="851"/>
        </w:tabs>
        <w:spacing w:after="0" w:line="240" w:lineRule="auto"/>
        <w:jc w:val="left"/>
        <w:rPr>
          <w:rFonts w:ascii="Garamond" w:hAnsi="Garamond"/>
          <w:sz w:val="22"/>
          <w:szCs w:val="24"/>
          <w:lang w:val="en-US"/>
        </w:rPr>
      </w:pPr>
      <w:r w:rsidRPr="00693310">
        <w:rPr>
          <w:rFonts w:ascii="Garamond" w:hAnsi="Garamond"/>
          <w:sz w:val="22"/>
          <w:szCs w:val="24"/>
          <w:lang w:val="en-US"/>
        </w:rPr>
        <w:t>Pag</w:t>
      </w:r>
      <w:r w:rsidRPr="00693310">
        <w:rPr>
          <w:rFonts w:ascii="Garamond" w:hAnsi="Garamond"/>
          <w:sz w:val="22"/>
          <w:szCs w:val="24"/>
          <w:lang w:val="en-US"/>
        </w:rPr>
        <w:tab/>
        <w:t>= Prosentase agregat</w:t>
      </w:r>
    </w:p>
    <w:p w:rsidR="00693310" w:rsidRPr="00693310" w:rsidRDefault="00693310" w:rsidP="00213DDC">
      <w:pPr>
        <w:tabs>
          <w:tab w:val="left" w:pos="851"/>
        </w:tabs>
        <w:spacing w:after="0" w:line="240" w:lineRule="auto"/>
        <w:jc w:val="left"/>
        <w:rPr>
          <w:rFonts w:ascii="Garamond" w:hAnsi="Garamond"/>
          <w:sz w:val="22"/>
          <w:szCs w:val="24"/>
          <w:lang w:val="en-US"/>
        </w:rPr>
      </w:pPr>
      <w:r w:rsidRPr="00693310">
        <w:rPr>
          <w:rFonts w:ascii="Garamond" w:hAnsi="Garamond"/>
          <w:sz w:val="22"/>
          <w:szCs w:val="24"/>
          <w:lang w:val="en-US"/>
        </w:rPr>
        <w:t>Pas</w:t>
      </w:r>
      <w:r w:rsidRPr="00693310">
        <w:rPr>
          <w:rFonts w:ascii="Garamond" w:hAnsi="Garamond"/>
          <w:sz w:val="22"/>
          <w:szCs w:val="24"/>
          <w:lang w:val="en-US"/>
        </w:rPr>
        <w:tab/>
        <w:t>= Prosentase aspal</w:t>
      </w:r>
    </w:p>
    <w:p w:rsidR="00693310" w:rsidRPr="00693310" w:rsidRDefault="00392781" w:rsidP="00213DDC">
      <w:pPr>
        <w:tabs>
          <w:tab w:val="left" w:pos="851"/>
        </w:tabs>
        <w:spacing w:after="0" w:line="240" w:lineRule="auto"/>
        <w:jc w:val="left"/>
        <w:rPr>
          <w:rFonts w:ascii="Garamond" w:hAnsi="Garamond"/>
          <w:szCs w:val="24"/>
          <w:lang w:val="en-US"/>
        </w:rPr>
      </w:pPr>
      <w:r>
        <w:rPr>
          <w:rFonts w:ascii="Garamond" w:hAnsi="Garamond"/>
          <w:sz w:val="22"/>
          <w:szCs w:val="24"/>
          <w:lang w:val="en-US"/>
        </w:rPr>
        <w:t>SG</w:t>
      </w:r>
      <w:r w:rsidR="00693310" w:rsidRPr="00693310">
        <w:rPr>
          <w:rFonts w:ascii="Garamond" w:hAnsi="Garamond"/>
          <w:sz w:val="22"/>
          <w:szCs w:val="24"/>
          <w:lang w:val="en-US"/>
        </w:rPr>
        <w:t>ag</w:t>
      </w:r>
      <w:r w:rsidR="00693310" w:rsidRPr="00693310">
        <w:rPr>
          <w:rFonts w:ascii="Garamond" w:hAnsi="Garamond"/>
          <w:sz w:val="22"/>
          <w:szCs w:val="24"/>
          <w:lang w:val="en-US"/>
        </w:rPr>
        <w:tab/>
        <w:t>= Berat jenis agregat</w:t>
      </w:r>
    </w:p>
    <w:p w:rsidR="001127A3" w:rsidRDefault="00693310" w:rsidP="00213DDC">
      <w:pPr>
        <w:tabs>
          <w:tab w:val="left" w:pos="851"/>
        </w:tabs>
        <w:spacing w:after="0" w:line="240" w:lineRule="auto"/>
        <w:jc w:val="left"/>
        <w:rPr>
          <w:rFonts w:ascii="Garamond" w:hAnsi="Garamond"/>
          <w:sz w:val="22"/>
          <w:szCs w:val="24"/>
          <w:lang w:val="en-US"/>
        </w:rPr>
      </w:pPr>
      <w:r w:rsidRPr="00693310">
        <w:rPr>
          <w:rFonts w:ascii="Garamond" w:hAnsi="Garamond"/>
          <w:sz w:val="22"/>
          <w:szCs w:val="24"/>
          <w:lang w:val="en-US"/>
        </w:rPr>
        <w:t>S</w:t>
      </w:r>
      <w:r w:rsidR="00392781">
        <w:rPr>
          <w:rFonts w:ascii="Garamond" w:hAnsi="Garamond"/>
          <w:sz w:val="22"/>
          <w:szCs w:val="24"/>
          <w:lang w:val="en-US"/>
        </w:rPr>
        <w:t>G</w:t>
      </w:r>
      <w:r w:rsidRPr="00693310">
        <w:rPr>
          <w:rFonts w:ascii="Garamond" w:hAnsi="Garamond"/>
          <w:sz w:val="22"/>
          <w:szCs w:val="24"/>
          <w:lang w:val="en-US"/>
        </w:rPr>
        <w:t>as</w:t>
      </w:r>
      <w:r w:rsidRPr="00693310">
        <w:rPr>
          <w:rFonts w:ascii="Garamond" w:hAnsi="Garamond"/>
          <w:sz w:val="22"/>
          <w:szCs w:val="24"/>
          <w:lang w:val="en-US"/>
        </w:rPr>
        <w:tab/>
        <w:t>= Berat jenis aspal</w:t>
      </w:r>
    </w:p>
    <w:p w:rsidR="000A2BE9" w:rsidRDefault="000A2BE9" w:rsidP="00213DDC">
      <w:pPr>
        <w:tabs>
          <w:tab w:val="left" w:pos="851"/>
        </w:tabs>
        <w:spacing w:after="0" w:line="240" w:lineRule="auto"/>
        <w:jc w:val="left"/>
        <w:rPr>
          <w:rFonts w:ascii="Garamond" w:hAnsi="Garamond"/>
          <w:sz w:val="22"/>
          <w:szCs w:val="24"/>
          <w:lang w:val="en-US"/>
        </w:rPr>
      </w:pPr>
    </w:p>
    <w:p w:rsidR="00693310" w:rsidRPr="00693310" w:rsidRDefault="00693310" w:rsidP="00213DDC">
      <w:pPr>
        <w:tabs>
          <w:tab w:val="left" w:pos="851"/>
        </w:tabs>
        <w:spacing w:after="0" w:line="240" w:lineRule="auto"/>
        <w:ind w:left="851"/>
        <w:jc w:val="left"/>
        <w:rPr>
          <w:rFonts w:ascii="Garamond" w:hAnsi="Garamond"/>
          <w:sz w:val="20"/>
          <w:szCs w:val="24"/>
          <w:lang w:val="en-US"/>
        </w:rPr>
      </w:pPr>
      <m:oMath>
        <m:r>
          <w:rPr>
            <w:rFonts w:ascii="Cambria Math" w:eastAsia="Cambria Math" w:hAnsi="Cambria Math" w:cs="Times New Roman"/>
            <w:sz w:val="22"/>
            <w:szCs w:val="20"/>
            <w:lang w:val="en-US"/>
          </w:rPr>
          <m:t>P =1-</m:t>
        </m:r>
        <m:f>
          <m:fPr>
            <m:ctrlPr>
              <w:rPr>
                <w:rFonts w:ascii="Cambria Math" w:eastAsia="Cambria Math" w:hAnsi="Cambria Math" w:cs="Times New Roman"/>
                <w:sz w:val="22"/>
                <w:szCs w:val="20"/>
                <w:lang w:val="en-US"/>
              </w:rPr>
            </m:ctrlPr>
          </m:fPr>
          <m:num>
            <m:r>
              <m:rPr>
                <m:sty m:val="p"/>
              </m:rPr>
              <w:rPr>
                <w:rFonts w:ascii="Cambria Math" w:eastAsia="Cambria Math" w:hAnsi="Cambria Math" w:cs="Times New Roman"/>
                <w:sz w:val="22"/>
                <w:szCs w:val="20"/>
                <w:lang w:val="en-US"/>
              </w:rPr>
              <m:t>D</m:t>
            </m:r>
          </m:num>
          <m:den>
            <m:r>
              <m:rPr>
                <m:sty m:val="p"/>
              </m:rPr>
              <w:rPr>
                <w:rFonts w:ascii="Cambria Math" w:eastAsia="Cambria Math" w:hAnsi="Cambria Math" w:cs="Times New Roman"/>
                <w:sz w:val="22"/>
                <w:szCs w:val="20"/>
                <w:lang w:val="en-US"/>
              </w:rPr>
              <m:t>SG</m:t>
            </m:r>
            <m:r>
              <w:rPr>
                <w:rFonts w:ascii="Cambria Math" w:eastAsia="Cambria Math" w:hAnsi="Cambria Math" w:cs="Times New Roman"/>
                <w:sz w:val="22"/>
                <w:szCs w:val="20"/>
                <w:lang w:val="en-US"/>
              </w:rPr>
              <m:t>mix</m:t>
            </m:r>
          </m:den>
        </m:f>
      </m:oMath>
      <w:r w:rsidR="00213DDC">
        <w:rPr>
          <w:rFonts w:ascii="Garamond" w:eastAsiaTheme="minorEastAsia" w:hAnsi="Garamond" w:cs="Times New Roman"/>
          <w:sz w:val="22"/>
          <w:szCs w:val="20"/>
          <w:lang w:val="en-US"/>
        </w:rPr>
        <w:t xml:space="preserve">  …………………………………………………………………………………...</w:t>
      </w:r>
      <w:r w:rsidRPr="001127A3">
        <w:rPr>
          <w:rFonts w:ascii="Garamond" w:hAnsi="Garamond" w:cs="Times New Roman"/>
          <w:sz w:val="22"/>
          <w:szCs w:val="20"/>
          <w:lang w:val="en-US"/>
        </w:rPr>
        <w:t xml:space="preserve">… [ </w:t>
      </w:r>
      <w:r w:rsidR="00392781">
        <w:rPr>
          <w:rFonts w:ascii="Garamond" w:hAnsi="Garamond" w:cs="Times New Roman"/>
          <w:sz w:val="22"/>
          <w:szCs w:val="20"/>
          <w:lang w:val="en-US"/>
        </w:rPr>
        <w:t>5</w:t>
      </w:r>
      <w:r>
        <w:rPr>
          <w:rFonts w:ascii="Garamond" w:hAnsi="Garamond" w:cs="Times New Roman"/>
          <w:sz w:val="22"/>
          <w:szCs w:val="20"/>
          <w:lang w:val="en-US"/>
        </w:rPr>
        <w:t xml:space="preserve"> </w:t>
      </w:r>
      <w:r w:rsidRPr="001127A3">
        <w:rPr>
          <w:rFonts w:ascii="Garamond" w:hAnsi="Garamond" w:cs="Times New Roman"/>
          <w:sz w:val="22"/>
          <w:szCs w:val="20"/>
          <w:lang w:val="en-US"/>
        </w:rPr>
        <w:t>]</w:t>
      </w:r>
    </w:p>
    <w:p w:rsidR="001127A3" w:rsidRDefault="00693310" w:rsidP="00213DDC">
      <w:pPr>
        <w:tabs>
          <w:tab w:val="left" w:pos="2693"/>
        </w:tabs>
        <w:spacing w:after="0" w:line="240" w:lineRule="auto"/>
        <w:rPr>
          <w:rFonts w:ascii="Garamond" w:hAnsi="Garamond"/>
          <w:sz w:val="20"/>
          <w:szCs w:val="24"/>
          <w:lang w:val="en-US"/>
        </w:rPr>
      </w:pPr>
      <w:r>
        <w:rPr>
          <w:rFonts w:ascii="Garamond" w:hAnsi="Garamond"/>
          <w:sz w:val="20"/>
          <w:szCs w:val="24"/>
          <w:lang w:val="en-US"/>
        </w:rPr>
        <w:t>Dengan</w:t>
      </w:r>
    </w:p>
    <w:p w:rsidR="00D927D2" w:rsidRPr="00D927D2" w:rsidRDefault="00D927D2" w:rsidP="00213DDC">
      <w:pPr>
        <w:tabs>
          <w:tab w:val="left" w:pos="709"/>
        </w:tabs>
        <w:spacing w:after="0" w:line="240" w:lineRule="auto"/>
        <w:rPr>
          <w:rFonts w:ascii="Garamond" w:hAnsi="Garamond"/>
          <w:sz w:val="22"/>
          <w:szCs w:val="24"/>
          <w:lang w:val="en-US"/>
        </w:rPr>
      </w:pPr>
      <w:r>
        <w:rPr>
          <w:rFonts w:ascii="Garamond" w:hAnsi="Garamond"/>
          <w:sz w:val="22"/>
          <w:szCs w:val="24"/>
          <w:lang w:val="en-US"/>
        </w:rPr>
        <w:t>P</w:t>
      </w:r>
      <w:r>
        <w:rPr>
          <w:rFonts w:ascii="Garamond" w:hAnsi="Garamond"/>
          <w:sz w:val="22"/>
          <w:szCs w:val="24"/>
          <w:lang w:val="en-US"/>
        </w:rPr>
        <w:tab/>
        <w:t>= Porositas</w:t>
      </w:r>
    </w:p>
    <w:p w:rsidR="00693310" w:rsidRPr="00693310" w:rsidRDefault="00693310" w:rsidP="00213DDC">
      <w:pPr>
        <w:spacing w:after="0" w:line="240" w:lineRule="auto"/>
        <w:jc w:val="left"/>
        <w:rPr>
          <w:rFonts w:ascii="Garamond" w:hAnsi="Garamond"/>
          <w:sz w:val="22"/>
          <w:szCs w:val="24"/>
          <w:lang w:val="en-US"/>
        </w:rPr>
      </w:pPr>
      <w:r w:rsidRPr="00693310">
        <w:rPr>
          <w:rFonts w:ascii="Garamond" w:hAnsi="Garamond"/>
          <w:sz w:val="22"/>
          <w:szCs w:val="24"/>
          <w:lang w:val="en-US"/>
        </w:rPr>
        <w:t>D</w:t>
      </w:r>
      <w:r w:rsidRPr="00693310">
        <w:rPr>
          <w:rFonts w:ascii="Garamond" w:hAnsi="Garamond"/>
          <w:sz w:val="22"/>
          <w:szCs w:val="24"/>
          <w:lang w:val="en-US"/>
        </w:rPr>
        <w:tab/>
        <w:t>= Densitas</w:t>
      </w:r>
    </w:p>
    <w:p w:rsidR="00693310" w:rsidRDefault="00693310" w:rsidP="00213DDC">
      <w:pPr>
        <w:spacing w:after="0" w:line="240" w:lineRule="auto"/>
        <w:jc w:val="left"/>
        <w:rPr>
          <w:rFonts w:ascii="Garamond" w:hAnsi="Garamond"/>
          <w:sz w:val="22"/>
          <w:szCs w:val="24"/>
          <w:lang w:val="en-US"/>
        </w:rPr>
      </w:pPr>
      <w:r>
        <w:rPr>
          <w:rFonts w:ascii="Garamond" w:hAnsi="Garamond"/>
          <w:sz w:val="22"/>
          <w:szCs w:val="24"/>
          <w:lang w:val="en-US"/>
        </w:rPr>
        <w:t>SG</w:t>
      </w:r>
      <w:r w:rsidR="00392781" w:rsidRPr="00392781">
        <w:rPr>
          <w:rFonts w:ascii="Garamond" w:hAnsi="Garamond"/>
          <w:i/>
          <w:sz w:val="22"/>
          <w:szCs w:val="24"/>
          <w:lang w:val="en-US"/>
        </w:rPr>
        <w:t>mix</w:t>
      </w:r>
      <w:r w:rsidR="007A6AA7">
        <w:rPr>
          <w:rFonts w:ascii="Garamond" w:hAnsi="Garamond"/>
          <w:sz w:val="22"/>
          <w:szCs w:val="24"/>
          <w:lang w:val="en-US"/>
        </w:rPr>
        <w:tab/>
        <w:t xml:space="preserve">= </w:t>
      </w:r>
      <w:r w:rsidR="007A6AA7" w:rsidRPr="007A6AA7">
        <w:rPr>
          <w:rFonts w:ascii="Garamond" w:hAnsi="Garamond"/>
          <w:i/>
          <w:iCs/>
          <w:sz w:val="22"/>
          <w:szCs w:val="24"/>
          <w:lang w:val="en-US"/>
        </w:rPr>
        <w:t>Spesific</w:t>
      </w:r>
      <w:r w:rsidRPr="00693310">
        <w:rPr>
          <w:rFonts w:ascii="Garamond" w:hAnsi="Garamond"/>
          <w:sz w:val="22"/>
          <w:szCs w:val="24"/>
          <w:lang w:val="en-US"/>
        </w:rPr>
        <w:t xml:space="preserve"> </w:t>
      </w:r>
      <w:r w:rsidRPr="007A6AA7">
        <w:rPr>
          <w:rFonts w:ascii="Garamond" w:hAnsi="Garamond"/>
          <w:i/>
          <w:iCs/>
          <w:sz w:val="22"/>
          <w:szCs w:val="24"/>
          <w:lang w:val="en-US"/>
        </w:rPr>
        <w:t>gravity</w:t>
      </w:r>
      <w:r w:rsidRPr="00693310">
        <w:rPr>
          <w:rFonts w:ascii="Garamond" w:hAnsi="Garamond"/>
          <w:sz w:val="22"/>
          <w:szCs w:val="24"/>
          <w:lang w:val="en-US"/>
        </w:rPr>
        <w:t xml:space="preserve"> campuran</w:t>
      </w:r>
    </w:p>
    <w:p w:rsidR="000A2BE9" w:rsidRDefault="000A2BE9" w:rsidP="00213DDC">
      <w:pPr>
        <w:spacing w:after="0" w:line="240" w:lineRule="auto"/>
        <w:jc w:val="left"/>
        <w:rPr>
          <w:rFonts w:ascii="Garamond" w:hAnsi="Garamond"/>
          <w:sz w:val="22"/>
          <w:szCs w:val="24"/>
          <w:lang w:val="en-US"/>
        </w:rPr>
      </w:pPr>
    </w:p>
    <w:p w:rsidR="00693310" w:rsidRDefault="00693310" w:rsidP="00213DDC">
      <w:pPr>
        <w:spacing w:after="0" w:line="240" w:lineRule="auto"/>
        <w:ind w:left="993"/>
        <w:jc w:val="left"/>
        <w:rPr>
          <w:rFonts w:ascii="Garamond" w:hAnsi="Garamond" w:cs="Times New Roman"/>
          <w:sz w:val="22"/>
          <w:szCs w:val="20"/>
          <w:lang w:val="en-US"/>
        </w:rPr>
      </w:pPr>
      <m:oMath>
        <m:r>
          <m:rPr>
            <m:sty m:val="p"/>
          </m:rPr>
          <w:rPr>
            <w:rFonts w:ascii="Cambria Math" w:hAnsi="Cambria Math" w:cs="Times New Roman"/>
            <w:sz w:val="22"/>
            <w:lang w:val="en-US"/>
          </w:rPr>
          <m:t>S = q . k . H . 0,4536</m:t>
        </m:r>
      </m:oMath>
      <w:r w:rsidR="00213DDC">
        <w:rPr>
          <w:rFonts w:ascii="Garamond" w:eastAsiaTheme="minorEastAsia" w:hAnsi="Garamond" w:cs="Times New Roman"/>
          <w:sz w:val="22"/>
          <w:lang w:val="en-US"/>
        </w:rPr>
        <w:t xml:space="preserve">  ………………………………………………………………………..</w:t>
      </w:r>
      <w:r w:rsidRPr="001127A3">
        <w:rPr>
          <w:rFonts w:ascii="Garamond" w:hAnsi="Garamond" w:cs="Times New Roman"/>
          <w:sz w:val="22"/>
          <w:szCs w:val="20"/>
          <w:lang w:val="en-US"/>
        </w:rPr>
        <w:t xml:space="preserve">…… [ </w:t>
      </w:r>
      <w:r w:rsidR="00392781">
        <w:rPr>
          <w:rFonts w:ascii="Garamond" w:hAnsi="Garamond" w:cs="Times New Roman"/>
          <w:sz w:val="22"/>
          <w:szCs w:val="20"/>
          <w:lang w:val="en-US"/>
        </w:rPr>
        <w:t>6</w:t>
      </w:r>
      <w:r>
        <w:rPr>
          <w:rFonts w:ascii="Garamond" w:hAnsi="Garamond" w:cs="Times New Roman"/>
          <w:sz w:val="22"/>
          <w:szCs w:val="20"/>
          <w:lang w:val="en-US"/>
        </w:rPr>
        <w:t xml:space="preserve"> </w:t>
      </w:r>
      <w:r w:rsidRPr="001127A3">
        <w:rPr>
          <w:rFonts w:ascii="Garamond" w:hAnsi="Garamond" w:cs="Times New Roman"/>
          <w:sz w:val="22"/>
          <w:szCs w:val="20"/>
          <w:lang w:val="en-US"/>
        </w:rPr>
        <w:t>]</w:t>
      </w:r>
    </w:p>
    <w:p w:rsidR="000A2BE9" w:rsidRPr="00D927D2" w:rsidRDefault="000A2BE9" w:rsidP="00213DDC">
      <w:pPr>
        <w:spacing w:after="0" w:line="240" w:lineRule="auto"/>
        <w:jc w:val="left"/>
        <w:rPr>
          <w:rFonts w:ascii="Garamond" w:eastAsiaTheme="minorEastAsia" w:hAnsi="Garamond" w:cs="Times New Roman"/>
          <w:sz w:val="22"/>
          <w:lang w:val="en-US"/>
        </w:rPr>
      </w:pPr>
      <m:oMathPara>
        <m:oMathParaPr>
          <m:jc m:val="left"/>
        </m:oMathParaPr>
        <m:oMath>
          <m:r>
            <m:rPr>
              <m:sty m:val="p"/>
            </m:rPr>
            <w:rPr>
              <w:rFonts w:ascii="Cambria Math" w:hAnsi="Cambria Math" w:cs="Times New Roman"/>
              <w:sz w:val="22"/>
              <w:lang w:val="en-US"/>
            </w:rPr>
            <m:t>Dengan :</m:t>
          </m:r>
        </m:oMath>
      </m:oMathPara>
    </w:p>
    <w:p w:rsidR="00D927D2" w:rsidRPr="000A2BE9" w:rsidRDefault="00D927D2" w:rsidP="00213DDC">
      <w:pPr>
        <w:spacing w:after="0" w:line="240" w:lineRule="auto"/>
        <w:jc w:val="left"/>
        <w:rPr>
          <w:rFonts w:ascii="Garamond" w:eastAsiaTheme="minorEastAsia" w:hAnsi="Garamond" w:cs="Times New Roman"/>
          <w:sz w:val="22"/>
          <w:lang w:val="en-US"/>
        </w:rPr>
      </w:pPr>
      <w:r>
        <w:rPr>
          <w:rFonts w:ascii="Garamond" w:eastAsiaTheme="minorEastAsia" w:hAnsi="Garamond" w:cs="Times New Roman"/>
          <w:sz w:val="22"/>
          <w:lang w:val="en-US"/>
        </w:rPr>
        <w:t>S</w:t>
      </w:r>
      <w:r>
        <w:rPr>
          <w:rFonts w:ascii="Garamond" w:eastAsiaTheme="minorEastAsia" w:hAnsi="Garamond" w:cs="Times New Roman"/>
          <w:sz w:val="22"/>
          <w:lang w:val="en-US"/>
        </w:rPr>
        <w:tab/>
        <w:t xml:space="preserve">= </w:t>
      </w:r>
      <w:r w:rsidRPr="00D927D2">
        <w:rPr>
          <w:rFonts w:ascii="Garamond" w:eastAsiaTheme="minorEastAsia" w:hAnsi="Garamond" w:cs="Times New Roman"/>
          <w:sz w:val="22"/>
          <w:lang w:val="en-US"/>
        </w:rPr>
        <w:t>Stabilitas</w:t>
      </w:r>
    </w:p>
    <w:p w:rsidR="000A2BE9" w:rsidRPr="000A2BE9" w:rsidRDefault="000A2BE9" w:rsidP="00213DDC">
      <w:pPr>
        <w:spacing w:after="0" w:line="240" w:lineRule="auto"/>
        <w:jc w:val="left"/>
        <w:rPr>
          <w:rFonts w:ascii="Garamond" w:eastAsiaTheme="minorEastAsia" w:hAnsi="Garamond" w:cs="Times New Roman"/>
          <w:sz w:val="22"/>
          <w:szCs w:val="24"/>
          <w:lang w:val="en-US"/>
        </w:rPr>
      </w:pPr>
      <w:r w:rsidRPr="000A2BE9">
        <w:rPr>
          <w:rFonts w:ascii="Garamond" w:eastAsiaTheme="minorEastAsia" w:hAnsi="Garamond" w:cs="Times New Roman"/>
          <w:sz w:val="22"/>
          <w:szCs w:val="24"/>
          <w:lang w:val="en-US"/>
        </w:rPr>
        <w:t>q</w:t>
      </w:r>
      <w:r w:rsidRPr="000A2BE9">
        <w:rPr>
          <w:rFonts w:ascii="Garamond" w:eastAsiaTheme="minorEastAsia" w:hAnsi="Garamond" w:cs="Times New Roman"/>
          <w:sz w:val="22"/>
          <w:szCs w:val="24"/>
          <w:lang w:val="en-US"/>
        </w:rPr>
        <w:tab/>
        <w:t xml:space="preserve">= Angka yang didapatkan dari dial stabiltas uji </w:t>
      </w:r>
      <w:r w:rsidR="00F07AA3" w:rsidRPr="00F07AA3">
        <w:rPr>
          <w:rFonts w:ascii="Garamond" w:eastAsiaTheme="minorEastAsia" w:hAnsi="Garamond" w:cs="Times New Roman"/>
          <w:i/>
          <w:sz w:val="22"/>
          <w:szCs w:val="24"/>
          <w:lang w:val="en-US"/>
        </w:rPr>
        <w:t>marshall</w:t>
      </w:r>
    </w:p>
    <w:p w:rsidR="000A2BE9" w:rsidRPr="000A2BE9" w:rsidRDefault="000A2BE9" w:rsidP="00213DDC">
      <w:pPr>
        <w:spacing w:after="0" w:line="240" w:lineRule="auto"/>
        <w:jc w:val="left"/>
        <w:rPr>
          <w:rFonts w:ascii="Garamond" w:eastAsiaTheme="minorEastAsia" w:hAnsi="Garamond" w:cs="Times New Roman"/>
          <w:sz w:val="22"/>
          <w:szCs w:val="24"/>
          <w:lang w:val="en-US"/>
        </w:rPr>
      </w:pPr>
      <w:r w:rsidRPr="000A2BE9">
        <w:rPr>
          <w:rFonts w:ascii="Garamond" w:eastAsiaTheme="minorEastAsia" w:hAnsi="Garamond" w:cs="Times New Roman"/>
          <w:sz w:val="22"/>
          <w:szCs w:val="24"/>
          <w:lang w:val="en-US"/>
        </w:rPr>
        <w:t>k</w:t>
      </w:r>
      <w:r w:rsidRPr="000A2BE9">
        <w:rPr>
          <w:rFonts w:ascii="Garamond" w:eastAsiaTheme="minorEastAsia" w:hAnsi="Garamond" w:cs="Times New Roman"/>
          <w:sz w:val="22"/>
          <w:szCs w:val="24"/>
          <w:lang w:val="en-US"/>
        </w:rPr>
        <w:tab/>
        <w:t xml:space="preserve">= Angka kalibrasi cincin </w:t>
      </w:r>
      <w:r w:rsidR="00F07AA3" w:rsidRPr="00F07AA3">
        <w:rPr>
          <w:rFonts w:ascii="Garamond" w:eastAsiaTheme="minorEastAsia" w:hAnsi="Garamond" w:cs="Times New Roman"/>
          <w:i/>
          <w:sz w:val="22"/>
          <w:szCs w:val="24"/>
          <w:lang w:val="en-US"/>
        </w:rPr>
        <w:t>marshall</w:t>
      </w:r>
    </w:p>
    <w:p w:rsidR="000A2BE9" w:rsidRDefault="000A2BE9" w:rsidP="00213DDC">
      <w:pPr>
        <w:spacing w:after="0" w:line="240" w:lineRule="auto"/>
        <w:jc w:val="left"/>
        <w:rPr>
          <w:rFonts w:ascii="Garamond" w:eastAsiaTheme="minorEastAsia" w:hAnsi="Garamond" w:cs="Times New Roman"/>
          <w:sz w:val="22"/>
          <w:szCs w:val="24"/>
          <w:lang w:val="en-US"/>
        </w:rPr>
      </w:pPr>
      <w:r w:rsidRPr="000A2BE9">
        <w:rPr>
          <w:rFonts w:ascii="Garamond" w:eastAsiaTheme="minorEastAsia" w:hAnsi="Garamond" w:cs="Times New Roman"/>
          <w:sz w:val="22"/>
          <w:szCs w:val="24"/>
          <w:lang w:val="en-US"/>
        </w:rPr>
        <w:t>H</w:t>
      </w:r>
      <w:r w:rsidRPr="000A2BE9">
        <w:rPr>
          <w:rFonts w:ascii="Garamond" w:eastAsiaTheme="minorEastAsia" w:hAnsi="Garamond" w:cs="Times New Roman"/>
          <w:sz w:val="22"/>
          <w:szCs w:val="24"/>
          <w:lang w:val="en-US"/>
        </w:rPr>
        <w:tab/>
        <w:t>= Tebal koreksi benda uji</w:t>
      </w:r>
    </w:p>
    <w:p w:rsidR="000A2BE9" w:rsidRDefault="000A2BE9" w:rsidP="00213DDC">
      <w:pPr>
        <w:spacing w:after="0" w:line="240" w:lineRule="auto"/>
        <w:jc w:val="left"/>
        <w:rPr>
          <w:rFonts w:ascii="Garamond" w:eastAsiaTheme="minorEastAsia" w:hAnsi="Garamond" w:cs="Times New Roman"/>
          <w:b/>
          <w:sz w:val="22"/>
          <w:szCs w:val="24"/>
          <w:lang w:val="en-US"/>
        </w:rPr>
      </w:pPr>
    </w:p>
    <w:p w:rsidR="000A2BE9" w:rsidRDefault="000A2BE9" w:rsidP="00213DDC">
      <w:pPr>
        <w:spacing w:after="0" w:line="240" w:lineRule="auto"/>
        <w:ind w:left="851"/>
        <w:jc w:val="left"/>
        <w:rPr>
          <w:rFonts w:ascii="Garamond" w:hAnsi="Garamond" w:cs="Times New Roman"/>
          <w:sz w:val="22"/>
          <w:szCs w:val="20"/>
          <w:lang w:val="en-US"/>
        </w:rPr>
      </w:pPr>
      <m:oMath>
        <m:r>
          <m:rPr>
            <m:sty m:val="p"/>
          </m:rPr>
          <w:rPr>
            <w:rFonts w:ascii="Cambria Math" w:hAnsi="Cambria Math" w:cs="Times New Roman"/>
            <w:sz w:val="22"/>
            <w:lang w:val="en-US"/>
          </w:rPr>
          <m:t>MQ=</m:t>
        </m:r>
        <m:f>
          <m:fPr>
            <m:ctrlPr>
              <w:rPr>
                <w:rFonts w:ascii="Cambria Math" w:hAnsi="Cambria Math" w:cs="Times New Roman"/>
                <w:sz w:val="22"/>
                <w:lang w:val="en-US"/>
              </w:rPr>
            </m:ctrlPr>
          </m:fPr>
          <m:num>
            <m:r>
              <m:rPr>
                <m:sty m:val="p"/>
              </m:rPr>
              <w:rPr>
                <w:rFonts w:ascii="Cambria Math" w:hAnsi="Cambria Math" w:cs="Times New Roman"/>
                <w:sz w:val="22"/>
                <w:lang w:val="en-US"/>
              </w:rPr>
              <m:t>s</m:t>
            </m:r>
          </m:num>
          <m:den>
            <m:r>
              <m:rPr>
                <m:sty m:val="p"/>
              </m:rPr>
              <w:rPr>
                <w:rFonts w:ascii="Cambria Math" w:hAnsi="Cambria Math" w:cs="Times New Roman"/>
                <w:sz w:val="22"/>
                <w:lang w:val="en-US"/>
              </w:rPr>
              <m:t>f</m:t>
            </m:r>
          </m:den>
        </m:f>
      </m:oMath>
      <w:r w:rsidR="00213DDC">
        <w:rPr>
          <w:rFonts w:ascii="Garamond" w:eastAsiaTheme="minorEastAsia" w:hAnsi="Garamond" w:cs="Times New Roman"/>
          <w:sz w:val="22"/>
          <w:lang w:val="en-US"/>
        </w:rPr>
        <w:t xml:space="preserve">  ………………………………………………………………………………………...</w:t>
      </w:r>
      <w:r w:rsidRPr="001127A3">
        <w:rPr>
          <w:rFonts w:ascii="Garamond" w:hAnsi="Garamond" w:cs="Times New Roman"/>
          <w:sz w:val="22"/>
          <w:szCs w:val="20"/>
          <w:lang w:val="en-US"/>
        </w:rPr>
        <w:t xml:space="preserve">…… [ </w:t>
      </w:r>
      <w:r w:rsidR="00392781">
        <w:rPr>
          <w:rFonts w:ascii="Garamond" w:hAnsi="Garamond" w:cs="Times New Roman"/>
          <w:sz w:val="22"/>
          <w:szCs w:val="20"/>
          <w:lang w:val="en-US"/>
        </w:rPr>
        <w:t>7</w:t>
      </w:r>
      <w:r>
        <w:rPr>
          <w:rFonts w:ascii="Garamond" w:hAnsi="Garamond" w:cs="Times New Roman"/>
          <w:sz w:val="22"/>
          <w:szCs w:val="20"/>
          <w:lang w:val="en-US"/>
        </w:rPr>
        <w:t xml:space="preserve"> </w:t>
      </w:r>
      <w:r w:rsidRPr="001127A3">
        <w:rPr>
          <w:rFonts w:ascii="Garamond" w:hAnsi="Garamond" w:cs="Times New Roman"/>
          <w:sz w:val="22"/>
          <w:szCs w:val="20"/>
          <w:lang w:val="en-US"/>
        </w:rPr>
        <w:t>]</w:t>
      </w:r>
    </w:p>
    <w:p w:rsidR="000A2BE9" w:rsidRDefault="000A2BE9" w:rsidP="00213DDC">
      <w:pPr>
        <w:spacing w:after="0" w:line="240" w:lineRule="auto"/>
        <w:jc w:val="left"/>
        <w:rPr>
          <w:rFonts w:ascii="Garamond" w:eastAsiaTheme="minorEastAsia" w:hAnsi="Garamond" w:cs="Times New Roman"/>
          <w:sz w:val="22"/>
          <w:lang w:val="en-US"/>
        </w:rPr>
      </w:pPr>
      <m:oMath>
        <m:r>
          <m:rPr>
            <m:sty m:val="p"/>
          </m:rPr>
          <w:rPr>
            <w:rFonts w:ascii="Cambria Math" w:hAnsi="Cambria Math" w:cs="Times New Roman"/>
            <w:sz w:val="22"/>
            <w:lang w:val="en-US"/>
          </w:rPr>
          <m:t>Dengan</m:t>
        </m:r>
      </m:oMath>
      <w:r>
        <w:rPr>
          <w:rFonts w:ascii="Garamond" w:eastAsiaTheme="minorEastAsia" w:hAnsi="Garamond" w:cs="Times New Roman"/>
          <w:sz w:val="22"/>
          <w:lang w:val="en-US"/>
        </w:rPr>
        <w:t xml:space="preserve"> :</w:t>
      </w:r>
    </w:p>
    <w:p w:rsidR="00D927D2" w:rsidRDefault="00D927D2" w:rsidP="00213DDC">
      <w:pPr>
        <w:spacing w:after="0" w:line="240" w:lineRule="auto"/>
        <w:jc w:val="left"/>
        <w:rPr>
          <w:rFonts w:ascii="Garamond" w:eastAsiaTheme="minorEastAsia" w:hAnsi="Garamond" w:cs="Times New Roman"/>
          <w:sz w:val="22"/>
          <w:lang w:val="en-US"/>
        </w:rPr>
      </w:pPr>
      <w:r>
        <w:rPr>
          <w:rFonts w:ascii="Garamond" w:eastAsiaTheme="minorEastAsia" w:hAnsi="Garamond" w:cs="Times New Roman"/>
          <w:sz w:val="22"/>
          <w:lang w:val="en-US"/>
        </w:rPr>
        <w:t>MQ</w:t>
      </w:r>
      <w:r>
        <w:rPr>
          <w:rFonts w:ascii="Garamond" w:eastAsiaTheme="minorEastAsia" w:hAnsi="Garamond" w:cs="Times New Roman"/>
          <w:sz w:val="22"/>
          <w:lang w:val="en-US"/>
        </w:rPr>
        <w:tab/>
        <w:t xml:space="preserve">= </w:t>
      </w:r>
      <w:r w:rsidR="00F07AA3" w:rsidRPr="00F07AA3">
        <w:rPr>
          <w:rFonts w:ascii="Garamond" w:eastAsiaTheme="minorEastAsia" w:hAnsi="Garamond" w:cs="Times New Roman"/>
          <w:i/>
          <w:sz w:val="22"/>
          <w:lang w:val="en-US"/>
        </w:rPr>
        <w:t>Marshall</w:t>
      </w:r>
      <w:r w:rsidRPr="00392781">
        <w:rPr>
          <w:rFonts w:ascii="Garamond" w:eastAsiaTheme="minorEastAsia" w:hAnsi="Garamond" w:cs="Times New Roman"/>
          <w:i/>
          <w:sz w:val="22"/>
          <w:lang w:val="en-US"/>
        </w:rPr>
        <w:t xml:space="preserve"> Quotient</w:t>
      </w:r>
    </w:p>
    <w:p w:rsidR="000A2BE9" w:rsidRDefault="000A2BE9" w:rsidP="00213DDC">
      <w:pPr>
        <w:spacing w:after="0" w:line="240" w:lineRule="auto"/>
        <w:jc w:val="left"/>
        <w:rPr>
          <w:rFonts w:ascii="Garamond" w:eastAsiaTheme="minorEastAsia" w:hAnsi="Garamond" w:cs="Times New Roman"/>
          <w:sz w:val="22"/>
          <w:lang w:val="en-US"/>
        </w:rPr>
      </w:pPr>
      <w:r>
        <w:rPr>
          <w:rFonts w:ascii="Garamond" w:eastAsiaTheme="minorEastAsia" w:hAnsi="Garamond" w:cs="Times New Roman"/>
          <w:sz w:val="22"/>
          <w:lang w:val="en-US"/>
        </w:rPr>
        <w:t>S</w:t>
      </w:r>
      <w:r>
        <w:rPr>
          <w:rFonts w:ascii="Garamond" w:eastAsiaTheme="minorEastAsia" w:hAnsi="Garamond" w:cs="Times New Roman"/>
          <w:sz w:val="22"/>
          <w:lang w:val="en-US"/>
        </w:rPr>
        <w:tab/>
        <w:t>= Stabilitas</w:t>
      </w:r>
    </w:p>
    <w:p w:rsidR="000A2BE9" w:rsidRDefault="000A2BE9" w:rsidP="00D709A7">
      <w:pPr>
        <w:spacing w:after="0" w:line="240" w:lineRule="auto"/>
        <w:jc w:val="left"/>
        <w:rPr>
          <w:rFonts w:ascii="Garamond" w:eastAsiaTheme="minorEastAsia" w:hAnsi="Garamond" w:cs="Times New Roman"/>
          <w:sz w:val="22"/>
          <w:lang w:val="en-US"/>
        </w:rPr>
      </w:pPr>
      <w:r>
        <w:rPr>
          <w:rFonts w:ascii="Garamond" w:eastAsiaTheme="minorEastAsia" w:hAnsi="Garamond" w:cs="Times New Roman"/>
          <w:sz w:val="22"/>
          <w:lang w:val="en-US"/>
        </w:rPr>
        <w:t>f</w:t>
      </w:r>
      <w:r>
        <w:rPr>
          <w:rFonts w:ascii="Garamond" w:eastAsiaTheme="minorEastAsia" w:hAnsi="Garamond" w:cs="Times New Roman"/>
          <w:sz w:val="22"/>
          <w:lang w:val="en-US"/>
        </w:rPr>
        <w:tab/>
        <w:t xml:space="preserve">= </w:t>
      </w:r>
      <w:r w:rsidR="00964947" w:rsidRPr="00964947">
        <w:rPr>
          <w:rFonts w:ascii="Garamond" w:eastAsiaTheme="minorEastAsia" w:hAnsi="Garamond" w:cs="Times New Roman"/>
          <w:i/>
          <w:sz w:val="22"/>
          <w:lang w:val="en-US"/>
        </w:rPr>
        <w:t>Flow</w:t>
      </w:r>
    </w:p>
    <w:p w:rsidR="000A2BE9" w:rsidRPr="000A2BE9" w:rsidRDefault="000A2BE9" w:rsidP="000A2BE9">
      <w:pPr>
        <w:spacing w:line="240" w:lineRule="auto"/>
        <w:jc w:val="left"/>
        <w:rPr>
          <w:rFonts w:ascii="Garamond" w:eastAsiaTheme="minorEastAsia" w:hAnsi="Garamond" w:cs="Times New Roman"/>
          <w:b/>
          <w:sz w:val="22"/>
          <w:szCs w:val="24"/>
          <w:lang w:val="en-US"/>
        </w:rPr>
      </w:pPr>
      <w:r w:rsidRPr="000A2BE9">
        <w:rPr>
          <w:rFonts w:ascii="Garamond" w:eastAsiaTheme="minorEastAsia" w:hAnsi="Garamond" w:cs="Times New Roman"/>
          <w:b/>
          <w:sz w:val="22"/>
          <w:szCs w:val="24"/>
          <w:lang w:val="en-US"/>
        </w:rPr>
        <w:t xml:space="preserve">KADAR ASPAL OPTIMUM DENGAN UJI </w:t>
      </w:r>
      <w:r w:rsidR="00F07AA3" w:rsidRPr="00F07AA3">
        <w:rPr>
          <w:rFonts w:ascii="Garamond" w:eastAsiaTheme="minorEastAsia" w:hAnsi="Garamond" w:cs="Times New Roman"/>
          <w:b/>
          <w:i/>
          <w:sz w:val="22"/>
          <w:szCs w:val="24"/>
          <w:lang w:val="en-US"/>
        </w:rPr>
        <w:t>MARSHALL</w:t>
      </w:r>
    </w:p>
    <w:p w:rsidR="000A2BE9" w:rsidRPr="000A2BE9" w:rsidRDefault="000A2BE9" w:rsidP="001B06A7">
      <w:pPr>
        <w:spacing w:line="240" w:lineRule="auto"/>
        <w:rPr>
          <w:rFonts w:ascii="Garamond" w:eastAsiaTheme="minorEastAsia" w:hAnsi="Garamond" w:cs="Times New Roman"/>
          <w:sz w:val="22"/>
          <w:lang w:val="en-US"/>
        </w:rPr>
      </w:pPr>
      <w:r w:rsidRPr="000A2BE9">
        <w:rPr>
          <w:rFonts w:ascii="Garamond" w:eastAsiaTheme="minorEastAsia" w:hAnsi="Garamond" w:cs="Times New Roman"/>
          <w:sz w:val="22"/>
          <w:lang w:val="en-US"/>
        </w:rPr>
        <w:t xml:space="preserve">Kadar aspal optimum dapat ditentukan dengan melakukan uji </w:t>
      </w:r>
      <w:r w:rsidR="00F07AA3" w:rsidRPr="00F07AA3">
        <w:rPr>
          <w:rFonts w:ascii="Garamond" w:eastAsiaTheme="minorEastAsia" w:hAnsi="Garamond" w:cs="Times New Roman"/>
          <w:i/>
          <w:sz w:val="22"/>
          <w:lang w:val="en-US"/>
        </w:rPr>
        <w:t>Marshall</w:t>
      </w:r>
      <w:r w:rsidRPr="000A2BE9">
        <w:rPr>
          <w:rFonts w:ascii="Garamond" w:eastAsiaTheme="minorEastAsia" w:hAnsi="Garamond" w:cs="Times New Roman"/>
          <w:sz w:val="22"/>
          <w:lang w:val="en-US"/>
        </w:rPr>
        <w:t xml:space="preserve"> atau yang sering disebut dengan metode </w:t>
      </w:r>
      <w:r w:rsidRPr="00DA13F8">
        <w:rPr>
          <w:rFonts w:ascii="Garamond" w:eastAsiaTheme="minorEastAsia" w:hAnsi="Garamond" w:cs="Times New Roman"/>
          <w:i/>
          <w:sz w:val="22"/>
          <w:lang w:val="en-US"/>
        </w:rPr>
        <w:t>Asphalt Institute</w:t>
      </w:r>
      <w:r w:rsidRPr="000A2BE9">
        <w:rPr>
          <w:rFonts w:ascii="Garamond" w:eastAsiaTheme="minorEastAsia" w:hAnsi="Garamond" w:cs="Times New Roman"/>
          <w:sz w:val="22"/>
          <w:lang w:val="en-US"/>
        </w:rPr>
        <w:t xml:space="preserve">. Pengujian </w:t>
      </w:r>
      <w:r w:rsidR="00F07AA3" w:rsidRPr="00F07AA3">
        <w:rPr>
          <w:rFonts w:ascii="Garamond" w:eastAsiaTheme="minorEastAsia" w:hAnsi="Garamond" w:cs="Times New Roman"/>
          <w:i/>
          <w:sz w:val="22"/>
          <w:lang w:val="en-US"/>
        </w:rPr>
        <w:t>Marshall</w:t>
      </w:r>
      <w:r w:rsidRPr="000A2BE9">
        <w:rPr>
          <w:rFonts w:ascii="Garamond" w:eastAsiaTheme="minorEastAsia" w:hAnsi="Garamond" w:cs="Times New Roman"/>
          <w:sz w:val="22"/>
          <w:lang w:val="en-US"/>
        </w:rPr>
        <w:t xml:space="preserve"> dilakukan berdasarkan perkiraan kadar aspal sementara dengan variasi kadar aspal 4,5%, 5%, 5,5%, 6%, 6,5%, </w:t>
      </w:r>
      <w:r w:rsidRPr="00DA13F8">
        <w:rPr>
          <w:rFonts w:ascii="Garamond" w:eastAsiaTheme="minorEastAsia" w:hAnsi="Garamond" w:cs="Times New Roman"/>
          <w:i/>
          <w:sz w:val="22"/>
          <w:lang w:val="en-US"/>
        </w:rPr>
        <w:t>(Job Mix Design</w:t>
      </w:r>
      <w:r w:rsidRPr="000A2BE9">
        <w:rPr>
          <w:rFonts w:ascii="Garamond" w:eastAsiaTheme="minorEastAsia" w:hAnsi="Garamond" w:cs="Times New Roman"/>
          <w:sz w:val="22"/>
          <w:lang w:val="en-US"/>
        </w:rPr>
        <w:t xml:space="preserve"> dapat dilihat pada Lampiran). Sebelum uji </w:t>
      </w:r>
      <w:r w:rsidR="00F07AA3" w:rsidRPr="00F07AA3">
        <w:rPr>
          <w:rFonts w:ascii="Garamond" w:eastAsiaTheme="minorEastAsia" w:hAnsi="Garamond" w:cs="Times New Roman"/>
          <w:i/>
          <w:sz w:val="22"/>
          <w:lang w:val="en-US"/>
        </w:rPr>
        <w:t>Marshall</w:t>
      </w:r>
      <w:r w:rsidRPr="000A2BE9">
        <w:rPr>
          <w:rFonts w:ascii="Garamond" w:eastAsiaTheme="minorEastAsia" w:hAnsi="Garamond" w:cs="Times New Roman"/>
          <w:sz w:val="22"/>
          <w:lang w:val="en-US"/>
        </w:rPr>
        <w:t xml:space="preserve"> dilakukan, terlebih dahulu dilakukan uji Volumetrik meliputi pengukuran diameter, tebal dan berat di udara, kemudian dilakukan perhitungan untuk mendapatkan nilai densitas, SGmix, dan porositas. Kemudian baru dilakukan pengujian </w:t>
      </w:r>
      <w:r w:rsidR="00F07AA3" w:rsidRPr="00F07AA3">
        <w:rPr>
          <w:rFonts w:ascii="Garamond" w:eastAsiaTheme="minorEastAsia" w:hAnsi="Garamond" w:cs="Times New Roman"/>
          <w:i/>
          <w:sz w:val="22"/>
          <w:lang w:val="en-US"/>
        </w:rPr>
        <w:t>Marshall</w:t>
      </w:r>
      <w:r w:rsidRPr="000A2BE9">
        <w:rPr>
          <w:rFonts w:ascii="Garamond" w:eastAsiaTheme="minorEastAsia" w:hAnsi="Garamond" w:cs="Times New Roman"/>
          <w:sz w:val="22"/>
          <w:lang w:val="en-US"/>
        </w:rPr>
        <w:t xml:space="preserve"> dan didapatkan nilai stabilitas, </w:t>
      </w:r>
      <w:r w:rsidR="00964947" w:rsidRPr="00964947">
        <w:rPr>
          <w:rFonts w:ascii="Garamond" w:eastAsiaTheme="minorEastAsia" w:hAnsi="Garamond" w:cs="Times New Roman"/>
          <w:i/>
          <w:sz w:val="22"/>
          <w:lang w:val="en-US"/>
        </w:rPr>
        <w:t>flow</w:t>
      </w:r>
      <w:r w:rsidRPr="000A2BE9">
        <w:rPr>
          <w:rFonts w:ascii="Garamond" w:eastAsiaTheme="minorEastAsia" w:hAnsi="Garamond" w:cs="Times New Roman"/>
          <w:sz w:val="22"/>
          <w:lang w:val="en-US"/>
        </w:rPr>
        <w:t xml:space="preserve">, dan </w:t>
      </w:r>
      <w:r w:rsidR="00F07AA3" w:rsidRPr="00F07AA3">
        <w:rPr>
          <w:rFonts w:ascii="Garamond" w:eastAsiaTheme="minorEastAsia" w:hAnsi="Garamond" w:cs="Times New Roman"/>
          <w:i/>
          <w:sz w:val="22"/>
          <w:lang w:val="en-US"/>
        </w:rPr>
        <w:t>Marshall</w:t>
      </w:r>
      <w:r w:rsidRPr="000A2BE9">
        <w:rPr>
          <w:rFonts w:ascii="Garamond" w:eastAsiaTheme="minorEastAsia" w:hAnsi="Garamond" w:cs="Times New Roman"/>
          <w:sz w:val="22"/>
          <w:lang w:val="en-US"/>
        </w:rPr>
        <w:t xml:space="preserve"> </w:t>
      </w:r>
      <w:r w:rsidRPr="00214233">
        <w:rPr>
          <w:rFonts w:ascii="Garamond" w:eastAsiaTheme="minorEastAsia" w:hAnsi="Garamond" w:cs="Times New Roman"/>
          <w:i/>
          <w:sz w:val="22"/>
          <w:lang w:val="en-US"/>
        </w:rPr>
        <w:t>Quotient</w:t>
      </w:r>
      <w:r w:rsidRPr="000A2BE9">
        <w:rPr>
          <w:rFonts w:ascii="Garamond" w:eastAsiaTheme="minorEastAsia" w:hAnsi="Garamond" w:cs="Times New Roman"/>
          <w:sz w:val="22"/>
          <w:lang w:val="en-US"/>
        </w:rPr>
        <w:t>. Dari nilai – nilai tersebut dapat ditentukan sifat campuran yang terbaik atau kadar aspal optimum yang kemudian dijadikan sebagai dasar dalam pembuatan benda uji berikutnya.</w:t>
      </w:r>
    </w:p>
    <w:p w:rsidR="000A2BE9" w:rsidRPr="000A2BE9" w:rsidRDefault="000A2BE9" w:rsidP="001B06A7">
      <w:pPr>
        <w:spacing w:line="240" w:lineRule="auto"/>
        <w:rPr>
          <w:rFonts w:ascii="Garamond" w:eastAsiaTheme="minorEastAsia" w:hAnsi="Garamond" w:cs="Times New Roman"/>
          <w:sz w:val="22"/>
          <w:lang w:val="en-US"/>
        </w:rPr>
      </w:pPr>
      <w:r w:rsidRPr="000A2BE9">
        <w:rPr>
          <w:rFonts w:ascii="Garamond" w:eastAsiaTheme="minorEastAsia" w:hAnsi="Garamond" w:cs="Times New Roman"/>
          <w:sz w:val="22"/>
          <w:lang w:val="en-US"/>
        </w:rPr>
        <w:t xml:space="preserve">Dari hasil pengujian </w:t>
      </w:r>
      <w:r w:rsidR="00F07AA3" w:rsidRPr="00F07AA3">
        <w:rPr>
          <w:rFonts w:ascii="Garamond" w:eastAsiaTheme="minorEastAsia" w:hAnsi="Garamond" w:cs="Times New Roman"/>
          <w:i/>
          <w:sz w:val="22"/>
          <w:lang w:val="en-US"/>
        </w:rPr>
        <w:t>marshall</w:t>
      </w:r>
      <w:r w:rsidRPr="000A2BE9">
        <w:rPr>
          <w:rFonts w:ascii="Garamond" w:eastAsiaTheme="minorEastAsia" w:hAnsi="Garamond" w:cs="Times New Roman"/>
          <w:sz w:val="22"/>
          <w:lang w:val="en-US"/>
        </w:rPr>
        <w:t xml:space="preserve"> didapatkan parameter-parameter berupa nilai </w:t>
      </w:r>
      <w:r w:rsidR="00964947" w:rsidRPr="00964947">
        <w:rPr>
          <w:rFonts w:ascii="Garamond" w:eastAsiaTheme="minorEastAsia" w:hAnsi="Garamond" w:cs="Times New Roman"/>
          <w:i/>
          <w:sz w:val="22"/>
          <w:lang w:val="en-US"/>
        </w:rPr>
        <w:t>flow</w:t>
      </w:r>
      <w:r w:rsidRPr="000A2BE9">
        <w:rPr>
          <w:rFonts w:ascii="Garamond" w:eastAsiaTheme="minorEastAsia" w:hAnsi="Garamond" w:cs="Times New Roman"/>
          <w:sz w:val="22"/>
          <w:lang w:val="en-US"/>
        </w:rPr>
        <w:t xml:space="preserve">, stabilitas dam </w:t>
      </w:r>
      <w:r w:rsidR="00214233" w:rsidRPr="00214233">
        <w:rPr>
          <w:rFonts w:ascii="Garamond" w:eastAsiaTheme="minorEastAsia" w:hAnsi="Garamond" w:cs="Times New Roman"/>
          <w:i/>
          <w:sz w:val="22"/>
          <w:lang w:val="en-US"/>
        </w:rPr>
        <w:t>Marsahll Quotient</w:t>
      </w:r>
      <w:r w:rsidRPr="000A2BE9">
        <w:rPr>
          <w:rFonts w:ascii="Garamond" w:eastAsiaTheme="minorEastAsia" w:hAnsi="Garamond" w:cs="Times New Roman"/>
          <w:sz w:val="22"/>
          <w:lang w:val="en-US"/>
        </w:rPr>
        <w:t>, dari  data tersebut akan didapatkan nilai kadar aspal optimum dari aspal yang digunakan.</w:t>
      </w:r>
    </w:p>
    <w:p w:rsidR="000A2BE9" w:rsidRPr="00D709A7" w:rsidRDefault="000A2BE9" w:rsidP="000A2BE9">
      <w:pPr>
        <w:spacing w:line="240" w:lineRule="auto"/>
        <w:jc w:val="left"/>
        <w:rPr>
          <w:rFonts w:ascii="Garamond" w:eastAsiaTheme="minorEastAsia" w:hAnsi="Garamond" w:cs="Times New Roman"/>
          <w:sz w:val="22"/>
          <w:lang w:val="en-US"/>
        </w:rPr>
      </w:pPr>
      <w:r w:rsidRPr="00CA6679">
        <w:rPr>
          <w:rFonts w:ascii="Garamond" w:hAnsi="Garamond"/>
          <w:b/>
          <w:sz w:val="22"/>
        </w:rPr>
        <w:t xml:space="preserve">Tabel </w:t>
      </w:r>
      <w:r w:rsidRPr="00CA6679">
        <w:rPr>
          <w:rStyle w:val="CaptionChar"/>
          <w:rFonts w:ascii="Garamond" w:hAnsi="Garamond"/>
          <w:b/>
          <w:sz w:val="22"/>
          <w:szCs w:val="22"/>
        </w:rPr>
        <w:t>2</w:t>
      </w:r>
      <w:r>
        <w:rPr>
          <w:rStyle w:val="CaptionChar"/>
          <w:rFonts w:ascii="Garamond" w:hAnsi="Garamond"/>
          <w:sz w:val="22"/>
          <w:szCs w:val="22"/>
        </w:rPr>
        <w:t>.</w:t>
      </w:r>
      <w:r w:rsidRPr="000A2BE9">
        <w:rPr>
          <w:rStyle w:val="CaptionChar"/>
          <w:rFonts w:ascii="Garamond" w:hAnsi="Garamond"/>
          <w:b/>
          <w:sz w:val="22"/>
          <w:szCs w:val="22"/>
        </w:rPr>
        <w:t xml:space="preserve"> </w:t>
      </w:r>
      <w:r w:rsidRPr="000A2BE9">
        <w:rPr>
          <w:rStyle w:val="ListParagraphChar"/>
          <w:rFonts w:ascii="Garamond" w:hAnsi="Garamond"/>
          <w:sz w:val="22"/>
        </w:rPr>
        <w:t xml:space="preserve">Hasil Pengujian </w:t>
      </w:r>
      <w:r w:rsidR="00F07AA3" w:rsidRPr="00F07AA3">
        <w:rPr>
          <w:rStyle w:val="ListParagraphChar"/>
          <w:rFonts w:ascii="Garamond" w:hAnsi="Garamond"/>
          <w:i/>
          <w:sz w:val="22"/>
        </w:rPr>
        <w:t>Marshall</w:t>
      </w:r>
      <w:r w:rsidR="00D709A7">
        <w:rPr>
          <w:rStyle w:val="ListParagraphChar"/>
          <w:rFonts w:ascii="Garamond" w:hAnsi="Garamond"/>
          <w:i/>
          <w:sz w:val="22"/>
          <w:lang w:val="en-US"/>
        </w:rPr>
        <w:t>.</w:t>
      </w:r>
    </w:p>
    <w:tbl>
      <w:tblPr>
        <w:tblW w:w="7402" w:type="dxa"/>
        <w:tblInd w:w="108" w:type="dxa"/>
        <w:tblLayout w:type="fixed"/>
        <w:tblLook w:val="04A0" w:firstRow="1" w:lastRow="0" w:firstColumn="1" w:lastColumn="0" w:noHBand="0" w:noVBand="1"/>
      </w:tblPr>
      <w:tblGrid>
        <w:gridCol w:w="960"/>
        <w:gridCol w:w="1025"/>
        <w:gridCol w:w="1035"/>
        <w:gridCol w:w="1091"/>
        <w:gridCol w:w="1023"/>
        <w:gridCol w:w="1245"/>
        <w:gridCol w:w="1023"/>
      </w:tblGrid>
      <w:tr w:rsidR="000A2BE9" w:rsidRPr="000A2BE9" w:rsidTr="00213DDC">
        <w:trPr>
          <w:trHeight w:val="300"/>
        </w:trPr>
        <w:tc>
          <w:tcPr>
            <w:tcW w:w="960" w:type="dxa"/>
            <w:vMerge w:val="restart"/>
            <w:tcBorders>
              <w:top w:val="single" w:sz="4" w:space="0" w:color="auto"/>
            </w:tcBorders>
            <w:shd w:val="clear" w:color="auto" w:fill="auto"/>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Kadar Aspal (%)</w:t>
            </w:r>
          </w:p>
        </w:tc>
        <w:tc>
          <w:tcPr>
            <w:tcW w:w="2060" w:type="dxa"/>
            <w:gridSpan w:val="2"/>
            <w:tcBorders>
              <w:top w:val="single" w:sz="4" w:space="0" w:color="auto"/>
            </w:tcBorders>
            <w:shd w:val="clear" w:color="auto" w:fill="auto"/>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Stabilitas    (kg)</w:t>
            </w:r>
          </w:p>
        </w:tc>
        <w:tc>
          <w:tcPr>
            <w:tcW w:w="2114" w:type="dxa"/>
            <w:gridSpan w:val="2"/>
            <w:tcBorders>
              <w:top w:val="single" w:sz="4" w:space="0" w:color="auto"/>
            </w:tcBorders>
            <w:shd w:val="clear" w:color="auto" w:fill="auto"/>
            <w:vAlign w:val="center"/>
            <w:hideMark/>
          </w:tcPr>
          <w:p w:rsidR="000A2BE9" w:rsidRPr="000A2BE9" w:rsidRDefault="00964947" w:rsidP="000A2BE9">
            <w:pPr>
              <w:spacing w:after="0" w:line="240" w:lineRule="auto"/>
              <w:jc w:val="center"/>
              <w:rPr>
                <w:rFonts w:ascii="Garamond" w:eastAsia="Times New Roman" w:hAnsi="Garamond"/>
                <w:i/>
                <w:iCs/>
                <w:color w:val="000000"/>
                <w:sz w:val="22"/>
              </w:rPr>
            </w:pPr>
            <w:r w:rsidRPr="00964947">
              <w:rPr>
                <w:rFonts w:ascii="Garamond" w:eastAsia="Times New Roman" w:hAnsi="Garamond"/>
                <w:i/>
                <w:iCs/>
                <w:color w:val="000000"/>
                <w:sz w:val="22"/>
              </w:rPr>
              <w:t>Flow</w:t>
            </w:r>
            <w:r w:rsidR="000A2BE9" w:rsidRPr="000A2BE9">
              <w:rPr>
                <w:rFonts w:ascii="Garamond" w:eastAsia="Times New Roman" w:hAnsi="Garamond"/>
                <w:i/>
                <w:iCs/>
                <w:color w:val="000000"/>
                <w:sz w:val="22"/>
              </w:rPr>
              <w:t xml:space="preserve">     (mm)</w:t>
            </w:r>
          </w:p>
        </w:tc>
        <w:tc>
          <w:tcPr>
            <w:tcW w:w="2268" w:type="dxa"/>
            <w:gridSpan w:val="2"/>
            <w:tcBorders>
              <w:top w:val="single" w:sz="4" w:space="0" w:color="auto"/>
            </w:tcBorders>
            <w:shd w:val="clear" w:color="auto" w:fill="auto"/>
            <w:vAlign w:val="center"/>
            <w:hideMark/>
          </w:tcPr>
          <w:p w:rsidR="000A2BE9" w:rsidRPr="000A2BE9" w:rsidRDefault="00F07AA3" w:rsidP="000A2BE9">
            <w:pPr>
              <w:spacing w:after="0" w:line="240" w:lineRule="auto"/>
              <w:jc w:val="center"/>
              <w:rPr>
                <w:rFonts w:ascii="Garamond" w:eastAsia="Times New Roman" w:hAnsi="Garamond"/>
                <w:i/>
                <w:iCs/>
                <w:color w:val="000000"/>
                <w:sz w:val="22"/>
              </w:rPr>
            </w:pPr>
            <w:r w:rsidRPr="00F07AA3">
              <w:rPr>
                <w:rFonts w:ascii="Garamond" w:eastAsia="Times New Roman" w:hAnsi="Garamond"/>
                <w:i/>
                <w:iCs/>
                <w:color w:val="000000"/>
                <w:sz w:val="22"/>
              </w:rPr>
              <w:t>Marshall</w:t>
            </w:r>
            <w:r w:rsidR="000A2BE9" w:rsidRPr="000A2BE9">
              <w:rPr>
                <w:rFonts w:ascii="Garamond" w:eastAsia="Times New Roman" w:hAnsi="Garamond"/>
                <w:i/>
                <w:iCs/>
                <w:color w:val="000000"/>
                <w:sz w:val="22"/>
              </w:rPr>
              <w:t xml:space="preserve"> Quotient   </w:t>
            </w:r>
            <w:r w:rsidR="000A2BE9" w:rsidRPr="000A2BE9">
              <w:rPr>
                <w:rFonts w:ascii="Garamond" w:eastAsia="Times New Roman" w:hAnsi="Garamond"/>
                <w:color w:val="000000"/>
                <w:sz w:val="22"/>
              </w:rPr>
              <w:t xml:space="preserve"> (kg/mm)</w:t>
            </w:r>
          </w:p>
        </w:tc>
      </w:tr>
      <w:tr w:rsidR="000A2BE9" w:rsidRPr="000A2BE9" w:rsidTr="00213DDC">
        <w:trPr>
          <w:trHeight w:val="300"/>
        </w:trPr>
        <w:tc>
          <w:tcPr>
            <w:tcW w:w="960" w:type="dxa"/>
            <w:vMerge/>
            <w:tcBorders>
              <w:bottom w:val="single" w:sz="4" w:space="0" w:color="auto"/>
            </w:tcBorders>
            <w:shd w:val="clear" w:color="auto" w:fill="auto"/>
            <w:vAlign w:val="center"/>
            <w:hideMark/>
          </w:tcPr>
          <w:p w:rsidR="000A2BE9" w:rsidRPr="000A2BE9" w:rsidRDefault="000A2BE9" w:rsidP="000A2BE9">
            <w:pPr>
              <w:spacing w:after="0" w:line="240" w:lineRule="auto"/>
              <w:jc w:val="center"/>
              <w:rPr>
                <w:rFonts w:ascii="Garamond" w:eastAsia="Times New Roman" w:hAnsi="Garamond"/>
                <w:color w:val="000000"/>
                <w:sz w:val="22"/>
              </w:rPr>
            </w:pPr>
          </w:p>
        </w:tc>
        <w:tc>
          <w:tcPr>
            <w:tcW w:w="1025" w:type="dxa"/>
            <w:tcBorders>
              <w:bottom w:val="single" w:sz="4" w:space="0" w:color="auto"/>
            </w:tcBorders>
            <w:shd w:val="clear" w:color="auto" w:fill="auto"/>
            <w:noWrap/>
            <w:vAlign w:val="center"/>
            <w:hideMark/>
          </w:tcPr>
          <w:p w:rsidR="000A2BE9" w:rsidRPr="000A2BE9" w:rsidRDefault="00F07AA3" w:rsidP="000A2BE9">
            <w:pPr>
              <w:spacing w:after="0" w:line="240" w:lineRule="auto"/>
              <w:jc w:val="center"/>
              <w:rPr>
                <w:rFonts w:ascii="Garamond" w:eastAsia="Times New Roman" w:hAnsi="Garamond"/>
                <w:sz w:val="22"/>
              </w:rPr>
            </w:pPr>
            <w:r w:rsidRPr="00F07AA3">
              <w:rPr>
                <w:rFonts w:ascii="Garamond" w:eastAsia="Times New Roman" w:hAnsi="Garamond"/>
                <w:i/>
                <w:sz w:val="22"/>
              </w:rPr>
              <w:t>Retona</w:t>
            </w:r>
          </w:p>
        </w:tc>
        <w:tc>
          <w:tcPr>
            <w:tcW w:w="1035"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r w:rsidRPr="000A2BE9">
              <w:rPr>
                <w:rFonts w:ascii="Garamond" w:eastAsia="Times New Roman" w:hAnsi="Garamond"/>
                <w:sz w:val="22"/>
              </w:rPr>
              <w:t>Penetrasi</w:t>
            </w:r>
          </w:p>
        </w:tc>
        <w:tc>
          <w:tcPr>
            <w:tcW w:w="1091" w:type="dxa"/>
            <w:tcBorders>
              <w:bottom w:val="single" w:sz="4" w:space="0" w:color="auto"/>
            </w:tcBorders>
            <w:shd w:val="clear" w:color="auto" w:fill="auto"/>
            <w:noWrap/>
            <w:vAlign w:val="center"/>
            <w:hideMark/>
          </w:tcPr>
          <w:p w:rsidR="000A2BE9" w:rsidRPr="000A2BE9" w:rsidRDefault="00F07AA3" w:rsidP="000A2BE9">
            <w:pPr>
              <w:spacing w:after="0" w:line="240" w:lineRule="auto"/>
              <w:jc w:val="center"/>
              <w:rPr>
                <w:rFonts w:ascii="Garamond" w:eastAsia="Times New Roman" w:hAnsi="Garamond"/>
                <w:sz w:val="22"/>
              </w:rPr>
            </w:pPr>
            <w:r w:rsidRPr="00F07AA3">
              <w:rPr>
                <w:rFonts w:ascii="Garamond" w:eastAsia="Times New Roman" w:hAnsi="Garamond"/>
                <w:i/>
                <w:sz w:val="22"/>
              </w:rPr>
              <w:t>Retona</w:t>
            </w:r>
          </w:p>
        </w:tc>
        <w:tc>
          <w:tcPr>
            <w:tcW w:w="1023"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r w:rsidRPr="000A2BE9">
              <w:rPr>
                <w:rFonts w:ascii="Garamond" w:eastAsia="Times New Roman" w:hAnsi="Garamond"/>
                <w:sz w:val="22"/>
              </w:rPr>
              <w:t>Penetrasi</w:t>
            </w:r>
          </w:p>
        </w:tc>
        <w:tc>
          <w:tcPr>
            <w:tcW w:w="1245" w:type="dxa"/>
            <w:tcBorders>
              <w:bottom w:val="single" w:sz="4" w:space="0" w:color="auto"/>
            </w:tcBorders>
            <w:shd w:val="clear" w:color="auto" w:fill="auto"/>
            <w:noWrap/>
            <w:vAlign w:val="center"/>
            <w:hideMark/>
          </w:tcPr>
          <w:p w:rsidR="000A2BE9" w:rsidRPr="000A2BE9" w:rsidRDefault="00F07AA3" w:rsidP="000A2BE9">
            <w:pPr>
              <w:spacing w:after="0" w:line="240" w:lineRule="auto"/>
              <w:jc w:val="center"/>
              <w:rPr>
                <w:rFonts w:ascii="Garamond" w:eastAsia="Times New Roman" w:hAnsi="Garamond"/>
                <w:sz w:val="22"/>
              </w:rPr>
            </w:pPr>
            <w:r w:rsidRPr="00F07AA3">
              <w:rPr>
                <w:rFonts w:ascii="Garamond" w:eastAsia="Times New Roman" w:hAnsi="Garamond"/>
                <w:i/>
                <w:sz w:val="22"/>
              </w:rPr>
              <w:t>Retona</w:t>
            </w:r>
          </w:p>
        </w:tc>
        <w:tc>
          <w:tcPr>
            <w:tcW w:w="1023"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r w:rsidRPr="000A2BE9">
              <w:rPr>
                <w:rFonts w:ascii="Garamond" w:eastAsia="Times New Roman" w:hAnsi="Garamond"/>
                <w:sz w:val="22"/>
              </w:rPr>
              <w:t>Penetrasi</w:t>
            </w:r>
          </w:p>
        </w:tc>
      </w:tr>
      <w:tr w:rsidR="000A2BE9" w:rsidRPr="000A2BE9" w:rsidTr="00213DDC">
        <w:trPr>
          <w:trHeight w:val="300"/>
        </w:trPr>
        <w:tc>
          <w:tcPr>
            <w:tcW w:w="960"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w:t>
            </w:r>
          </w:p>
        </w:tc>
        <w:tc>
          <w:tcPr>
            <w:tcW w:w="1025"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552.76</w:t>
            </w:r>
          </w:p>
        </w:tc>
        <w:tc>
          <w:tcPr>
            <w:tcW w:w="1035"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460.69</w:t>
            </w:r>
          </w:p>
        </w:tc>
        <w:tc>
          <w:tcPr>
            <w:tcW w:w="1091"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2.3</w:t>
            </w:r>
          </w:p>
        </w:tc>
        <w:tc>
          <w:tcPr>
            <w:tcW w:w="1023"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3.25</w:t>
            </w:r>
          </w:p>
        </w:tc>
        <w:tc>
          <w:tcPr>
            <w:tcW w:w="1245"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240.33</w:t>
            </w:r>
          </w:p>
        </w:tc>
        <w:tc>
          <w:tcPr>
            <w:tcW w:w="1023"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141.75</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462.64</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592.98</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220.31</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282.37</w:t>
            </w:r>
          </w:p>
        </w:tc>
      </w:tr>
      <w:tr w:rsidR="000A2BE9" w:rsidRPr="000A2BE9" w:rsidTr="00213DDC">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319.18</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487.43</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2.75</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1.65</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116.06</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295.41</w:t>
            </w:r>
          </w:p>
        </w:tc>
      </w:tr>
      <w:tr w:rsidR="000A2BE9" w:rsidRPr="000A2BE9" w:rsidTr="00D709A7">
        <w:trPr>
          <w:trHeight w:val="207"/>
        </w:trPr>
        <w:tc>
          <w:tcPr>
            <w:tcW w:w="960" w:type="dxa"/>
            <w:shd w:val="clear" w:color="auto" w:fill="auto"/>
            <w:noWrap/>
            <w:vAlign w:val="center"/>
            <w:hideMark/>
          </w:tcPr>
          <w:p w:rsidR="000A2BE9" w:rsidRPr="000A2BE9" w:rsidRDefault="000A2BE9" w:rsidP="000A2BE9">
            <w:pPr>
              <w:spacing w:after="0" w:line="240" w:lineRule="auto"/>
              <w:rPr>
                <w:rFonts w:ascii="Garamond" w:eastAsia="Times New Roman" w:hAnsi="Garamond"/>
                <w:color w:val="000000"/>
                <w:sz w:val="22"/>
                <w:lang w:val="en-US"/>
              </w:rPr>
            </w:pP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444.86</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513.7</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2.38</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2.33</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192.23</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220.16</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5.5</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395.53</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707.66</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1.9</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208.17</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336.98</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5.5</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514.43</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672.01</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2.3</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2.95</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223.66</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227.8</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5.5</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429.52</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490.87</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2.5</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1.7</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171.81</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288.75</w:t>
            </w:r>
          </w:p>
        </w:tc>
      </w:tr>
      <w:tr w:rsidR="000A2BE9" w:rsidRPr="000A2BE9" w:rsidTr="00213DDC">
        <w:trPr>
          <w:trHeight w:val="300"/>
        </w:trPr>
        <w:tc>
          <w:tcPr>
            <w:tcW w:w="960"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p>
        </w:tc>
        <w:tc>
          <w:tcPr>
            <w:tcW w:w="1025"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446.49</w:t>
            </w:r>
          </w:p>
        </w:tc>
        <w:tc>
          <w:tcPr>
            <w:tcW w:w="1035"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623.51</w:t>
            </w:r>
          </w:p>
        </w:tc>
        <w:tc>
          <w:tcPr>
            <w:tcW w:w="1091"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2.23</w:t>
            </w:r>
          </w:p>
        </w:tc>
        <w:tc>
          <w:tcPr>
            <w:tcW w:w="1023"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2.25</w:t>
            </w:r>
          </w:p>
        </w:tc>
        <w:tc>
          <w:tcPr>
            <w:tcW w:w="1245"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201.22</w:t>
            </w:r>
          </w:p>
        </w:tc>
        <w:tc>
          <w:tcPr>
            <w:tcW w:w="1023" w:type="dxa"/>
            <w:tcBorders>
              <w:bottom w:val="single" w:sz="4" w:space="0" w:color="auto"/>
            </w:tcBorders>
            <w:shd w:val="clear" w:color="auto" w:fill="auto"/>
            <w:noWrap/>
            <w:vAlign w:val="center"/>
            <w:hideMark/>
          </w:tcPr>
          <w:p w:rsidR="000A2BE9" w:rsidRPr="00213DDC" w:rsidRDefault="000A2BE9" w:rsidP="000A2BE9">
            <w:pPr>
              <w:spacing w:after="0" w:line="240" w:lineRule="auto"/>
              <w:jc w:val="center"/>
              <w:rPr>
                <w:rFonts w:ascii="Garamond" w:eastAsia="Times New Roman" w:hAnsi="Garamond"/>
                <w:color w:val="000000"/>
                <w:sz w:val="22"/>
                <w:lang w:val="en-US"/>
              </w:rPr>
            </w:pPr>
            <w:r w:rsidRPr="000A2BE9">
              <w:rPr>
                <w:rFonts w:ascii="Garamond" w:eastAsia="Times New Roman" w:hAnsi="Garamond"/>
                <w:color w:val="000000"/>
                <w:sz w:val="22"/>
              </w:rPr>
              <w:t>277.12</w:t>
            </w:r>
          </w:p>
        </w:tc>
      </w:tr>
      <w:tr w:rsidR="00213DDC" w:rsidRPr="000A2BE9" w:rsidTr="00213DDC">
        <w:trPr>
          <w:trHeight w:val="300"/>
        </w:trPr>
        <w:tc>
          <w:tcPr>
            <w:tcW w:w="960" w:type="dxa"/>
            <w:tcBorders>
              <w:top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lastRenderedPageBreak/>
              <w:t>Kadar Aspal (%)</w:t>
            </w:r>
          </w:p>
        </w:tc>
        <w:tc>
          <w:tcPr>
            <w:tcW w:w="1025" w:type="dxa"/>
            <w:tcBorders>
              <w:top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Stabilitas    (kg)</w:t>
            </w:r>
          </w:p>
        </w:tc>
        <w:tc>
          <w:tcPr>
            <w:tcW w:w="1035" w:type="dxa"/>
            <w:tcBorders>
              <w:top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i/>
                <w:iCs/>
                <w:color w:val="000000"/>
                <w:sz w:val="22"/>
              </w:rPr>
            </w:pPr>
            <w:r w:rsidRPr="00964947">
              <w:rPr>
                <w:rFonts w:ascii="Garamond" w:eastAsia="Times New Roman" w:hAnsi="Garamond"/>
                <w:i/>
                <w:iCs/>
                <w:color w:val="000000"/>
                <w:sz w:val="22"/>
              </w:rPr>
              <w:t>Flow</w:t>
            </w:r>
            <w:r w:rsidRPr="000A2BE9">
              <w:rPr>
                <w:rFonts w:ascii="Garamond" w:eastAsia="Times New Roman" w:hAnsi="Garamond"/>
                <w:i/>
                <w:iCs/>
                <w:color w:val="000000"/>
                <w:sz w:val="22"/>
              </w:rPr>
              <w:t xml:space="preserve">     (mm)</w:t>
            </w:r>
          </w:p>
        </w:tc>
        <w:tc>
          <w:tcPr>
            <w:tcW w:w="1091" w:type="dxa"/>
            <w:tcBorders>
              <w:top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i/>
                <w:iCs/>
                <w:color w:val="000000"/>
                <w:sz w:val="22"/>
              </w:rPr>
            </w:pPr>
            <w:r w:rsidRPr="00F07AA3">
              <w:rPr>
                <w:rFonts w:ascii="Garamond" w:eastAsia="Times New Roman" w:hAnsi="Garamond"/>
                <w:i/>
                <w:iCs/>
                <w:color w:val="000000"/>
                <w:sz w:val="22"/>
              </w:rPr>
              <w:t>Marshall</w:t>
            </w:r>
            <w:r w:rsidRPr="000A2BE9">
              <w:rPr>
                <w:rFonts w:ascii="Garamond" w:eastAsia="Times New Roman" w:hAnsi="Garamond"/>
                <w:i/>
                <w:iCs/>
                <w:color w:val="000000"/>
                <w:sz w:val="22"/>
              </w:rPr>
              <w:t xml:space="preserve"> Quotient   </w:t>
            </w:r>
            <w:r w:rsidRPr="000A2BE9">
              <w:rPr>
                <w:rFonts w:ascii="Garamond" w:eastAsia="Times New Roman" w:hAnsi="Garamond"/>
                <w:color w:val="000000"/>
                <w:sz w:val="22"/>
              </w:rPr>
              <w:t xml:space="preserve"> (kg/mm)</w:t>
            </w:r>
          </w:p>
        </w:tc>
        <w:tc>
          <w:tcPr>
            <w:tcW w:w="1023" w:type="dxa"/>
            <w:tcBorders>
              <w:top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Kadar Aspal (%)</w:t>
            </w:r>
          </w:p>
        </w:tc>
        <w:tc>
          <w:tcPr>
            <w:tcW w:w="1245" w:type="dxa"/>
            <w:tcBorders>
              <w:top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Stabilitas    (kg)</w:t>
            </w:r>
          </w:p>
        </w:tc>
        <w:tc>
          <w:tcPr>
            <w:tcW w:w="1023" w:type="dxa"/>
            <w:tcBorders>
              <w:top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i/>
                <w:iCs/>
                <w:color w:val="000000"/>
                <w:sz w:val="22"/>
              </w:rPr>
            </w:pPr>
            <w:r w:rsidRPr="00964947">
              <w:rPr>
                <w:rFonts w:ascii="Garamond" w:eastAsia="Times New Roman" w:hAnsi="Garamond"/>
                <w:i/>
                <w:iCs/>
                <w:color w:val="000000"/>
                <w:sz w:val="22"/>
              </w:rPr>
              <w:t>Flow</w:t>
            </w:r>
            <w:r w:rsidRPr="000A2BE9">
              <w:rPr>
                <w:rFonts w:ascii="Garamond" w:eastAsia="Times New Roman" w:hAnsi="Garamond"/>
                <w:i/>
                <w:iCs/>
                <w:color w:val="000000"/>
                <w:sz w:val="22"/>
              </w:rPr>
              <w:t xml:space="preserve">     (mm)</w:t>
            </w:r>
          </w:p>
        </w:tc>
      </w:tr>
      <w:tr w:rsidR="00213DDC" w:rsidRPr="000A2BE9" w:rsidTr="00213DDC">
        <w:trPr>
          <w:trHeight w:val="300"/>
        </w:trPr>
        <w:tc>
          <w:tcPr>
            <w:tcW w:w="960" w:type="dxa"/>
            <w:tcBorders>
              <w:bottom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color w:val="000000"/>
                <w:sz w:val="22"/>
              </w:rPr>
            </w:pPr>
          </w:p>
        </w:tc>
        <w:tc>
          <w:tcPr>
            <w:tcW w:w="1025" w:type="dxa"/>
            <w:tcBorders>
              <w:bottom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sz w:val="22"/>
              </w:rPr>
            </w:pPr>
            <w:r w:rsidRPr="00F07AA3">
              <w:rPr>
                <w:rFonts w:ascii="Garamond" w:eastAsia="Times New Roman" w:hAnsi="Garamond"/>
                <w:i/>
                <w:sz w:val="22"/>
              </w:rPr>
              <w:t>Retona</w:t>
            </w:r>
          </w:p>
        </w:tc>
        <w:tc>
          <w:tcPr>
            <w:tcW w:w="1035" w:type="dxa"/>
            <w:tcBorders>
              <w:bottom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sz w:val="22"/>
              </w:rPr>
            </w:pPr>
            <w:r w:rsidRPr="000A2BE9">
              <w:rPr>
                <w:rFonts w:ascii="Garamond" w:eastAsia="Times New Roman" w:hAnsi="Garamond"/>
                <w:sz w:val="22"/>
              </w:rPr>
              <w:t>Penetrasi</w:t>
            </w:r>
          </w:p>
        </w:tc>
        <w:tc>
          <w:tcPr>
            <w:tcW w:w="1091" w:type="dxa"/>
            <w:tcBorders>
              <w:bottom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sz w:val="22"/>
              </w:rPr>
            </w:pPr>
            <w:r w:rsidRPr="00F07AA3">
              <w:rPr>
                <w:rFonts w:ascii="Garamond" w:eastAsia="Times New Roman" w:hAnsi="Garamond"/>
                <w:i/>
                <w:sz w:val="22"/>
              </w:rPr>
              <w:t>Retona</w:t>
            </w:r>
          </w:p>
        </w:tc>
        <w:tc>
          <w:tcPr>
            <w:tcW w:w="1023" w:type="dxa"/>
            <w:tcBorders>
              <w:bottom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color w:val="000000"/>
                <w:sz w:val="22"/>
              </w:rPr>
            </w:pPr>
          </w:p>
        </w:tc>
        <w:tc>
          <w:tcPr>
            <w:tcW w:w="1245" w:type="dxa"/>
            <w:tcBorders>
              <w:bottom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sz w:val="22"/>
              </w:rPr>
            </w:pPr>
            <w:r w:rsidRPr="00F07AA3">
              <w:rPr>
                <w:rFonts w:ascii="Garamond" w:eastAsia="Times New Roman" w:hAnsi="Garamond"/>
                <w:i/>
                <w:sz w:val="22"/>
              </w:rPr>
              <w:t>Retona</w:t>
            </w:r>
          </w:p>
        </w:tc>
        <w:tc>
          <w:tcPr>
            <w:tcW w:w="1023" w:type="dxa"/>
            <w:tcBorders>
              <w:bottom w:val="single" w:sz="4" w:space="0" w:color="auto"/>
            </w:tcBorders>
            <w:shd w:val="clear" w:color="auto" w:fill="auto"/>
            <w:noWrap/>
            <w:vAlign w:val="center"/>
          </w:tcPr>
          <w:p w:rsidR="00213DDC" w:rsidRPr="000A2BE9" w:rsidRDefault="00213DDC" w:rsidP="00213DDC">
            <w:pPr>
              <w:spacing w:after="0" w:line="240" w:lineRule="auto"/>
              <w:jc w:val="center"/>
              <w:rPr>
                <w:rFonts w:ascii="Garamond" w:eastAsia="Times New Roman" w:hAnsi="Garamond"/>
                <w:sz w:val="22"/>
              </w:rPr>
            </w:pPr>
            <w:r w:rsidRPr="000A2BE9">
              <w:rPr>
                <w:rFonts w:ascii="Garamond" w:eastAsia="Times New Roman" w:hAnsi="Garamond"/>
                <w:sz w:val="22"/>
              </w:rPr>
              <w:t>Penetrasi</w:t>
            </w:r>
          </w:p>
        </w:tc>
      </w:tr>
      <w:tr w:rsidR="000A2BE9" w:rsidRPr="000A2BE9" w:rsidTr="00213DDC">
        <w:trPr>
          <w:trHeight w:val="300"/>
        </w:trPr>
        <w:tc>
          <w:tcPr>
            <w:tcW w:w="960"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p>
        </w:tc>
        <w:tc>
          <w:tcPr>
            <w:tcW w:w="1025"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35"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91"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23"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245"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23" w:type="dxa"/>
            <w:tcBorders>
              <w:top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568.38</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743.86</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270.66</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354.22</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573.42</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760.59</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1.9</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2.8</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301.8</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271.64</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662.43</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684.74</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2.3</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1.65</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288.01</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414.99</w:t>
            </w:r>
          </w:p>
        </w:tc>
      </w:tr>
      <w:tr w:rsidR="000A2BE9" w:rsidRPr="000A2BE9" w:rsidTr="00213DDC">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601.41</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729.73</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2.18</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286.82</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334.23</w:t>
            </w:r>
          </w:p>
        </w:tc>
      </w:tr>
      <w:tr w:rsidR="000A2BE9" w:rsidRPr="000A2BE9" w:rsidTr="00213DDC">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6.5</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413.95</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480.91</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2.2</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206.97</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218.59</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6.5</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452.21</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427.64</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1.9</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238.01</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203.64</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6.5</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427.44</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446.64</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1.7</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2.2</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251.44</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203.02</w:t>
            </w:r>
          </w:p>
        </w:tc>
      </w:tr>
      <w:tr w:rsidR="000A2BE9" w:rsidRPr="000A2BE9" w:rsidTr="00213DDC">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431.2</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451.73</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1.87</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2.17</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232.14</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208.49</w:t>
            </w:r>
          </w:p>
        </w:tc>
      </w:tr>
      <w:tr w:rsidR="000A2BE9" w:rsidRPr="000A2BE9" w:rsidTr="00213DDC">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sz w:val="22"/>
              </w:rPr>
            </w:pP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7</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361.66</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334.5</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1.8</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200.92</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159.28</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7</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431.52</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454.92</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1.7</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2.3</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253.84</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197.79</w:t>
            </w:r>
          </w:p>
        </w:tc>
      </w:tr>
      <w:tr w:rsidR="000A2BE9" w:rsidRPr="000A2BE9" w:rsidTr="000A2BE9">
        <w:trPr>
          <w:trHeight w:val="300"/>
        </w:trPr>
        <w:tc>
          <w:tcPr>
            <w:tcW w:w="960"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7</w:t>
            </w:r>
          </w:p>
        </w:tc>
        <w:tc>
          <w:tcPr>
            <w:tcW w:w="102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311.15</w:t>
            </w:r>
          </w:p>
        </w:tc>
        <w:tc>
          <w:tcPr>
            <w:tcW w:w="103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440.05</w:t>
            </w:r>
          </w:p>
        </w:tc>
        <w:tc>
          <w:tcPr>
            <w:tcW w:w="1091"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1.9</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w:t>
            </w:r>
          </w:p>
        </w:tc>
        <w:tc>
          <w:tcPr>
            <w:tcW w:w="1245"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163.76</w:t>
            </w:r>
          </w:p>
        </w:tc>
        <w:tc>
          <w:tcPr>
            <w:tcW w:w="1023" w:type="dxa"/>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209.55</w:t>
            </w:r>
          </w:p>
        </w:tc>
      </w:tr>
      <w:tr w:rsidR="000A2BE9" w:rsidRPr="000A2BE9" w:rsidTr="000A2BE9">
        <w:trPr>
          <w:trHeight w:val="300"/>
        </w:trPr>
        <w:tc>
          <w:tcPr>
            <w:tcW w:w="960"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p>
        </w:tc>
        <w:tc>
          <w:tcPr>
            <w:tcW w:w="1025"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368.11</w:t>
            </w:r>
          </w:p>
        </w:tc>
        <w:tc>
          <w:tcPr>
            <w:tcW w:w="1035"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409.82</w:t>
            </w:r>
          </w:p>
        </w:tc>
        <w:tc>
          <w:tcPr>
            <w:tcW w:w="1091"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1.8</w:t>
            </w:r>
          </w:p>
        </w:tc>
        <w:tc>
          <w:tcPr>
            <w:tcW w:w="1023"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2.17</w:t>
            </w:r>
          </w:p>
        </w:tc>
        <w:tc>
          <w:tcPr>
            <w:tcW w:w="1245"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206.17</w:t>
            </w:r>
          </w:p>
        </w:tc>
        <w:tc>
          <w:tcPr>
            <w:tcW w:w="1023" w:type="dxa"/>
            <w:tcBorders>
              <w:bottom w:val="single" w:sz="4" w:space="0" w:color="auto"/>
            </w:tcBorders>
            <w:shd w:val="clear" w:color="auto" w:fill="auto"/>
            <w:noWrap/>
            <w:vAlign w:val="center"/>
            <w:hideMark/>
          </w:tcPr>
          <w:p w:rsidR="000A2BE9" w:rsidRPr="000A2BE9" w:rsidRDefault="000A2BE9" w:rsidP="000A2BE9">
            <w:pPr>
              <w:spacing w:after="0" w:line="240" w:lineRule="auto"/>
              <w:jc w:val="center"/>
              <w:rPr>
                <w:rFonts w:ascii="Garamond" w:eastAsia="Times New Roman" w:hAnsi="Garamond"/>
                <w:color w:val="000000"/>
                <w:sz w:val="22"/>
              </w:rPr>
            </w:pPr>
            <w:r w:rsidRPr="000A2BE9">
              <w:rPr>
                <w:rFonts w:ascii="Garamond" w:eastAsia="Times New Roman" w:hAnsi="Garamond"/>
                <w:color w:val="000000"/>
                <w:sz w:val="22"/>
              </w:rPr>
              <w:t>189.15</w:t>
            </w:r>
          </w:p>
        </w:tc>
      </w:tr>
    </w:tbl>
    <w:p w:rsidR="000A2BE9" w:rsidRDefault="000A2BE9" w:rsidP="000A2BE9">
      <w:pPr>
        <w:spacing w:line="240" w:lineRule="auto"/>
        <w:jc w:val="left"/>
        <w:rPr>
          <w:rFonts w:ascii="Garamond" w:eastAsiaTheme="minorEastAsia" w:hAnsi="Garamond" w:cs="Times New Roman"/>
          <w:sz w:val="22"/>
          <w:szCs w:val="24"/>
          <w:lang w:val="en-US"/>
        </w:rPr>
      </w:pPr>
    </w:p>
    <w:p w:rsidR="00DA13F8" w:rsidRPr="00DA13F8" w:rsidRDefault="00DA13F8" w:rsidP="00916804">
      <w:pPr>
        <w:spacing w:line="240" w:lineRule="auto"/>
        <w:rPr>
          <w:rFonts w:ascii="Garamond" w:eastAsiaTheme="minorEastAsia" w:hAnsi="Garamond" w:cs="Times New Roman"/>
          <w:sz w:val="22"/>
          <w:szCs w:val="24"/>
          <w:lang w:val="en-US"/>
        </w:rPr>
      </w:pPr>
      <w:r>
        <w:rPr>
          <w:rFonts w:ascii="Garamond" w:eastAsiaTheme="minorEastAsia" w:hAnsi="Garamond" w:cs="Times New Roman"/>
          <w:sz w:val="22"/>
          <w:szCs w:val="24"/>
          <w:lang w:val="en-US"/>
        </w:rPr>
        <w:t xml:space="preserve">Tabel 2 menunjukkan hasil pengujian </w:t>
      </w:r>
      <w:r>
        <w:rPr>
          <w:rFonts w:ascii="Garamond" w:eastAsiaTheme="minorEastAsia" w:hAnsi="Garamond" w:cs="Times New Roman"/>
          <w:i/>
          <w:sz w:val="22"/>
          <w:szCs w:val="24"/>
          <w:lang w:val="en-US"/>
        </w:rPr>
        <w:t>Marshall</w:t>
      </w:r>
      <w:r>
        <w:rPr>
          <w:rFonts w:ascii="Garamond" w:eastAsiaTheme="minorEastAsia" w:hAnsi="Garamond" w:cs="Times New Roman"/>
          <w:sz w:val="22"/>
          <w:szCs w:val="24"/>
          <w:lang w:val="en-US"/>
        </w:rPr>
        <w:t xml:space="preserve">, didapatkan nilai Stabilitas, </w:t>
      </w:r>
      <w:r>
        <w:rPr>
          <w:rFonts w:ascii="Garamond" w:eastAsiaTheme="minorEastAsia" w:hAnsi="Garamond" w:cs="Times New Roman"/>
          <w:i/>
          <w:sz w:val="22"/>
          <w:szCs w:val="24"/>
          <w:lang w:val="en-US"/>
        </w:rPr>
        <w:t>Flow, Marshall Quotient.</w:t>
      </w:r>
      <w:r>
        <w:rPr>
          <w:rFonts w:ascii="Garamond" w:eastAsiaTheme="minorEastAsia" w:hAnsi="Garamond" w:cs="Times New Roman"/>
          <w:sz w:val="22"/>
          <w:szCs w:val="24"/>
          <w:lang w:val="en-US"/>
        </w:rPr>
        <w:t xml:space="preserve"> Data in</w:t>
      </w:r>
      <w:r w:rsidR="007A6AA7">
        <w:rPr>
          <w:rFonts w:ascii="Garamond" w:eastAsiaTheme="minorEastAsia" w:hAnsi="Garamond" w:cs="Times New Roman"/>
          <w:sz w:val="22"/>
          <w:szCs w:val="24"/>
          <w:lang w:val="en-US"/>
        </w:rPr>
        <w:t xml:space="preserve">i akan diolah sehingga diperoleh </w:t>
      </w:r>
      <w:r>
        <w:rPr>
          <w:rFonts w:ascii="Garamond" w:eastAsiaTheme="minorEastAsia" w:hAnsi="Garamond" w:cs="Times New Roman"/>
          <w:sz w:val="22"/>
          <w:szCs w:val="24"/>
          <w:lang w:val="en-US"/>
        </w:rPr>
        <w:t>kadar aspal optimum campuran</w:t>
      </w:r>
      <w:r w:rsidR="007A6AA7">
        <w:rPr>
          <w:rFonts w:ascii="Garamond" w:eastAsiaTheme="minorEastAsia" w:hAnsi="Garamond" w:cs="Times New Roman"/>
          <w:sz w:val="22"/>
          <w:szCs w:val="24"/>
          <w:lang w:val="en-US"/>
        </w:rPr>
        <w:t>.</w:t>
      </w:r>
    </w:p>
    <w:p w:rsidR="00D927D2" w:rsidRPr="00D927D2" w:rsidRDefault="00D927D2" w:rsidP="000A2BE9">
      <w:pPr>
        <w:spacing w:line="240" w:lineRule="auto"/>
        <w:jc w:val="left"/>
        <w:rPr>
          <w:rFonts w:ascii="Garamond" w:eastAsiaTheme="minorEastAsia" w:hAnsi="Garamond" w:cs="Times New Roman"/>
          <w:b/>
          <w:sz w:val="22"/>
          <w:szCs w:val="24"/>
          <w:lang w:val="en-US"/>
        </w:rPr>
      </w:pPr>
      <w:r w:rsidRPr="00D927D2">
        <w:rPr>
          <w:rFonts w:ascii="Garamond" w:eastAsiaTheme="minorEastAsia" w:hAnsi="Garamond" w:cs="Times New Roman"/>
          <w:b/>
          <w:sz w:val="22"/>
          <w:szCs w:val="24"/>
          <w:lang w:val="en-US"/>
        </w:rPr>
        <w:t>STABILITAS</w:t>
      </w:r>
    </w:p>
    <w:p w:rsidR="001B06A7" w:rsidRDefault="001B06A7" w:rsidP="001B06A7">
      <w:pPr>
        <w:spacing w:line="240" w:lineRule="auto"/>
        <w:rPr>
          <w:rFonts w:ascii="Garamond" w:eastAsiaTheme="minorEastAsia" w:hAnsi="Garamond" w:cs="Times New Roman"/>
          <w:sz w:val="22"/>
          <w:szCs w:val="24"/>
          <w:lang w:val="en-US"/>
        </w:rPr>
      </w:pPr>
      <w:r w:rsidRPr="001B06A7">
        <w:rPr>
          <w:rFonts w:ascii="Garamond" w:eastAsiaTheme="minorEastAsia" w:hAnsi="Garamond" w:cs="Times New Roman"/>
          <w:sz w:val="22"/>
          <w:szCs w:val="24"/>
          <w:lang w:val="en-US"/>
        </w:rPr>
        <w:t xml:space="preserve">Dari hasil tabel dapat dilihat pada kadar aspal </w:t>
      </w:r>
      <w:r w:rsidR="00F07AA3" w:rsidRPr="00F07AA3">
        <w:rPr>
          <w:rFonts w:ascii="Garamond" w:eastAsiaTheme="minorEastAsia" w:hAnsi="Garamond" w:cs="Times New Roman"/>
          <w:i/>
          <w:sz w:val="22"/>
          <w:szCs w:val="24"/>
          <w:lang w:val="en-US"/>
        </w:rPr>
        <w:t>retona</w:t>
      </w:r>
      <w:r w:rsidRPr="001B06A7">
        <w:rPr>
          <w:rFonts w:ascii="Garamond" w:eastAsiaTheme="minorEastAsia" w:hAnsi="Garamond" w:cs="Times New Roman"/>
          <w:sz w:val="22"/>
          <w:szCs w:val="24"/>
          <w:lang w:val="en-US"/>
        </w:rPr>
        <w:t xml:space="preserve"> 6% didapatkan angka stabilitas tertinggi yakni: 568.38kg ; 573.42kg ; 662.43kg dengan rata-rata sebesar 601.41 kg, sedangkan untuk aspal penetrasi dengan kadar aspal 6 % didapatkan angka stabilitas: 743.86kg ; 760.59kg; 684.74kg ; dengan rata-rata sebesar 729.73kg, namun jika di tampilkan dari hasil rata-rata tiap kadar aspal akan di dapatkan grafik:</w:t>
      </w:r>
    </w:p>
    <w:p w:rsidR="001B06A7" w:rsidRDefault="001B06A7" w:rsidP="001B06A7">
      <w:pPr>
        <w:spacing w:line="240" w:lineRule="auto"/>
        <w:jc w:val="center"/>
        <w:rPr>
          <w:rFonts w:ascii="Garamond" w:eastAsiaTheme="minorEastAsia" w:hAnsi="Garamond" w:cs="Times New Roman"/>
          <w:sz w:val="22"/>
          <w:szCs w:val="24"/>
          <w:lang w:val="en-US"/>
        </w:rPr>
      </w:pPr>
      <w:r>
        <w:rPr>
          <w:noProof/>
          <w:lang w:eastAsia="id-ID"/>
        </w:rPr>
        <mc:AlternateContent>
          <mc:Choice Requires="wpg">
            <w:drawing>
              <wp:anchor distT="0" distB="0" distL="114300" distR="114300" simplePos="0" relativeHeight="251659264" behindDoc="0" locked="0" layoutInCell="1" allowOverlap="1" wp14:anchorId="4BC8EF55" wp14:editId="769260F3">
                <wp:simplePos x="0" y="0"/>
                <wp:positionH relativeFrom="column">
                  <wp:posOffset>3743177</wp:posOffset>
                </wp:positionH>
                <wp:positionV relativeFrom="paragraph">
                  <wp:posOffset>271780</wp:posOffset>
                </wp:positionV>
                <wp:extent cx="1905107" cy="1425184"/>
                <wp:effectExtent l="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107" cy="1425184"/>
                          <a:chOff x="7350" y="5317"/>
                          <a:chExt cx="3935" cy="3766"/>
                        </a:xfrm>
                      </wpg:grpSpPr>
                      <wps:wsp>
                        <wps:cNvPr id="21" name="Text Box 16"/>
                        <wps:cNvSpPr txBox="1">
                          <a:spLocks noChangeArrowheads="1"/>
                        </wps:cNvSpPr>
                        <wps:spPr bwMode="auto">
                          <a:xfrm>
                            <a:off x="7459" y="5317"/>
                            <a:ext cx="3826"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DDC" w:rsidRPr="001B06A7" w:rsidRDefault="00213DDC" w:rsidP="001B06A7">
                              <w:pPr>
                                <w:spacing w:line="240" w:lineRule="auto"/>
                                <w:jc w:val="left"/>
                                <w:rPr>
                                  <w:sz w:val="18"/>
                                </w:rPr>
                              </w:pPr>
                              <w:r w:rsidRPr="001B06A7">
                                <w:rPr>
                                  <w:sz w:val="18"/>
                                </w:rPr>
                                <w:t xml:space="preserve">Aspal Penetrasi </w:t>
                              </w:r>
                            </w:p>
                            <w:p w:rsidR="00213DDC" w:rsidRPr="001B06A7" w:rsidRDefault="00213DDC" w:rsidP="001B06A7">
                              <w:pPr>
                                <w:spacing w:line="240" w:lineRule="auto"/>
                                <w:jc w:val="left"/>
                                <w:rPr>
                                  <w:i/>
                                  <w:sz w:val="18"/>
                                </w:rPr>
                              </w:pPr>
                              <w:r w:rsidRPr="001B06A7">
                                <w:rPr>
                                  <w:sz w:val="18"/>
                                </w:rPr>
                                <w:t xml:space="preserve">Aspal </w:t>
                              </w:r>
                              <w:r w:rsidRPr="00F07AA3">
                                <w:rPr>
                                  <w:i/>
                                  <w:sz w:val="18"/>
                                </w:rPr>
                                <w:t>retona</w:t>
                              </w:r>
                              <w:r w:rsidRPr="001B06A7">
                                <w:rPr>
                                  <w:i/>
                                  <w:sz w:val="18"/>
                                </w:rPr>
                                <w:t xml:space="preserve"> </w:t>
                              </w:r>
                            </w:p>
                          </w:txbxContent>
                        </wps:txbx>
                        <wps:bodyPr rot="0" vert="horz" wrap="square" lIns="91440" tIns="45720" rIns="91440" bIns="45720" anchor="t" anchorCtr="0" upright="1">
                          <a:noAutofit/>
                        </wps:bodyPr>
                      </wps:wsp>
                      <wps:wsp>
                        <wps:cNvPr id="22" name="AutoShape 17"/>
                        <wps:cNvCnPr>
                          <a:cxnSpLocks noChangeShapeType="1"/>
                        </wps:cNvCnPr>
                        <wps:spPr bwMode="auto">
                          <a:xfrm>
                            <a:off x="9120" y="6132"/>
                            <a:ext cx="7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9255" y="6045"/>
                            <a:ext cx="150" cy="1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4" name="Rectangle 19"/>
                        <wps:cNvSpPr>
                          <a:spLocks noChangeArrowheads="1"/>
                        </wps:cNvSpPr>
                        <wps:spPr bwMode="auto">
                          <a:xfrm>
                            <a:off x="9735" y="6045"/>
                            <a:ext cx="150" cy="1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5" name="AutoShape 20"/>
                        <wps:cNvCnPr>
                          <a:cxnSpLocks noChangeShapeType="1"/>
                        </wps:cNvCnPr>
                        <wps:spPr bwMode="auto">
                          <a:xfrm>
                            <a:off x="9150" y="5625"/>
                            <a:ext cx="780" cy="1"/>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21"/>
                        <wps:cNvSpPr>
                          <a:spLocks noChangeArrowheads="1"/>
                        </wps:cNvSpPr>
                        <wps:spPr bwMode="auto">
                          <a:xfrm>
                            <a:off x="9285" y="5520"/>
                            <a:ext cx="191" cy="16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7" name="AutoShape 22"/>
                        <wps:cNvSpPr>
                          <a:spLocks noChangeArrowheads="1"/>
                        </wps:cNvSpPr>
                        <wps:spPr bwMode="auto">
                          <a:xfrm>
                            <a:off x="9675" y="5520"/>
                            <a:ext cx="191" cy="16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 name="AutoShape 23"/>
                        <wps:cNvSpPr>
                          <a:spLocks noChangeArrowheads="1"/>
                        </wps:cNvSpPr>
                        <wps:spPr bwMode="auto">
                          <a:xfrm>
                            <a:off x="7350" y="5385"/>
                            <a:ext cx="2700" cy="10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8EF55" id="Group 20" o:spid="_x0000_s1026" style="position:absolute;left:0;text-align:left;margin-left:294.75pt;margin-top:21.4pt;width:150pt;height:112.2pt;z-index:251659264" coordorigin="7350,5317" coordsize="3935,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">
                <v:shapetype id="_x0000_t202" coordsize="21600,21600" o:spt="202" path="m,l,21600r21600,l21600,xe">
                  <v:stroke joinstyle="miter"/>
                  <v:path gradientshapeok="t" o:connecttype="rect"/>
                </v:shapetype>
                <v:shape id="Text Box 16" o:spid="_x0000_s1027" type="#_x0000_t202" style="position:absolute;left:7459;top:5317;width:3826;height:3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213DDC" w:rsidRPr="001B06A7" w:rsidRDefault="00213DDC" w:rsidP="001B06A7">
                        <w:pPr>
                          <w:spacing w:line="240" w:lineRule="auto"/>
                          <w:jc w:val="left"/>
                          <w:rPr>
                            <w:sz w:val="18"/>
                          </w:rPr>
                        </w:pPr>
                        <w:r w:rsidRPr="001B06A7">
                          <w:rPr>
                            <w:sz w:val="18"/>
                          </w:rPr>
                          <w:t xml:space="preserve">Aspal Penetrasi </w:t>
                        </w:r>
                      </w:p>
                      <w:p w:rsidR="00213DDC" w:rsidRPr="001B06A7" w:rsidRDefault="00213DDC" w:rsidP="001B06A7">
                        <w:pPr>
                          <w:spacing w:line="240" w:lineRule="auto"/>
                          <w:jc w:val="left"/>
                          <w:rPr>
                            <w:i/>
                            <w:sz w:val="18"/>
                          </w:rPr>
                        </w:pPr>
                        <w:r w:rsidRPr="001B06A7">
                          <w:rPr>
                            <w:sz w:val="18"/>
                          </w:rPr>
                          <w:t xml:space="preserve">Aspal </w:t>
                        </w:r>
                        <w:r w:rsidRPr="00F07AA3">
                          <w:rPr>
                            <w:i/>
                            <w:sz w:val="18"/>
                          </w:rPr>
                          <w:t>retona</w:t>
                        </w:r>
                        <w:r w:rsidRPr="001B06A7">
                          <w:rPr>
                            <w:i/>
                            <w:sz w:val="18"/>
                          </w:rPr>
                          <w:t xml:space="preserve"> </w:t>
                        </w:r>
                      </w:p>
                    </w:txbxContent>
                  </v:textbox>
                </v:shape>
                <v:shapetype id="_x0000_t32" coordsize="21600,21600" o:spt="32" o:oned="t" path="m,l21600,21600e" filled="f">
                  <v:path arrowok="t" fillok="f" o:connecttype="none"/>
                  <o:lock v:ext="edit" shapetype="t"/>
                </v:shapetype>
                <v:shape id="AutoShape 17" o:spid="_x0000_s1028" type="#_x0000_t32" style="position:absolute;left:9120;top:6132;width:7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BazMEAAADbAAAADwAAAGRycy9kb3ducmV2LnhtbESPwWrDMBBE74X+g9hCbrFcExrjRgkh&#10;EMjVrsl5sTa2qbVyLTlW/74KBHocZuYNszsEM4g7Ta63rOA9SUEQN1b33Cqov87rHITzyBoHy6Tg&#10;lxwc9q8vOyy0Xbike+VbESHsClTQeT8WUrqmI4MusSNx9G52MuijnFqpJ1wi3AwyS9MPabDnuNDh&#10;SKeOmu9qNgrK8qe9zi4sx/wWtptab0w6X5RavYXjJwhPwf+Hn+2LVpBl8PgSf4D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wFrMwQAAANsAAAAPAAAAAAAAAAAAAAAA&#10;AKECAABkcnMvZG93bnJldi54bWxQSwUGAAAAAAQABAD5AAAAjwMAAAAA&#10;" strokeweight="1.25pt"/>
                <v:rect id="Rectangle 18" o:spid="_x0000_s1029" style="position:absolute;left:9255;top:6045;width:150;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mQqMQA&#10;AADbAAAADwAAAGRycy9kb3ducmV2LnhtbESPQU/CQBSE7yb8h80j8QZbSySmshCENHAUNOH67D7a&#10;Yvdt7T5L9de7JiYeJzPzTWaxGlyjeupC7dnA3TQBRVx4W3Np4PUlnzyACoJssfFMBr4owGo5ullg&#10;Zv2VD9QfpVQRwiFDA5VIm2kdioochqlviaN39p1DibIrte3wGuGu0WmSzLXDmuNChS1tKirej5/O&#10;wFuq58/9xyXfPm0Kuc/XJ9l9n4y5HQ/rR1BCg/yH/9p7ayCdwe+X+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5kKjEAAAA2wAAAA8AAAAAAAAAAAAAAAAAmAIAAGRycy9k&#10;b3ducmV2LnhtbFBLBQYAAAAABAAEAPUAAACJAwAAAAA=&#10;" fillcolor="black" strokeweight="1pt"/>
                <v:rect id="Rectangle 19" o:spid="_x0000_s1030" style="position:absolute;left:9735;top:6045;width:150;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I3MQA&#10;AADbAAAADwAAAGRycy9kb3ducmV2LnhtbESPQU/CQBSE7yb8h80j8QZbGySmshCENHAUNOH67D7a&#10;Yvdt7T5L9de7JiYeJzPzTWaxGlyjeupC7dnA3TQBRVx4W3Np4PUlnzyACoJssfFMBr4owGo5ullg&#10;Zv2VD9QfpVQRwiFDA5VIm2kdioochqlviaN39p1DibIrte3wGuGu0WmSzLXDmuNChS1tKirej5/O&#10;wFuq58/9xyXfPm0Kuc/XJ9l9n4y5HQ/rR1BCg/yH/9p7ayCdwe+X+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QCNzEAAAA2wAAAA8AAAAAAAAAAAAAAAAAmAIAAGRycy9k&#10;b3ducmV2LnhtbFBLBQYAAAAABAAEAPUAAACJAwAAAAA=&#10;" fillcolor="black" strokeweight="1pt"/>
                <v:shape id="AutoShape 20" o:spid="_x0000_s1031" type="#_x0000_t32" style="position:absolute;left:9150;top:5625;width:78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cOLcUAAADbAAAADwAAAGRycy9kb3ducmV2LnhtbESPQWvCQBSE74X+h+UVehHdVGiR6Cql&#10;IBVaRKMXb4/sMxvMvg152xj/fbdQ8DjMzDfMYjX4RvXUSR3YwMskA0VcBltzZeB4WI9noCQiW2wC&#10;k4EbCayWjw8LzG248p76IlYqQVhyNOBibHOtpXTkUSahJU7eOXQeY5JdpW2H1wT3jZ5m2Zv2WHNa&#10;cNjSh6PyUvx4A/336Gt9O8jn1jWb0a7Yy/ZyEmOen4b3OahIQ7yH/9sba2D6Cn9f0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cOLcUAAADbAAAADwAAAAAAAAAA&#10;AAAAAAChAgAAZHJzL2Rvd25yZXYueG1sUEsFBgAAAAAEAAQA+QAAAJMDAAAAAA==&#10;" strokeweight="1.5pt">
                  <v:stroke dashstyle="dash"/>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1" o:spid="_x0000_s1032" type="#_x0000_t5" style="position:absolute;left:9285;top:5520;width:191;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MbMEA&#10;AADbAAAADwAAAGRycy9kb3ducmV2LnhtbESPQYvCMBSE74L/ITzBm6Z6aKUaZVkQhNWD1R/waJ5t&#10;sXkJTbR1f71ZWPA4zMw3zGY3mFY8qfONZQWLeQKCuLS64UrB9bKfrUD4gKyxtUwKXuRhtx2PNphr&#10;2/OZnkWoRISwz1FBHYLLpfRlTQb93Dri6N1sZzBE2VVSd9hHuGnlMklSabDhuFCjo++aynvxMAqK&#10;kJ2OvbvKQ+b26cv3mf9NfpSaToavNYhAQ/iE/9sHrWCZwt+X+AP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BTGzBAAAA2wAAAA8AAAAAAAAAAAAAAAAAmAIAAGRycy9kb3du&#10;cmV2LnhtbFBLBQYAAAAABAAEAPUAAACGAwAAAAA=&#10;" fillcolor="black"/>
                <v:shape id="AutoShape 22" o:spid="_x0000_s1033" type="#_x0000_t5" style="position:absolute;left:9675;top:5520;width:191;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3p98IA&#10;AADbAAAADwAAAGRycy9kb3ducmV2LnhtbESPQYvCMBSE78L+h/AEb5rqwS7VtIggCOphu/6AR/O2&#10;Ldu8hCZrq7/eCMIeh5n5htkWo+nEjXrfWlawXCQgiCurW64VXL8P808QPiBr7CyTgjt5KPKPyRYz&#10;bQf+olsZahEh7DNU0ITgMil91ZBBv7COOHo/tjcYouxrqXscItx0cpUka2mw5bjQoKN9Q9Vv+WcU&#10;lCG9nAd3lcfUHdZ3P6T+kZyUmk3H3QZEoDH8h9/to1awSuH1Jf4A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en3wgAAANsAAAAPAAAAAAAAAAAAAAAAAJgCAABkcnMvZG93&#10;bnJldi54bWxQSwUGAAAAAAQABAD1AAAAhwMAAAAA&#10;" fillcolor="black"/>
                <v:roundrect id="AutoShape 23" o:spid="_x0000_s1034" style="position:absolute;left:7350;top:5385;width:2700;height:10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9JjMUA&#10;AADbAAAADwAAAGRycy9kb3ducmV2LnhtbESPzWrDMBCE74W8g9hAb41cQ03rRgklEAg5NT+k+LZY&#10;W9mttXIkNXHePgoEehxm5htmOh9sJ07kQ+tYwfMkA0FcO92yUbDfLZ9eQYSIrLFzTAouFGA+Gz1M&#10;sdTuzBs6baMRCcKhRAVNjH0pZagbshgmridO3rfzFmOS3kjt8ZzgtpN5lhXSYstpocGeFg3Vv9s/&#10;q6A6FLl/qb54vV5Uq6HoP83P0Sj1OB4+3kFEGuJ/+N5eaQX5G9y+p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v0mMxQAAANsAAAAPAAAAAAAAAAAAAAAAAJgCAABkcnMv&#10;ZG93bnJldi54bWxQSwUGAAAAAAQABAD1AAAAigMAAAAA&#10;" filled="f"/>
              </v:group>
            </w:pict>
          </mc:Fallback>
        </mc:AlternateContent>
      </w:r>
      <w:r w:rsidRPr="005B5EFD">
        <w:rPr>
          <w:noProof/>
          <w:lang w:eastAsia="id-ID"/>
        </w:rPr>
        <w:drawing>
          <wp:inline distT="0" distB="0" distL="0" distR="0" wp14:anchorId="35EC433E" wp14:editId="43DC73B8">
            <wp:extent cx="4298315" cy="2070339"/>
            <wp:effectExtent l="0" t="0" r="26035" b="2540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06A7" w:rsidRDefault="001B06A7" w:rsidP="001B06A7">
      <w:pPr>
        <w:spacing w:line="240" w:lineRule="auto"/>
        <w:jc w:val="center"/>
        <w:rPr>
          <w:rFonts w:ascii="Garamond" w:eastAsiaTheme="minorEastAsia" w:hAnsi="Garamond" w:cs="Times New Roman"/>
          <w:sz w:val="22"/>
          <w:szCs w:val="24"/>
          <w:lang w:val="en-US"/>
        </w:rPr>
      </w:pPr>
      <w:r w:rsidRPr="00CA6679">
        <w:rPr>
          <w:rFonts w:ascii="Garamond" w:eastAsiaTheme="minorEastAsia" w:hAnsi="Garamond" w:cs="Times New Roman"/>
          <w:b/>
          <w:sz w:val="22"/>
          <w:szCs w:val="24"/>
          <w:lang w:val="en-US"/>
        </w:rPr>
        <w:t>Gambar 2</w:t>
      </w:r>
      <w:r>
        <w:rPr>
          <w:rFonts w:ascii="Garamond" w:eastAsiaTheme="minorEastAsia" w:hAnsi="Garamond" w:cs="Times New Roman"/>
          <w:sz w:val="22"/>
          <w:szCs w:val="24"/>
          <w:lang w:val="en-US"/>
        </w:rPr>
        <w:t>.</w:t>
      </w:r>
      <w:r w:rsidRPr="001B06A7">
        <w:rPr>
          <w:rFonts w:ascii="Garamond" w:eastAsiaTheme="minorEastAsia" w:hAnsi="Garamond" w:cs="Times New Roman"/>
          <w:sz w:val="22"/>
          <w:szCs w:val="24"/>
          <w:lang w:val="en-US"/>
        </w:rPr>
        <w:t xml:space="preserve"> Grafik Perbandingan Stabilitas Aspal Penetrasi Dengan Aspal </w:t>
      </w:r>
      <w:r w:rsidR="00F07AA3" w:rsidRPr="00F07AA3">
        <w:rPr>
          <w:rFonts w:ascii="Garamond" w:eastAsiaTheme="minorEastAsia" w:hAnsi="Garamond" w:cs="Times New Roman"/>
          <w:i/>
          <w:sz w:val="22"/>
          <w:szCs w:val="24"/>
          <w:lang w:val="en-US"/>
        </w:rPr>
        <w:t>Retona</w:t>
      </w:r>
      <w:r w:rsidR="00D709A7">
        <w:rPr>
          <w:rFonts w:ascii="Garamond" w:eastAsiaTheme="minorEastAsia" w:hAnsi="Garamond" w:cs="Times New Roman"/>
          <w:i/>
          <w:sz w:val="22"/>
          <w:szCs w:val="24"/>
          <w:lang w:val="en-US"/>
        </w:rPr>
        <w:t>.</w:t>
      </w:r>
    </w:p>
    <w:p w:rsidR="00D927D2" w:rsidRPr="00D927D2" w:rsidRDefault="00D927D2" w:rsidP="00213DDC">
      <w:pPr>
        <w:spacing w:after="0" w:line="240" w:lineRule="auto"/>
        <w:rPr>
          <w:rFonts w:ascii="Garamond" w:eastAsiaTheme="minorEastAsia" w:hAnsi="Garamond" w:cs="Times New Roman"/>
          <w:sz w:val="22"/>
          <w:szCs w:val="24"/>
          <w:lang w:val="en-US"/>
        </w:rPr>
      </w:pPr>
      <w:r w:rsidRPr="00D927D2">
        <w:rPr>
          <w:rFonts w:ascii="Garamond" w:eastAsiaTheme="minorEastAsia" w:hAnsi="Garamond" w:cs="Times New Roman"/>
          <w:sz w:val="22"/>
          <w:szCs w:val="24"/>
          <w:lang w:val="en-US"/>
        </w:rPr>
        <w:t>Dari gambar</w:t>
      </w:r>
      <w:r w:rsidR="00DA13F8">
        <w:rPr>
          <w:rFonts w:ascii="Garamond" w:eastAsiaTheme="minorEastAsia" w:hAnsi="Garamond" w:cs="Times New Roman"/>
          <w:sz w:val="22"/>
          <w:szCs w:val="24"/>
          <w:lang w:val="en-US"/>
        </w:rPr>
        <w:t xml:space="preserve"> 2</w:t>
      </w:r>
      <w:r w:rsidRPr="00D927D2">
        <w:rPr>
          <w:rFonts w:ascii="Garamond" w:eastAsiaTheme="minorEastAsia" w:hAnsi="Garamond" w:cs="Times New Roman"/>
          <w:sz w:val="22"/>
          <w:szCs w:val="24"/>
          <w:lang w:val="en-US"/>
        </w:rPr>
        <w:t xml:space="preserve"> grafik  diperoleh garis persamaan tiap-tiap </w:t>
      </w:r>
      <w:r>
        <w:rPr>
          <w:rFonts w:ascii="Garamond" w:eastAsiaTheme="minorEastAsia" w:hAnsi="Garamond" w:cs="Times New Roman"/>
          <w:sz w:val="22"/>
          <w:szCs w:val="24"/>
          <w:lang w:val="en-US"/>
        </w:rPr>
        <w:t>a</w:t>
      </w:r>
      <w:r w:rsidRPr="00D927D2">
        <w:rPr>
          <w:rFonts w:ascii="Garamond" w:eastAsiaTheme="minorEastAsia" w:hAnsi="Garamond" w:cs="Times New Roman"/>
          <w:sz w:val="22"/>
          <w:szCs w:val="24"/>
          <w:lang w:val="en-US"/>
        </w:rPr>
        <w:t>spal yaitu</w:t>
      </w:r>
    </w:p>
    <w:p w:rsidR="00D927D2" w:rsidRDefault="00D927D2" w:rsidP="00213DDC">
      <w:pPr>
        <w:spacing w:after="0" w:line="240" w:lineRule="auto"/>
        <w:rPr>
          <w:rFonts w:ascii="Garamond" w:eastAsiaTheme="minorEastAsia" w:hAnsi="Garamond" w:cs="Times New Roman"/>
          <w:sz w:val="22"/>
          <w:szCs w:val="24"/>
          <w:lang w:val="en-US"/>
        </w:rPr>
      </w:pPr>
      <w:r w:rsidRPr="00D927D2">
        <w:rPr>
          <w:rFonts w:ascii="Garamond" w:eastAsiaTheme="minorEastAsia" w:hAnsi="Garamond" w:cs="Times New Roman"/>
          <w:sz w:val="22"/>
          <w:szCs w:val="24"/>
          <w:lang w:val="en-US"/>
        </w:rPr>
        <w:t xml:space="preserve">Aspal </w:t>
      </w:r>
      <w:r w:rsidR="00F07AA3" w:rsidRPr="00F07AA3">
        <w:rPr>
          <w:rFonts w:ascii="Garamond" w:eastAsiaTheme="minorEastAsia" w:hAnsi="Garamond" w:cs="Times New Roman"/>
          <w:i/>
          <w:sz w:val="22"/>
          <w:szCs w:val="24"/>
          <w:lang w:val="en-US"/>
        </w:rPr>
        <w:t>Retona</w:t>
      </w:r>
      <w:r w:rsidR="00B57E84">
        <w:rPr>
          <w:rFonts w:ascii="Garamond" w:eastAsiaTheme="minorEastAsia" w:hAnsi="Garamond" w:cs="Times New Roman"/>
          <w:sz w:val="22"/>
          <w:szCs w:val="24"/>
          <w:lang w:val="en-US"/>
        </w:rPr>
        <w:t xml:space="preserve"> </w:t>
      </w:r>
      <w:r w:rsidR="00B57E84" w:rsidRPr="00214233">
        <w:rPr>
          <w:rFonts w:ascii="Garamond" w:eastAsiaTheme="minorEastAsia" w:hAnsi="Garamond" w:cs="Times New Roman"/>
          <w:i/>
          <w:sz w:val="22"/>
          <w:szCs w:val="24"/>
          <w:lang w:val="en-US"/>
        </w:rPr>
        <w:t>blend</w:t>
      </w:r>
      <w:r w:rsidR="00B57E84">
        <w:rPr>
          <w:rFonts w:ascii="Garamond" w:eastAsiaTheme="minorEastAsia" w:hAnsi="Garamond" w:cs="Times New Roman"/>
          <w:sz w:val="22"/>
          <w:szCs w:val="24"/>
          <w:lang w:val="en-US"/>
        </w:rPr>
        <w:t xml:space="preserve"> 55</w:t>
      </w:r>
      <w:r w:rsidRPr="00D927D2">
        <w:rPr>
          <w:rFonts w:ascii="Garamond" w:eastAsiaTheme="minorEastAsia" w:hAnsi="Garamond" w:cs="Times New Roman"/>
          <w:sz w:val="22"/>
          <w:szCs w:val="24"/>
          <w:lang w:val="en-US"/>
        </w:rPr>
        <w:t xml:space="preserve"> :</w:t>
      </w:r>
    </w:p>
    <w:p w:rsidR="00B57E84" w:rsidRPr="00B57E84" w:rsidRDefault="00B57E84" w:rsidP="001D2017">
      <w:pPr>
        <w:spacing w:after="0" w:line="240" w:lineRule="auto"/>
        <w:rPr>
          <w:rFonts w:ascii="Garamond" w:eastAsiaTheme="minorEastAsia" w:hAnsi="Garamond" w:cs="Times New Roman"/>
          <w:sz w:val="22"/>
          <w:lang w:val="en-US"/>
        </w:rPr>
      </w:pPr>
      <m:oMathPara>
        <m:oMathParaPr>
          <m:jc m:val="left"/>
        </m:oMathParaPr>
        <m:oMath>
          <m:r>
            <m:rPr>
              <m:sty m:val="p"/>
            </m:rPr>
            <w:rPr>
              <w:rFonts w:ascii="Cambria Math" w:hAnsi="Cambria Math" w:cs="Times New Roman"/>
              <w:sz w:val="22"/>
              <w:lang w:val="en-US"/>
            </w:rPr>
            <m:t>y =-129.88x2 + 1524.8x - 3949.7</m:t>
          </m:r>
        </m:oMath>
      </m:oMathPara>
    </w:p>
    <w:p w:rsidR="00B57E84" w:rsidRDefault="00B57E84" w:rsidP="00213DDC">
      <w:pPr>
        <w:spacing w:after="0" w:line="240" w:lineRule="auto"/>
        <w:rPr>
          <w:rFonts w:ascii="Garamond" w:eastAsiaTheme="minorEastAsia" w:hAnsi="Garamond" w:cs="Times New Roman"/>
          <w:sz w:val="22"/>
          <w:szCs w:val="24"/>
          <w:lang w:val="en-US"/>
        </w:rPr>
      </w:pPr>
      <w:r>
        <w:rPr>
          <w:rFonts w:ascii="Garamond" w:eastAsiaTheme="minorEastAsia" w:hAnsi="Garamond" w:cs="Times New Roman"/>
          <w:sz w:val="22"/>
          <w:szCs w:val="24"/>
          <w:lang w:val="en-US"/>
        </w:rPr>
        <w:t>Dengan :</w:t>
      </w:r>
    </w:p>
    <w:p w:rsidR="00D927D2" w:rsidRPr="00B57E84" w:rsidRDefault="00B57E84" w:rsidP="00213DDC">
      <w:pPr>
        <w:spacing w:after="0" w:line="240" w:lineRule="auto"/>
        <w:rPr>
          <w:rFonts w:ascii="Garamond" w:eastAsiaTheme="minorEastAsia" w:hAnsi="Garamond" w:cs="Times New Roman"/>
          <w:sz w:val="22"/>
          <w:szCs w:val="24"/>
          <w:lang w:val="en-US"/>
        </w:rPr>
      </w:pPr>
      <w:r>
        <w:rPr>
          <w:rFonts w:ascii="Garamond" w:eastAsiaTheme="minorEastAsia" w:hAnsi="Garamond" w:cs="Times New Roman"/>
          <w:sz w:val="22"/>
          <w:szCs w:val="24"/>
          <w:lang w:val="en-US"/>
        </w:rPr>
        <w:t>R²</w:t>
      </w:r>
      <w:r>
        <w:rPr>
          <w:rFonts w:ascii="Garamond" w:eastAsiaTheme="minorEastAsia" w:hAnsi="Garamond" w:cs="Times New Roman"/>
          <w:sz w:val="22"/>
          <w:szCs w:val="24"/>
          <w:lang w:val="en-US"/>
        </w:rPr>
        <w:tab/>
      </w:r>
      <w:r w:rsidR="00D927D2" w:rsidRPr="00D927D2">
        <w:rPr>
          <w:rFonts w:ascii="Garamond" w:eastAsiaTheme="minorEastAsia" w:hAnsi="Garamond" w:cs="Times New Roman"/>
          <w:sz w:val="22"/>
          <w:szCs w:val="24"/>
          <w:lang w:val="en-US"/>
        </w:rPr>
        <w:t>= 0.5935</w:t>
      </w:r>
    </w:p>
    <w:p w:rsidR="00B57E84" w:rsidRDefault="00D927D2" w:rsidP="00213DDC">
      <w:pPr>
        <w:spacing w:after="0" w:line="240" w:lineRule="auto"/>
        <w:rPr>
          <w:rFonts w:ascii="Garamond" w:eastAsiaTheme="minorEastAsia" w:hAnsi="Garamond" w:cs="Times New Roman"/>
          <w:sz w:val="22"/>
          <w:szCs w:val="24"/>
          <w:lang w:val="en-US"/>
        </w:rPr>
      </w:pPr>
      <w:r w:rsidRPr="00D927D2">
        <w:rPr>
          <w:rFonts w:ascii="Garamond" w:eastAsiaTheme="minorEastAsia" w:hAnsi="Garamond" w:cs="Times New Roman"/>
          <w:sz w:val="22"/>
          <w:szCs w:val="24"/>
          <w:lang w:val="en-US"/>
        </w:rPr>
        <w:t xml:space="preserve">Ymax </w:t>
      </w:r>
      <w:r w:rsidR="00B57E84">
        <w:rPr>
          <w:rFonts w:ascii="Garamond" w:eastAsiaTheme="minorEastAsia" w:hAnsi="Garamond" w:cs="Times New Roman"/>
          <w:sz w:val="22"/>
          <w:szCs w:val="24"/>
          <w:lang w:val="en-US"/>
        </w:rPr>
        <w:tab/>
      </w:r>
      <w:r w:rsidRPr="00D927D2">
        <w:rPr>
          <w:rFonts w:ascii="Garamond" w:eastAsiaTheme="minorEastAsia" w:hAnsi="Garamond" w:cs="Times New Roman"/>
          <w:sz w:val="22"/>
          <w:szCs w:val="24"/>
          <w:lang w:val="en-US"/>
        </w:rPr>
        <w:t xml:space="preserve">= 525.61 </w:t>
      </w:r>
    </w:p>
    <w:p w:rsidR="00D927D2" w:rsidRPr="00D927D2" w:rsidRDefault="00D927D2" w:rsidP="00213DDC">
      <w:pPr>
        <w:spacing w:after="0" w:line="240" w:lineRule="auto"/>
        <w:rPr>
          <w:rFonts w:ascii="Garamond" w:eastAsiaTheme="minorEastAsia" w:hAnsi="Garamond" w:cs="Times New Roman"/>
          <w:sz w:val="22"/>
          <w:szCs w:val="24"/>
          <w:lang w:val="en-US"/>
        </w:rPr>
      </w:pPr>
      <w:r w:rsidRPr="00D927D2">
        <w:rPr>
          <w:rFonts w:ascii="Garamond" w:eastAsiaTheme="minorEastAsia" w:hAnsi="Garamond" w:cs="Times New Roman"/>
          <w:sz w:val="22"/>
          <w:szCs w:val="24"/>
          <w:lang w:val="en-US"/>
        </w:rPr>
        <w:t>X</w:t>
      </w:r>
      <w:r w:rsidR="00B57E84">
        <w:rPr>
          <w:rFonts w:ascii="Garamond" w:eastAsiaTheme="minorEastAsia" w:hAnsi="Garamond" w:cs="Times New Roman"/>
          <w:sz w:val="22"/>
          <w:szCs w:val="24"/>
          <w:lang w:val="en-US"/>
        </w:rPr>
        <w:t>max</w:t>
      </w:r>
      <w:r w:rsidR="00B57E84">
        <w:rPr>
          <w:rFonts w:ascii="Garamond" w:eastAsiaTheme="minorEastAsia" w:hAnsi="Garamond" w:cs="Times New Roman"/>
          <w:sz w:val="22"/>
          <w:szCs w:val="24"/>
          <w:lang w:val="en-US"/>
        </w:rPr>
        <w:tab/>
      </w:r>
      <w:r w:rsidRPr="00D927D2">
        <w:rPr>
          <w:rFonts w:ascii="Garamond" w:eastAsiaTheme="minorEastAsia" w:hAnsi="Garamond" w:cs="Times New Roman"/>
          <w:sz w:val="22"/>
          <w:szCs w:val="24"/>
          <w:lang w:val="en-US"/>
        </w:rPr>
        <w:t>= 5.87</w:t>
      </w:r>
    </w:p>
    <w:p w:rsidR="00D927D2" w:rsidRDefault="00D927D2" w:rsidP="00213DDC">
      <w:pPr>
        <w:spacing w:after="0" w:line="240" w:lineRule="auto"/>
        <w:rPr>
          <w:rFonts w:ascii="Garamond" w:eastAsiaTheme="minorEastAsia" w:hAnsi="Garamond" w:cs="Times New Roman"/>
          <w:sz w:val="22"/>
          <w:szCs w:val="24"/>
          <w:lang w:val="en-US"/>
        </w:rPr>
      </w:pPr>
      <w:r w:rsidRPr="00D927D2">
        <w:rPr>
          <w:rFonts w:ascii="Garamond" w:eastAsiaTheme="minorEastAsia" w:hAnsi="Garamond" w:cs="Times New Roman"/>
          <w:sz w:val="22"/>
          <w:szCs w:val="24"/>
          <w:lang w:val="en-US"/>
        </w:rPr>
        <w:t>Aspal penetrasi ;</w:t>
      </w:r>
    </w:p>
    <w:p w:rsidR="00B57E84" w:rsidRPr="00B57E84" w:rsidRDefault="00B57E84" w:rsidP="001D2017">
      <w:pPr>
        <w:spacing w:after="0" w:line="240" w:lineRule="auto"/>
        <w:rPr>
          <w:rFonts w:ascii="Garamond" w:eastAsiaTheme="minorEastAsia" w:hAnsi="Garamond" w:cs="Times New Roman"/>
          <w:sz w:val="22"/>
          <w:szCs w:val="24"/>
          <w:lang w:val="en-US"/>
        </w:rPr>
      </w:pPr>
      <m:oMathPara>
        <m:oMathParaPr>
          <m:jc m:val="left"/>
        </m:oMathParaPr>
        <m:oMath>
          <m:r>
            <w:rPr>
              <w:rFonts w:ascii="Cambria Math" w:eastAsiaTheme="minorEastAsia" w:hAnsi="Cambria Math" w:cs="Times New Roman"/>
              <w:sz w:val="22"/>
              <w:szCs w:val="24"/>
              <w:lang w:val="en-US"/>
            </w:rPr>
            <m:t>y = -196.48x2 + 2281.8x - 5973.7</m:t>
          </m:r>
        </m:oMath>
      </m:oMathPara>
    </w:p>
    <w:p w:rsidR="001D2017" w:rsidRDefault="001D2017" w:rsidP="00213DDC">
      <w:pPr>
        <w:spacing w:after="0" w:line="240" w:lineRule="auto"/>
        <w:rPr>
          <w:rFonts w:ascii="Garamond" w:eastAsiaTheme="minorEastAsia" w:hAnsi="Garamond" w:cs="Times New Roman"/>
          <w:sz w:val="22"/>
          <w:szCs w:val="24"/>
          <w:lang w:val="en-US"/>
        </w:rPr>
      </w:pPr>
    </w:p>
    <w:p w:rsidR="001D2017" w:rsidRDefault="001D2017" w:rsidP="00213DDC">
      <w:pPr>
        <w:spacing w:after="0" w:line="240" w:lineRule="auto"/>
        <w:rPr>
          <w:rFonts w:ascii="Garamond" w:eastAsiaTheme="minorEastAsia" w:hAnsi="Garamond" w:cs="Times New Roman"/>
          <w:sz w:val="22"/>
          <w:szCs w:val="24"/>
          <w:lang w:val="en-US"/>
        </w:rPr>
      </w:pPr>
    </w:p>
    <w:p w:rsidR="00B57E84" w:rsidRDefault="00B57E84" w:rsidP="00213DDC">
      <w:pPr>
        <w:spacing w:after="0" w:line="240" w:lineRule="auto"/>
        <w:rPr>
          <w:rFonts w:ascii="Garamond" w:eastAsiaTheme="minorEastAsia" w:hAnsi="Garamond" w:cs="Times New Roman"/>
          <w:sz w:val="22"/>
          <w:szCs w:val="24"/>
          <w:lang w:val="en-US"/>
        </w:rPr>
      </w:pPr>
      <w:r>
        <w:rPr>
          <w:rFonts w:ascii="Garamond" w:eastAsiaTheme="minorEastAsia" w:hAnsi="Garamond" w:cs="Times New Roman"/>
          <w:sz w:val="22"/>
          <w:szCs w:val="24"/>
          <w:lang w:val="en-US"/>
        </w:rPr>
        <w:lastRenderedPageBreak/>
        <w:t>Dengan :</w:t>
      </w:r>
    </w:p>
    <w:p w:rsidR="00D927D2" w:rsidRPr="00D927D2" w:rsidRDefault="00D927D2" w:rsidP="00213DDC">
      <w:pPr>
        <w:spacing w:after="0" w:line="240" w:lineRule="auto"/>
        <w:rPr>
          <w:rFonts w:ascii="Garamond" w:eastAsiaTheme="minorEastAsia" w:hAnsi="Garamond" w:cs="Times New Roman"/>
          <w:sz w:val="22"/>
          <w:szCs w:val="24"/>
          <w:lang w:val="en-US"/>
        </w:rPr>
      </w:pPr>
      <w:r w:rsidRPr="00D927D2">
        <w:rPr>
          <w:rFonts w:ascii="Garamond" w:eastAsiaTheme="minorEastAsia" w:hAnsi="Garamond" w:cs="Times New Roman"/>
          <w:sz w:val="22"/>
          <w:szCs w:val="24"/>
          <w:lang w:val="en-US"/>
        </w:rPr>
        <w:t>R²</w:t>
      </w:r>
      <w:r w:rsidR="00B57E84">
        <w:rPr>
          <w:rFonts w:ascii="Garamond" w:eastAsiaTheme="minorEastAsia" w:hAnsi="Garamond" w:cs="Times New Roman"/>
          <w:sz w:val="22"/>
          <w:szCs w:val="24"/>
          <w:lang w:val="en-US"/>
        </w:rPr>
        <w:tab/>
      </w:r>
      <w:r w:rsidRPr="00D927D2">
        <w:rPr>
          <w:rFonts w:ascii="Garamond" w:eastAsiaTheme="minorEastAsia" w:hAnsi="Garamond" w:cs="Times New Roman"/>
          <w:sz w:val="22"/>
          <w:szCs w:val="24"/>
          <w:lang w:val="en-US"/>
        </w:rPr>
        <w:t>= 0.7061</w:t>
      </w:r>
    </w:p>
    <w:p w:rsidR="00B57E84" w:rsidRDefault="00B57E84" w:rsidP="00213DDC">
      <w:pPr>
        <w:spacing w:after="0" w:line="240" w:lineRule="auto"/>
        <w:rPr>
          <w:rFonts w:ascii="Garamond" w:eastAsiaTheme="minorEastAsia" w:hAnsi="Garamond" w:cs="Times New Roman"/>
          <w:sz w:val="22"/>
          <w:szCs w:val="24"/>
          <w:lang w:val="en-US"/>
        </w:rPr>
      </w:pPr>
      <w:r>
        <w:rPr>
          <w:rFonts w:ascii="Garamond" w:eastAsiaTheme="minorEastAsia" w:hAnsi="Garamond" w:cs="Times New Roman"/>
          <w:sz w:val="22"/>
          <w:szCs w:val="24"/>
          <w:lang w:val="en-US"/>
        </w:rPr>
        <w:t>Ymax</w:t>
      </w:r>
      <w:r>
        <w:rPr>
          <w:rFonts w:ascii="Garamond" w:eastAsiaTheme="minorEastAsia" w:hAnsi="Garamond" w:cs="Times New Roman"/>
          <w:sz w:val="22"/>
          <w:szCs w:val="24"/>
          <w:lang w:val="en-US"/>
        </w:rPr>
        <w:tab/>
      </w:r>
      <w:r w:rsidR="00D927D2" w:rsidRPr="00D927D2">
        <w:rPr>
          <w:rFonts w:ascii="Garamond" w:eastAsiaTheme="minorEastAsia" w:hAnsi="Garamond" w:cs="Times New Roman"/>
          <w:sz w:val="22"/>
          <w:szCs w:val="24"/>
          <w:lang w:val="en-US"/>
        </w:rPr>
        <w:t xml:space="preserve">= 651.16 </w:t>
      </w:r>
    </w:p>
    <w:p w:rsidR="00D927D2" w:rsidRDefault="00B57E84" w:rsidP="00213DDC">
      <w:pPr>
        <w:spacing w:after="0" w:line="240" w:lineRule="auto"/>
        <w:rPr>
          <w:rFonts w:ascii="Garamond" w:eastAsiaTheme="minorEastAsia" w:hAnsi="Garamond" w:cs="Times New Roman"/>
          <w:sz w:val="22"/>
          <w:szCs w:val="24"/>
          <w:lang w:val="en-US"/>
        </w:rPr>
      </w:pPr>
      <w:r>
        <w:rPr>
          <w:rFonts w:ascii="Garamond" w:eastAsiaTheme="minorEastAsia" w:hAnsi="Garamond" w:cs="Times New Roman"/>
          <w:sz w:val="22"/>
          <w:szCs w:val="24"/>
          <w:lang w:val="en-US"/>
        </w:rPr>
        <w:t>X</w:t>
      </w:r>
      <w:r>
        <w:rPr>
          <w:rFonts w:ascii="Garamond" w:eastAsiaTheme="minorEastAsia" w:hAnsi="Garamond" w:cs="Times New Roman"/>
          <w:sz w:val="22"/>
          <w:szCs w:val="24"/>
          <w:lang w:val="en-US"/>
        </w:rPr>
        <w:tab/>
      </w:r>
      <w:r w:rsidR="00D927D2" w:rsidRPr="00D927D2">
        <w:rPr>
          <w:rFonts w:ascii="Garamond" w:eastAsiaTheme="minorEastAsia" w:hAnsi="Garamond" w:cs="Times New Roman"/>
          <w:sz w:val="22"/>
          <w:szCs w:val="24"/>
          <w:lang w:val="en-US"/>
        </w:rPr>
        <w:t>= 5.80</w:t>
      </w:r>
    </w:p>
    <w:p w:rsidR="00745F5B" w:rsidRPr="001B06A7" w:rsidRDefault="001B06A7" w:rsidP="001B06A7">
      <w:pPr>
        <w:spacing w:line="240" w:lineRule="auto"/>
        <w:rPr>
          <w:rFonts w:ascii="Garamond" w:eastAsiaTheme="minorEastAsia" w:hAnsi="Garamond" w:cs="Times New Roman"/>
          <w:sz w:val="22"/>
          <w:szCs w:val="24"/>
          <w:lang w:val="en-US"/>
        </w:rPr>
      </w:pPr>
      <w:r w:rsidRPr="001B06A7">
        <w:rPr>
          <w:rFonts w:ascii="Garamond" w:eastAsiaTheme="minorEastAsia" w:hAnsi="Garamond" w:cs="Times New Roman"/>
          <w:sz w:val="22"/>
          <w:szCs w:val="24"/>
          <w:lang w:val="en-US"/>
        </w:rPr>
        <w:t xml:space="preserve">Dari aspal </w:t>
      </w:r>
      <w:r w:rsidR="00F07AA3" w:rsidRPr="00F07AA3">
        <w:rPr>
          <w:rFonts w:ascii="Garamond" w:eastAsiaTheme="minorEastAsia" w:hAnsi="Garamond" w:cs="Times New Roman"/>
          <w:i/>
          <w:sz w:val="22"/>
          <w:szCs w:val="24"/>
          <w:lang w:val="en-US"/>
        </w:rPr>
        <w:t>retona</w:t>
      </w:r>
      <w:r w:rsidR="00B57E84">
        <w:rPr>
          <w:rFonts w:ascii="Garamond" w:eastAsiaTheme="minorEastAsia" w:hAnsi="Garamond" w:cs="Times New Roman"/>
          <w:sz w:val="22"/>
          <w:szCs w:val="24"/>
          <w:lang w:val="en-US"/>
        </w:rPr>
        <w:t xml:space="preserve"> </w:t>
      </w:r>
      <w:r w:rsidR="00B57E84" w:rsidRPr="00214233">
        <w:rPr>
          <w:rFonts w:ascii="Garamond" w:eastAsiaTheme="minorEastAsia" w:hAnsi="Garamond" w:cs="Times New Roman"/>
          <w:i/>
          <w:sz w:val="22"/>
          <w:szCs w:val="24"/>
          <w:lang w:val="en-US"/>
        </w:rPr>
        <w:t>blend</w:t>
      </w:r>
      <w:r w:rsidR="00B57E84">
        <w:rPr>
          <w:rFonts w:ascii="Garamond" w:eastAsiaTheme="minorEastAsia" w:hAnsi="Garamond" w:cs="Times New Roman"/>
          <w:sz w:val="22"/>
          <w:szCs w:val="24"/>
          <w:lang w:val="en-US"/>
        </w:rPr>
        <w:t xml:space="preserve"> 55 di</w:t>
      </w:r>
      <w:r w:rsidRPr="001B06A7">
        <w:rPr>
          <w:rFonts w:ascii="Garamond" w:eastAsiaTheme="minorEastAsia" w:hAnsi="Garamond" w:cs="Times New Roman"/>
          <w:sz w:val="22"/>
          <w:szCs w:val="24"/>
          <w:lang w:val="en-US"/>
        </w:rPr>
        <w:t>dapatkan kadar aspal optimum sebesar 5.87% dengan nilai stabilitas sebesar 525.61kg, sedangkan untuk aspal penetrasi didapatkan kadar aspal optimum sebesar 5.80% dengan nilai stabilitas 651.16kg.</w:t>
      </w:r>
    </w:p>
    <w:p w:rsidR="005B2E2C" w:rsidRPr="00F07AA3" w:rsidRDefault="00F07AA3" w:rsidP="005B2E2C">
      <w:pPr>
        <w:spacing w:line="240" w:lineRule="auto"/>
        <w:jc w:val="left"/>
        <w:rPr>
          <w:rFonts w:ascii="Garamond" w:eastAsiaTheme="minorEastAsia" w:hAnsi="Garamond" w:cs="Times New Roman"/>
          <w:b/>
          <w:i/>
          <w:sz w:val="22"/>
          <w:szCs w:val="24"/>
          <w:lang w:val="en-US"/>
        </w:rPr>
      </w:pPr>
      <w:r w:rsidRPr="00F07AA3">
        <w:rPr>
          <w:rFonts w:ascii="Garamond" w:eastAsiaTheme="minorEastAsia" w:hAnsi="Garamond" w:cs="Times New Roman"/>
          <w:b/>
          <w:i/>
          <w:sz w:val="22"/>
          <w:szCs w:val="24"/>
          <w:lang w:val="en-US"/>
        </w:rPr>
        <w:t>MARSHALL</w:t>
      </w:r>
      <w:r w:rsidR="005B2E2C" w:rsidRPr="00F07AA3">
        <w:rPr>
          <w:rFonts w:ascii="Garamond" w:eastAsiaTheme="minorEastAsia" w:hAnsi="Garamond" w:cs="Times New Roman"/>
          <w:b/>
          <w:i/>
          <w:sz w:val="22"/>
          <w:szCs w:val="24"/>
          <w:lang w:val="en-US"/>
        </w:rPr>
        <w:t xml:space="preserve"> QUOTIENT</w:t>
      </w:r>
    </w:p>
    <w:p w:rsidR="005B2E2C" w:rsidRDefault="00F07AA3" w:rsidP="005B2E2C">
      <w:pPr>
        <w:spacing w:line="240" w:lineRule="auto"/>
        <w:rPr>
          <w:rFonts w:ascii="Garamond" w:eastAsiaTheme="minorEastAsia" w:hAnsi="Garamond" w:cs="Times New Roman"/>
          <w:sz w:val="22"/>
          <w:szCs w:val="24"/>
          <w:lang w:val="en-US"/>
        </w:rPr>
      </w:pPr>
      <w:r w:rsidRPr="00F07AA3">
        <w:rPr>
          <w:rFonts w:ascii="Garamond" w:eastAsiaTheme="minorEastAsia" w:hAnsi="Garamond" w:cs="Times New Roman"/>
          <w:i/>
          <w:sz w:val="22"/>
          <w:szCs w:val="24"/>
          <w:lang w:val="en-US"/>
        </w:rPr>
        <w:t>Marshall</w:t>
      </w:r>
      <w:r w:rsidR="005B2E2C" w:rsidRPr="00F07AA3">
        <w:rPr>
          <w:rFonts w:ascii="Garamond" w:eastAsiaTheme="minorEastAsia" w:hAnsi="Garamond" w:cs="Times New Roman"/>
          <w:i/>
          <w:sz w:val="22"/>
          <w:szCs w:val="24"/>
          <w:lang w:val="en-US"/>
        </w:rPr>
        <w:t xml:space="preserve"> Quotient</w:t>
      </w:r>
      <w:r w:rsidR="005B2E2C" w:rsidRPr="005B2E2C">
        <w:rPr>
          <w:rFonts w:ascii="Garamond" w:eastAsiaTheme="minorEastAsia" w:hAnsi="Garamond" w:cs="Times New Roman"/>
          <w:sz w:val="22"/>
          <w:szCs w:val="24"/>
          <w:lang w:val="en-US"/>
        </w:rPr>
        <w:t xml:space="preserve"> merupakan hasil bagi antara stabilitas dengan </w:t>
      </w:r>
      <w:r w:rsidR="00964947" w:rsidRPr="00964947">
        <w:rPr>
          <w:rFonts w:ascii="Garamond" w:eastAsiaTheme="minorEastAsia" w:hAnsi="Garamond" w:cs="Times New Roman"/>
          <w:i/>
          <w:sz w:val="22"/>
          <w:szCs w:val="24"/>
          <w:lang w:val="en-US"/>
        </w:rPr>
        <w:t>flow</w:t>
      </w:r>
      <w:r w:rsidR="005B2E2C" w:rsidRPr="005B2E2C">
        <w:rPr>
          <w:rFonts w:ascii="Garamond" w:eastAsiaTheme="minorEastAsia" w:hAnsi="Garamond" w:cs="Times New Roman"/>
          <w:sz w:val="22"/>
          <w:szCs w:val="24"/>
          <w:lang w:val="en-US"/>
        </w:rPr>
        <w:t xml:space="preserve">. Hasil dari penelitian yang ditunjukkan pada gambar dapat diketahui bahwa nilai MQ semakin meningkat seiring dengan besarnya kadar aspal, namun akan sedikit menurun ketika mencapai kadar aspal ± 6%. Secara langsung nilai </w:t>
      </w:r>
      <w:r w:rsidRPr="00F07AA3">
        <w:rPr>
          <w:rFonts w:ascii="Garamond" w:eastAsiaTheme="minorEastAsia" w:hAnsi="Garamond" w:cs="Times New Roman"/>
          <w:i/>
          <w:sz w:val="22"/>
          <w:szCs w:val="24"/>
          <w:lang w:val="en-US"/>
        </w:rPr>
        <w:t>Marshall</w:t>
      </w:r>
      <w:r w:rsidR="005B2E2C" w:rsidRPr="00F07AA3">
        <w:rPr>
          <w:rFonts w:ascii="Garamond" w:eastAsiaTheme="minorEastAsia" w:hAnsi="Garamond" w:cs="Times New Roman"/>
          <w:i/>
          <w:sz w:val="22"/>
          <w:szCs w:val="24"/>
          <w:lang w:val="en-US"/>
        </w:rPr>
        <w:t xml:space="preserve"> Quotient </w:t>
      </w:r>
      <w:r w:rsidR="005B2E2C" w:rsidRPr="005B2E2C">
        <w:rPr>
          <w:rFonts w:ascii="Garamond" w:eastAsiaTheme="minorEastAsia" w:hAnsi="Garamond" w:cs="Times New Roman"/>
          <w:sz w:val="22"/>
          <w:szCs w:val="24"/>
          <w:lang w:val="en-US"/>
        </w:rPr>
        <w:t>berkaitan dengan nilai stabilitas dan kelelahan.</w:t>
      </w:r>
    </w:p>
    <w:p w:rsidR="005B2E2C" w:rsidRDefault="005B2E2C" w:rsidP="005B2E2C">
      <w:pPr>
        <w:spacing w:line="240" w:lineRule="auto"/>
        <w:rPr>
          <w:rFonts w:ascii="Garamond" w:eastAsiaTheme="minorEastAsia" w:hAnsi="Garamond" w:cs="Times New Roman"/>
          <w:sz w:val="22"/>
          <w:szCs w:val="24"/>
          <w:lang w:val="en-US"/>
        </w:rPr>
      </w:pPr>
      <w:r w:rsidRPr="005B2E2C">
        <w:rPr>
          <w:rFonts w:ascii="Garamond" w:eastAsiaTheme="minorEastAsia" w:hAnsi="Garamond" w:cs="Times New Roman"/>
          <w:sz w:val="22"/>
          <w:szCs w:val="24"/>
          <w:lang w:val="en-US"/>
        </w:rPr>
        <w:t>Hasil dari penelitian</w:t>
      </w:r>
      <w:r w:rsidR="00022A88">
        <w:rPr>
          <w:rFonts w:ascii="Garamond" w:eastAsiaTheme="minorEastAsia" w:hAnsi="Garamond" w:cs="Times New Roman"/>
          <w:sz w:val="22"/>
          <w:szCs w:val="24"/>
          <w:lang w:val="en-US"/>
        </w:rPr>
        <w:t xml:space="preserve"> yang disajikan pada gambar </w:t>
      </w:r>
      <w:r w:rsidRPr="005B2E2C">
        <w:rPr>
          <w:rFonts w:ascii="Garamond" w:eastAsiaTheme="minorEastAsia" w:hAnsi="Garamond" w:cs="Times New Roman"/>
          <w:sz w:val="22"/>
          <w:szCs w:val="24"/>
          <w:lang w:val="en-US"/>
        </w:rPr>
        <w:t>hubungan antara kadar aspal dengan stabilitas, maka dapat ditentukan kadar aspal optimum dari campuran tersebut. Kadar aspal optimum adalah kadar aspal yang akan menghasilkan sifat karakteristik terbaik pada suatu campuran aspal. Untuk mencari besarnya nilai kadar aspal optimum dilakukan perhitungan persamaan regresi hubungan kadar aspal dengan stabilitas</w:t>
      </w:r>
      <w:r w:rsidR="00F07AA3">
        <w:rPr>
          <w:rFonts w:ascii="Garamond" w:eastAsiaTheme="minorEastAsia" w:hAnsi="Garamond" w:cs="Times New Roman"/>
          <w:sz w:val="22"/>
          <w:szCs w:val="24"/>
          <w:lang w:val="en-US"/>
        </w:rPr>
        <w:t>.</w:t>
      </w:r>
    </w:p>
    <w:p w:rsidR="005B2E2C" w:rsidRDefault="005B2E2C" w:rsidP="005B2E2C">
      <w:pPr>
        <w:spacing w:line="240" w:lineRule="auto"/>
        <w:jc w:val="center"/>
        <w:rPr>
          <w:rFonts w:ascii="Garamond" w:eastAsiaTheme="minorEastAsia" w:hAnsi="Garamond" w:cs="Times New Roman"/>
          <w:sz w:val="22"/>
          <w:szCs w:val="24"/>
          <w:lang w:val="en-US"/>
        </w:rPr>
      </w:pPr>
      <w:r>
        <w:rPr>
          <w:noProof/>
          <w:lang w:eastAsia="id-ID"/>
        </w:rPr>
        <mc:AlternateContent>
          <mc:Choice Requires="wpg">
            <w:drawing>
              <wp:anchor distT="0" distB="0" distL="114300" distR="114300" simplePos="0" relativeHeight="251666432" behindDoc="0" locked="0" layoutInCell="1" allowOverlap="1" wp14:anchorId="77373D60" wp14:editId="1D3A766D">
                <wp:simplePos x="0" y="0"/>
                <wp:positionH relativeFrom="column">
                  <wp:posOffset>2903460</wp:posOffset>
                </wp:positionH>
                <wp:positionV relativeFrom="paragraph">
                  <wp:posOffset>1556744</wp:posOffset>
                </wp:positionV>
                <wp:extent cx="1852334" cy="160317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334" cy="1603170"/>
                          <a:chOff x="7459" y="5317"/>
                          <a:chExt cx="3826" cy="3766"/>
                        </a:xfrm>
                      </wpg:grpSpPr>
                      <wps:wsp>
                        <wps:cNvPr id="64" name="Text Box 16"/>
                        <wps:cNvSpPr txBox="1">
                          <a:spLocks noChangeArrowheads="1"/>
                        </wps:cNvSpPr>
                        <wps:spPr bwMode="auto">
                          <a:xfrm>
                            <a:off x="7459" y="5317"/>
                            <a:ext cx="3826"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DDC" w:rsidRPr="001B06A7" w:rsidRDefault="00213DDC" w:rsidP="005B2E2C">
                              <w:pPr>
                                <w:spacing w:line="240" w:lineRule="auto"/>
                                <w:jc w:val="left"/>
                                <w:rPr>
                                  <w:sz w:val="18"/>
                                </w:rPr>
                              </w:pPr>
                              <w:r w:rsidRPr="001B06A7">
                                <w:rPr>
                                  <w:sz w:val="18"/>
                                </w:rPr>
                                <w:t xml:space="preserve">Aspal Penetrasi </w:t>
                              </w:r>
                            </w:p>
                            <w:p w:rsidR="00213DDC" w:rsidRPr="001B06A7" w:rsidRDefault="00213DDC" w:rsidP="005B2E2C">
                              <w:pPr>
                                <w:spacing w:line="240" w:lineRule="auto"/>
                                <w:jc w:val="left"/>
                                <w:rPr>
                                  <w:i/>
                                  <w:sz w:val="18"/>
                                </w:rPr>
                              </w:pPr>
                              <w:r w:rsidRPr="001B06A7">
                                <w:rPr>
                                  <w:sz w:val="18"/>
                                </w:rPr>
                                <w:t xml:space="preserve">Aspal </w:t>
                              </w:r>
                              <w:r w:rsidRPr="00F07AA3">
                                <w:rPr>
                                  <w:i/>
                                  <w:sz w:val="18"/>
                                </w:rPr>
                                <w:t>retona</w:t>
                              </w:r>
                              <w:r w:rsidRPr="001B06A7">
                                <w:rPr>
                                  <w:i/>
                                  <w:sz w:val="18"/>
                                </w:rPr>
                                <w:t xml:space="preserve"> </w:t>
                              </w:r>
                            </w:p>
                          </w:txbxContent>
                        </wps:txbx>
                        <wps:bodyPr rot="0" vert="horz" wrap="square" lIns="91440" tIns="45720" rIns="91440" bIns="45720" anchor="t" anchorCtr="0" upright="1">
                          <a:noAutofit/>
                        </wps:bodyPr>
                      </wps:wsp>
                      <wps:wsp>
                        <wps:cNvPr id="65" name="AutoShape 17"/>
                        <wps:cNvCnPr>
                          <a:cxnSpLocks noChangeShapeType="1"/>
                        </wps:cNvCnPr>
                        <wps:spPr bwMode="auto">
                          <a:xfrm>
                            <a:off x="9120" y="6132"/>
                            <a:ext cx="7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18"/>
                        <wps:cNvSpPr>
                          <a:spLocks noChangeArrowheads="1"/>
                        </wps:cNvSpPr>
                        <wps:spPr bwMode="auto">
                          <a:xfrm>
                            <a:off x="9255" y="6045"/>
                            <a:ext cx="150" cy="1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67" name="Rectangle 19"/>
                        <wps:cNvSpPr>
                          <a:spLocks noChangeArrowheads="1"/>
                        </wps:cNvSpPr>
                        <wps:spPr bwMode="auto">
                          <a:xfrm>
                            <a:off x="9735" y="6045"/>
                            <a:ext cx="150" cy="1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68" name="AutoShape 20"/>
                        <wps:cNvCnPr>
                          <a:cxnSpLocks noChangeShapeType="1"/>
                        </wps:cNvCnPr>
                        <wps:spPr bwMode="auto">
                          <a:xfrm>
                            <a:off x="9150" y="5625"/>
                            <a:ext cx="780" cy="1"/>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21"/>
                        <wps:cNvSpPr>
                          <a:spLocks noChangeArrowheads="1"/>
                        </wps:cNvSpPr>
                        <wps:spPr bwMode="auto">
                          <a:xfrm>
                            <a:off x="9285" y="5520"/>
                            <a:ext cx="191" cy="16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0" name="AutoShape 22"/>
                        <wps:cNvSpPr>
                          <a:spLocks noChangeArrowheads="1"/>
                        </wps:cNvSpPr>
                        <wps:spPr bwMode="auto">
                          <a:xfrm>
                            <a:off x="9675" y="5520"/>
                            <a:ext cx="191" cy="16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73D60" id="Group 63" o:spid="_x0000_s1035" style="position:absolute;left:0;text-align:left;margin-left:228.6pt;margin-top:122.6pt;width:145.85pt;height:126.25pt;z-index:251666432" coordorigin="7459,5317" coordsize="3826,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">
                <v:shape id="Text Box 16" o:spid="_x0000_s1036" type="#_x0000_t202" style="position:absolute;left:7459;top:5317;width:3826;height:3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213DDC" w:rsidRPr="001B06A7" w:rsidRDefault="00213DDC" w:rsidP="005B2E2C">
                        <w:pPr>
                          <w:spacing w:line="240" w:lineRule="auto"/>
                          <w:jc w:val="left"/>
                          <w:rPr>
                            <w:sz w:val="18"/>
                          </w:rPr>
                        </w:pPr>
                        <w:r w:rsidRPr="001B06A7">
                          <w:rPr>
                            <w:sz w:val="18"/>
                          </w:rPr>
                          <w:t xml:space="preserve">Aspal Penetrasi </w:t>
                        </w:r>
                      </w:p>
                      <w:p w:rsidR="00213DDC" w:rsidRPr="001B06A7" w:rsidRDefault="00213DDC" w:rsidP="005B2E2C">
                        <w:pPr>
                          <w:spacing w:line="240" w:lineRule="auto"/>
                          <w:jc w:val="left"/>
                          <w:rPr>
                            <w:i/>
                            <w:sz w:val="18"/>
                          </w:rPr>
                        </w:pPr>
                        <w:r w:rsidRPr="001B06A7">
                          <w:rPr>
                            <w:sz w:val="18"/>
                          </w:rPr>
                          <w:t xml:space="preserve">Aspal </w:t>
                        </w:r>
                        <w:r w:rsidRPr="00F07AA3">
                          <w:rPr>
                            <w:i/>
                            <w:sz w:val="18"/>
                          </w:rPr>
                          <w:t>retona</w:t>
                        </w:r>
                        <w:r w:rsidRPr="001B06A7">
                          <w:rPr>
                            <w:i/>
                            <w:sz w:val="18"/>
                          </w:rPr>
                          <w:t xml:space="preserve"> </w:t>
                        </w:r>
                      </w:p>
                    </w:txbxContent>
                  </v:textbox>
                </v:shape>
                <v:shape id="AutoShape 17" o:spid="_x0000_s1037" type="#_x0000_t32" style="position:absolute;left:9120;top:6132;width:7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N7eL8AAADbAAAADwAAAGRycy9kb3ducmV2LnhtbESPQYvCMBSE74L/ITzBm6Yurko1iggL&#10;Xqvi+dE822LzUpvUxn9vhAWPw8x8w2x2wdTiSa2rLCuYTRMQxLnVFRcKLue/yQqE88gaa8uk4EUO&#10;dtvhYIOptj1n9Dz5QkQIuxQVlN43qZQuL8mgm9qGOHo32xr0UbaF1C32EW5q+ZMkC2mw4rhQYkOH&#10;kvL7qTMKsuxRXDsX+v3qFpbzi56bpDsqNR6F/RqEp+C/4f/2UStY/MLnS/wBcvs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0N7eL8AAADbAAAADwAAAAAAAAAAAAAAAACh&#10;AgAAZHJzL2Rvd25yZXYueG1sUEsFBgAAAAAEAAQA+QAAAI0DAAAAAA==&#10;" strokeweight="1.25pt"/>
                <v:rect id="Rectangle 18" o:spid="_x0000_s1038" style="position:absolute;left:9255;top:6045;width:150;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SK8MQA&#10;AADbAAAADwAAAGRycy9kb3ducmV2LnhtbESPQWvCQBSE74X+h+UVequbCg0ldRWrBD1WLXh9zb4m&#10;0ezbmH3G2F/vFgo9DjPzDTOZDa5RPXWh9mzgeZSAIi68rbk08LnLn15BBUG22HgmA1cKMJve300w&#10;s/7CG+q3UqoI4ZChgUqkzbQORUUOw8i3xNH79p1DibIrte3wEuGu0eMkSbXDmuNChS0tKiqO27Mz&#10;8DXW6Ud/OuTL90UhL/l8L6ufvTGPD8P8DZTQIP/hv/baGkhT+P0Sf4C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kivDEAAAA2wAAAA8AAAAAAAAAAAAAAAAAmAIAAGRycy9k&#10;b3ducmV2LnhtbFBLBQYAAAAABAAEAPUAAACJAwAAAAA=&#10;" fillcolor="black" strokeweight="1pt"/>
                <v:rect id="Rectangle 19" o:spid="_x0000_s1039" style="position:absolute;left:9735;top:6045;width:150;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va8QA&#10;AADbAAAADwAAAGRycy9kb3ducmV2LnhtbESPQU/CQBSE7yb8h80j8QZbSSimshCENHBUNOH67D7a&#10;Yvdt7T5L9de7JiYeJzPzTWa5HlyjeupC7dnA3TQBRVx4W3Np4PUln9yDCoJssfFMBr4owHo1ulli&#10;Zv2Vn6k/SqkihEOGBiqRNtM6FBU5DFPfEkfv7DuHEmVXatvhNcJdo2dJkmqHNceFClvaVlS8Hz+d&#10;gbeZTp/6j0u+e9wWMs83J9l/n4y5HQ+bB1BCg/yH/9oHayBdwO+X+AP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oL2vEAAAA2wAAAA8AAAAAAAAAAAAAAAAAmAIAAGRycy9k&#10;b3ducmV2LnhtbFBLBQYAAAAABAAEAPUAAACJAwAAAAA=&#10;" fillcolor="black" strokeweight="1pt"/>
                <v:shape id="AutoShape 20" o:spid="_x0000_s1040" type="#_x0000_t32" style="position:absolute;left:9150;top:5625;width:78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wYc8EAAADbAAAADwAAAGRycy9kb3ducmV2LnhtbERPTWvCQBC9F/oflil4kbqpBympq0hB&#10;Kiii0Yu3ITtmg9nZkNnG+O+7h4LHx/ueLwffqJ46qQMb+JhkoIjLYGuuDJxP6/dPUBKRLTaBycCD&#10;BJaL15c55jbc+Uh9ESuVQlhyNOBibHOtpXTkUSahJU7cNXQeY4JdpW2H9xTuGz3Nspn2WHNqcNjS&#10;t6PyVvx6A/1uvF0/TvKzd81mfCiOsr9dxJjR27D6AhVpiE/xv3tjDczS2PQl/QC9+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BhzwQAAANsAAAAPAAAAAAAAAAAAAAAA&#10;AKECAABkcnMvZG93bnJldi54bWxQSwUGAAAAAAQABAD5AAAAjwMAAAAA&#10;" strokeweight="1.5pt">
                  <v:stroke dashstyle="dash"/>
                </v:shape>
                <v:shape id="AutoShape 21" o:spid="_x0000_s1041" type="#_x0000_t5" style="position:absolute;left:9285;top:5520;width:191;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h3sIA&#10;AADbAAAADwAAAGRycy9kb3ducmV2LnhtbESPQYvCMBSE78L+h/AW9qapHlq3axRZEAT1YPUHPJpn&#10;W2xeQpO1dX+9EQSPw8x8wyxWg2nFjTrfWFYwnSQgiEurG64UnE+b8RyED8gaW8uk4E4eVsuP0QJz&#10;bXs+0q0IlYgQ9jkqqENwuZS+rMmgn1hHHL2L7QyGKLtK6g77CDetnCVJKg02HBdqdPRbU3kt/oyC&#10;ImSHfe/Ocpu5TXr3feb/k51SX5/D+gdEoCG8w6/2VitIv+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GHewgAAANsAAAAPAAAAAAAAAAAAAAAAAJgCAABkcnMvZG93&#10;bnJldi54bWxQSwUGAAAAAAQABAD1AAAAhwMAAAAA&#10;" fillcolor="black"/>
                <v:shape id="AutoShape 22" o:spid="_x0000_s1042" type="#_x0000_t5" style="position:absolute;left:9675;top:5520;width:191;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densAA&#10;AADbAAAADwAAAGRycy9kb3ducmV2LnhtbERPzYrCMBC+C/sOYYS92dQ9WKmNIkKhsO5hqw8wNGNb&#10;bCahydrq028OC3v8+P6Lw2wG8aDR95YVrJMUBHFjdc+tguulXG1B+ICscbBMCp7k4bB/WxSYazvx&#10;Nz3q0IoYwj5HBV0ILpfSNx0Z9Il1xJG72dFgiHBspR5xiuFmkB9pupEGe44NHTo6ddTc6x+joA7Z&#10;13lyV1llrtw8/ZT5V/qp1PtyPu5ABJrDv/jPXWkFWVwfv8Qf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densAAAADbAAAADwAAAAAAAAAAAAAAAACYAgAAZHJzL2Rvd25y&#10;ZXYueG1sUEsFBgAAAAAEAAQA9QAAAIUDAAAAAA==&#10;" fillcolor="black"/>
              </v:group>
            </w:pict>
          </mc:Fallback>
        </mc:AlternateContent>
      </w:r>
      <w:r w:rsidRPr="005B5EFD">
        <w:rPr>
          <w:noProof/>
          <w:lang w:eastAsia="id-ID"/>
        </w:rPr>
        <w:drawing>
          <wp:inline distT="0" distB="0" distL="0" distR="0">
            <wp:extent cx="4368800" cy="2294627"/>
            <wp:effectExtent l="0" t="0" r="12700" b="10795"/>
            <wp:docPr id="53"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2E2C" w:rsidRDefault="005B2E2C" w:rsidP="005B2E2C">
      <w:pPr>
        <w:spacing w:line="240" w:lineRule="auto"/>
        <w:jc w:val="center"/>
        <w:rPr>
          <w:rFonts w:ascii="Garamond" w:eastAsiaTheme="minorEastAsia" w:hAnsi="Garamond" w:cs="Times New Roman"/>
          <w:sz w:val="22"/>
          <w:szCs w:val="24"/>
          <w:lang w:val="en-US"/>
        </w:rPr>
      </w:pPr>
      <w:r w:rsidRPr="00CA6679">
        <w:rPr>
          <w:rFonts w:ascii="Garamond" w:eastAsiaTheme="minorEastAsia" w:hAnsi="Garamond" w:cs="Times New Roman"/>
          <w:b/>
          <w:sz w:val="22"/>
          <w:szCs w:val="24"/>
          <w:lang w:val="en-US"/>
        </w:rPr>
        <w:t xml:space="preserve">Gambar </w:t>
      </w:r>
      <w:r w:rsidR="00DA13F8" w:rsidRPr="00CA6679">
        <w:rPr>
          <w:rFonts w:ascii="Garamond" w:eastAsiaTheme="minorEastAsia" w:hAnsi="Garamond" w:cs="Times New Roman"/>
          <w:b/>
          <w:sz w:val="22"/>
          <w:szCs w:val="24"/>
          <w:lang w:val="en-US"/>
        </w:rPr>
        <w:t>3</w:t>
      </w:r>
      <w:r w:rsidRPr="00CA6679">
        <w:rPr>
          <w:rFonts w:ascii="Garamond" w:eastAsiaTheme="minorEastAsia" w:hAnsi="Garamond" w:cs="Times New Roman"/>
          <w:b/>
          <w:sz w:val="22"/>
          <w:szCs w:val="24"/>
          <w:lang w:val="en-US"/>
        </w:rPr>
        <w:t>.</w:t>
      </w:r>
      <w:r w:rsidRPr="005B2E2C">
        <w:rPr>
          <w:rFonts w:ascii="Garamond" w:eastAsiaTheme="minorEastAsia" w:hAnsi="Garamond" w:cs="Times New Roman"/>
          <w:sz w:val="22"/>
          <w:szCs w:val="24"/>
          <w:lang w:val="en-US"/>
        </w:rPr>
        <w:t xml:space="preserve"> Grafik Perbandingan </w:t>
      </w:r>
      <w:r w:rsidR="00F07AA3" w:rsidRPr="00F07AA3">
        <w:rPr>
          <w:rFonts w:ascii="Garamond" w:eastAsiaTheme="minorEastAsia" w:hAnsi="Garamond" w:cs="Times New Roman"/>
          <w:i/>
          <w:sz w:val="22"/>
          <w:szCs w:val="24"/>
          <w:lang w:val="en-US"/>
        </w:rPr>
        <w:t>Marshall</w:t>
      </w:r>
      <w:r w:rsidRPr="00F07AA3">
        <w:rPr>
          <w:rFonts w:ascii="Garamond" w:eastAsiaTheme="minorEastAsia" w:hAnsi="Garamond" w:cs="Times New Roman"/>
          <w:i/>
          <w:sz w:val="22"/>
          <w:szCs w:val="24"/>
          <w:lang w:val="en-US"/>
        </w:rPr>
        <w:t xml:space="preserve"> Quotient</w:t>
      </w:r>
      <w:r w:rsidRPr="005B2E2C">
        <w:rPr>
          <w:rFonts w:ascii="Garamond" w:eastAsiaTheme="minorEastAsia" w:hAnsi="Garamond" w:cs="Times New Roman"/>
          <w:sz w:val="22"/>
          <w:szCs w:val="24"/>
          <w:lang w:val="en-US"/>
        </w:rPr>
        <w:t xml:space="preserve"> Aspal Penetrasi Dengan Aspal </w:t>
      </w:r>
      <w:r w:rsidR="00F07AA3" w:rsidRPr="00F07AA3">
        <w:rPr>
          <w:rFonts w:ascii="Garamond" w:eastAsiaTheme="minorEastAsia" w:hAnsi="Garamond" w:cs="Times New Roman"/>
          <w:i/>
          <w:sz w:val="22"/>
          <w:szCs w:val="24"/>
          <w:lang w:val="en-US"/>
        </w:rPr>
        <w:t>Retona</w:t>
      </w:r>
      <w:r w:rsidR="00D709A7">
        <w:rPr>
          <w:rFonts w:ascii="Garamond" w:eastAsiaTheme="minorEastAsia" w:hAnsi="Garamond" w:cs="Times New Roman"/>
          <w:i/>
          <w:sz w:val="22"/>
          <w:szCs w:val="24"/>
          <w:lang w:val="en-US"/>
        </w:rPr>
        <w:t>.</w:t>
      </w:r>
    </w:p>
    <w:p w:rsidR="00DA13F8" w:rsidRPr="00D709A7" w:rsidRDefault="00CA6679" w:rsidP="005B2E2C">
      <w:pPr>
        <w:spacing w:line="240" w:lineRule="auto"/>
        <w:jc w:val="left"/>
        <w:rPr>
          <w:rFonts w:ascii="Garamond" w:eastAsiaTheme="minorEastAsia" w:hAnsi="Garamond" w:cs="Times New Roman"/>
          <w:sz w:val="22"/>
          <w:szCs w:val="24"/>
          <w:lang w:val="en-US"/>
        </w:rPr>
      </w:pPr>
      <w:r>
        <w:rPr>
          <w:rFonts w:ascii="Garamond" w:eastAsiaTheme="minorEastAsia" w:hAnsi="Garamond" w:cs="Times New Roman"/>
          <w:sz w:val="22"/>
          <w:szCs w:val="24"/>
          <w:lang w:val="en-US"/>
        </w:rPr>
        <w:t xml:space="preserve">Dari Gambar 3 didapatkan perbandingan </w:t>
      </w:r>
      <w:r w:rsidRPr="00F07AA3">
        <w:rPr>
          <w:rFonts w:ascii="Garamond" w:eastAsiaTheme="minorEastAsia" w:hAnsi="Garamond" w:cs="Times New Roman"/>
          <w:i/>
          <w:sz w:val="22"/>
          <w:szCs w:val="24"/>
          <w:lang w:val="en-US"/>
        </w:rPr>
        <w:t>Marshall Quotient</w:t>
      </w:r>
      <w:r>
        <w:rPr>
          <w:rFonts w:ascii="Garamond" w:eastAsiaTheme="minorEastAsia" w:hAnsi="Garamond" w:cs="Times New Roman"/>
          <w:i/>
          <w:sz w:val="22"/>
          <w:szCs w:val="24"/>
          <w:lang w:val="en-US"/>
        </w:rPr>
        <w:t xml:space="preserve"> </w:t>
      </w:r>
      <w:r>
        <w:rPr>
          <w:rFonts w:ascii="Garamond" w:eastAsiaTheme="minorEastAsia" w:hAnsi="Garamond" w:cs="Times New Roman"/>
          <w:sz w:val="22"/>
          <w:szCs w:val="24"/>
          <w:lang w:val="en-US"/>
        </w:rPr>
        <w:t xml:space="preserve"> Aspal Pen dan Aspal </w:t>
      </w:r>
      <w:r>
        <w:rPr>
          <w:rFonts w:ascii="Garamond" w:eastAsiaTheme="minorEastAsia" w:hAnsi="Garamond" w:cs="Times New Roman"/>
          <w:i/>
          <w:sz w:val="22"/>
          <w:szCs w:val="24"/>
          <w:lang w:val="en-US"/>
        </w:rPr>
        <w:t>Retona</w:t>
      </w:r>
      <w:r>
        <w:rPr>
          <w:rFonts w:ascii="Garamond" w:eastAsiaTheme="minorEastAsia" w:hAnsi="Garamond" w:cs="Times New Roman"/>
          <w:sz w:val="22"/>
          <w:szCs w:val="24"/>
          <w:lang w:val="en-US"/>
        </w:rPr>
        <w:t xml:space="preserve">  sebagai referensi kadar aspal optimum campuran Pen dan </w:t>
      </w:r>
      <w:r>
        <w:rPr>
          <w:rFonts w:ascii="Garamond" w:eastAsiaTheme="minorEastAsia" w:hAnsi="Garamond" w:cs="Times New Roman"/>
          <w:i/>
          <w:sz w:val="22"/>
          <w:szCs w:val="24"/>
          <w:lang w:val="en-US"/>
        </w:rPr>
        <w:t>Retona.</w:t>
      </w:r>
      <w:r w:rsidR="00D709A7">
        <w:rPr>
          <w:rFonts w:ascii="Garamond" w:eastAsiaTheme="minorEastAsia" w:hAnsi="Garamond" w:cs="Times New Roman"/>
          <w:i/>
          <w:sz w:val="22"/>
          <w:szCs w:val="24"/>
          <w:lang w:val="en-US"/>
        </w:rPr>
        <w:t xml:space="preserve"> </w:t>
      </w:r>
      <w:r w:rsidR="00D709A7">
        <w:rPr>
          <w:rFonts w:ascii="Garamond" w:eastAsiaTheme="minorEastAsia" w:hAnsi="Garamond" w:cs="Times New Roman"/>
          <w:sz w:val="22"/>
          <w:szCs w:val="24"/>
          <w:lang w:val="en-US"/>
        </w:rPr>
        <w:t xml:space="preserve">Dapat dilihat bahwa nilai </w:t>
      </w:r>
      <w:r w:rsidR="00D709A7" w:rsidRPr="00F07AA3">
        <w:rPr>
          <w:rFonts w:ascii="Garamond" w:eastAsiaTheme="minorEastAsia" w:hAnsi="Garamond" w:cs="Times New Roman"/>
          <w:i/>
          <w:sz w:val="22"/>
          <w:szCs w:val="24"/>
          <w:lang w:val="en-US"/>
        </w:rPr>
        <w:t>Marshall Quotient</w:t>
      </w:r>
      <w:r w:rsidR="00D709A7">
        <w:rPr>
          <w:rFonts w:ascii="Garamond" w:eastAsiaTheme="minorEastAsia" w:hAnsi="Garamond" w:cs="Times New Roman"/>
          <w:sz w:val="22"/>
          <w:szCs w:val="24"/>
          <w:lang w:val="en-US"/>
        </w:rPr>
        <w:t xml:space="preserve"> dari aspal pen lebih besar disbanding aspal </w:t>
      </w:r>
      <w:r w:rsidR="00D709A7">
        <w:rPr>
          <w:rFonts w:ascii="Garamond" w:eastAsiaTheme="minorEastAsia" w:hAnsi="Garamond" w:cs="Times New Roman"/>
          <w:i/>
          <w:sz w:val="22"/>
          <w:szCs w:val="24"/>
          <w:lang w:val="en-US"/>
        </w:rPr>
        <w:t xml:space="preserve"> Retona Blend 55</w:t>
      </w:r>
    </w:p>
    <w:p w:rsidR="00745F5B" w:rsidRDefault="007A6AA7" w:rsidP="005B2E2C">
      <w:pPr>
        <w:spacing w:line="240" w:lineRule="auto"/>
        <w:jc w:val="left"/>
        <w:rPr>
          <w:rFonts w:ascii="Garamond" w:eastAsiaTheme="minorEastAsia" w:hAnsi="Garamond" w:cs="Times New Roman"/>
          <w:b/>
          <w:i/>
          <w:sz w:val="22"/>
          <w:szCs w:val="24"/>
          <w:lang w:val="en-US"/>
        </w:rPr>
      </w:pPr>
      <w:r w:rsidRPr="00B2409B">
        <w:rPr>
          <w:rFonts w:ascii="Garamond" w:eastAsiaTheme="minorEastAsia" w:hAnsi="Garamond" w:cs="Times New Roman"/>
          <w:b/>
          <w:i/>
          <w:sz w:val="22"/>
          <w:szCs w:val="24"/>
          <w:lang w:val="en-US"/>
        </w:rPr>
        <w:t>RESILIENT MODULUS</w:t>
      </w:r>
    </w:p>
    <w:p w:rsidR="00B2409B" w:rsidRPr="00C24EAD" w:rsidRDefault="00B2409B" w:rsidP="00C24EAD">
      <w:pPr>
        <w:spacing w:line="240" w:lineRule="auto"/>
        <w:rPr>
          <w:rFonts w:ascii="Garamond" w:hAnsi="Garamond"/>
          <w:sz w:val="22"/>
          <w:lang w:val="en-US"/>
        </w:rPr>
      </w:pPr>
      <w:r w:rsidRPr="00C24EAD">
        <w:rPr>
          <w:rFonts w:ascii="Garamond" w:hAnsi="Garamond"/>
          <w:i/>
          <w:sz w:val="22"/>
          <w:lang w:val="en-US"/>
        </w:rPr>
        <w:t>Resilient Modulus</w:t>
      </w:r>
      <w:r w:rsidRPr="00C24EAD">
        <w:rPr>
          <w:rFonts w:ascii="Garamond" w:hAnsi="Garamond"/>
          <w:sz w:val="22"/>
          <w:lang w:val="en-US"/>
        </w:rPr>
        <w:t xml:space="preserve"> didapat dari hasil p</w:t>
      </w:r>
      <w:r w:rsidRPr="00C24EAD">
        <w:rPr>
          <w:rFonts w:ascii="Garamond" w:hAnsi="Garamond"/>
          <w:sz w:val="22"/>
        </w:rPr>
        <w:t xml:space="preserve">engujian </w:t>
      </w:r>
      <w:r w:rsidRPr="00C24EAD">
        <w:rPr>
          <w:rFonts w:ascii="Garamond" w:hAnsi="Garamond"/>
          <w:i/>
          <w:iCs/>
          <w:sz w:val="22"/>
        </w:rPr>
        <w:t xml:space="preserve">Indirect Tensile Resilient Modulus </w:t>
      </w:r>
      <w:r w:rsidRPr="00C24EAD">
        <w:rPr>
          <w:rFonts w:ascii="Garamond" w:hAnsi="Garamond"/>
          <w:sz w:val="22"/>
        </w:rPr>
        <w:t>dilakukan untuk menghitung kemampuan ketahanan penyebaran pembebanan dari suatu campuran pada perkerasan dan kembali ke bentuk semula. Setelah pembuatan benda uji dengan Kadar Aspal Optimum (KAO), pengujian masing-masing tiga benda uji yang diuji pada suhu 20°C,dan  40°C.</w:t>
      </w:r>
    </w:p>
    <w:p w:rsidR="00C24EAD" w:rsidRDefault="00C24EAD" w:rsidP="007A6AA7">
      <w:pPr>
        <w:spacing w:line="240" w:lineRule="auto"/>
        <w:rPr>
          <w:rFonts w:ascii="Garamond" w:hAnsi="Garamond"/>
          <w:sz w:val="22"/>
          <w:lang w:val="en-US"/>
        </w:rPr>
      </w:pPr>
      <w:r w:rsidRPr="00C24EAD">
        <w:rPr>
          <w:rFonts w:ascii="Garamond" w:hAnsi="Garamond"/>
          <w:sz w:val="22"/>
          <w:lang w:val="en-US"/>
        </w:rPr>
        <w:t xml:space="preserve">Hasil pengujian ditampilkan dalam </w:t>
      </w:r>
      <w:r w:rsidR="007A6AA7">
        <w:rPr>
          <w:rFonts w:ascii="Garamond" w:hAnsi="Garamond"/>
          <w:sz w:val="22"/>
          <w:lang w:val="en-US"/>
        </w:rPr>
        <w:t xml:space="preserve">Gambar 4 </w:t>
      </w:r>
      <w:r w:rsidRPr="00C24EAD">
        <w:rPr>
          <w:rFonts w:ascii="Garamond" w:hAnsi="Garamond"/>
          <w:sz w:val="22"/>
          <w:lang w:val="en-US"/>
        </w:rPr>
        <w:t>menunjukkan</w:t>
      </w:r>
      <w:r>
        <w:rPr>
          <w:rFonts w:ascii="Garamond" w:hAnsi="Garamond"/>
          <w:sz w:val="22"/>
          <w:lang w:val="en-US"/>
        </w:rPr>
        <w:t xml:space="preserve"> bahwa </w:t>
      </w:r>
      <w:r w:rsidRPr="00916804">
        <w:rPr>
          <w:rFonts w:ascii="Garamond" w:hAnsi="Garamond"/>
          <w:i/>
          <w:iCs/>
          <w:sz w:val="22"/>
          <w:lang w:val="en-US"/>
        </w:rPr>
        <w:t>Retona Blend</w:t>
      </w:r>
      <w:r>
        <w:rPr>
          <w:rFonts w:ascii="Garamond" w:hAnsi="Garamond"/>
          <w:sz w:val="22"/>
          <w:lang w:val="en-US"/>
        </w:rPr>
        <w:t xml:space="preserve"> 55 lebih tahan terhadap tarik dan juga lebih tahan terhadap perubahan suhu.</w:t>
      </w:r>
    </w:p>
    <w:p w:rsidR="00C24EAD" w:rsidRPr="00C24EAD" w:rsidRDefault="00C24EAD" w:rsidP="00C24EAD">
      <w:pPr>
        <w:spacing w:line="240" w:lineRule="auto"/>
        <w:jc w:val="center"/>
        <w:rPr>
          <w:rFonts w:ascii="Garamond" w:hAnsi="Garamond"/>
          <w:sz w:val="22"/>
          <w:lang w:val="en-US"/>
        </w:rPr>
      </w:pPr>
      <w:r>
        <w:rPr>
          <w:noProof/>
          <w:lang w:eastAsia="id-ID"/>
        </w:rPr>
        <w:lastRenderedPageBreak/>
        <w:drawing>
          <wp:inline distT="0" distB="0" distL="0" distR="0">
            <wp:extent cx="4567555" cy="2738755"/>
            <wp:effectExtent l="0" t="0" r="23495" b="234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6679" w:rsidRDefault="00CA6679" w:rsidP="00CA6679">
      <w:pPr>
        <w:spacing w:line="240" w:lineRule="auto"/>
        <w:jc w:val="center"/>
        <w:rPr>
          <w:rFonts w:ascii="Garamond" w:eastAsiaTheme="minorEastAsia" w:hAnsi="Garamond" w:cs="Times New Roman"/>
          <w:sz w:val="22"/>
          <w:szCs w:val="24"/>
          <w:lang w:val="en-US"/>
        </w:rPr>
      </w:pPr>
      <w:r w:rsidRPr="00CA6679">
        <w:rPr>
          <w:rFonts w:ascii="Garamond" w:eastAsiaTheme="minorEastAsia" w:hAnsi="Garamond" w:cs="Times New Roman"/>
          <w:b/>
          <w:sz w:val="22"/>
          <w:szCs w:val="24"/>
          <w:lang w:val="en-US"/>
        </w:rPr>
        <w:t xml:space="preserve">Gambar </w:t>
      </w:r>
      <w:r>
        <w:rPr>
          <w:rFonts w:ascii="Garamond" w:eastAsiaTheme="minorEastAsia" w:hAnsi="Garamond" w:cs="Times New Roman"/>
          <w:b/>
          <w:sz w:val="22"/>
          <w:szCs w:val="24"/>
          <w:lang w:val="en-US"/>
        </w:rPr>
        <w:t>4</w:t>
      </w:r>
      <w:r w:rsidRPr="00CA6679">
        <w:rPr>
          <w:rFonts w:ascii="Garamond" w:eastAsiaTheme="minorEastAsia" w:hAnsi="Garamond" w:cs="Times New Roman"/>
          <w:b/>
          <w:sz w:val="22"/>
          <w:szCs w:val="24"/>
          <w:lang w:val="en-US"/>
        </w:rPr>
        <w:t>.</w:t>
      </w:r>
      <w:r w:rsidRPr="005B2E2C">
        <w:rPr>
          <w:rFonts w:ascii="Garamond" w:eastAsiaTheme="minorEastAsia" w:hAnsi="Garamond" w:cs="Times New Roman"/>
          <w:sz w:val="22"/>
          <w:szCs w:val="24"/>
          <w:lang w:val="en-US"/>
        </w:rPr>
        <w:t xml:space="preserve"> Grafik Perbandingan </w:t>
      </w:r>
      <w:r>
        <w:rPr>
          <w:rFonts w:ascii="Garamond" w:eastAsiaTheme="minorEastAsia" w:hAnsi="Garamond" w:cs="Times New Roman"/>
          <w:sz w:val="22"/>
          <w:szCs w:val="24"/>
          <w:lang w:val="en-US"/>
        </w:rPr>
        <w:t xml:space="preserve">Hasil Pengujian </w:t>
      </w:r>
      <w:r>
        <w:rPr>
          <w:rFonts w:ascii="Garamond" w:eastAsiaTheme="minorEastAsia" w:hAnsi="Garamond" w:cs="Times New Roman"/>
          <w:i/>
          <w:sz w:val="22"/>
          <w:szCs w:val="24"/>
          <w:lang w:val="en-US"/>
        </w:rPr>
        <w:t>Indirect Tensile Stiffness Modulus</w:t>
      </w:r>
      <w:r w:rsidRPr="005B2E2C">
        <w:rPr>
          <w:rFonts w:ascii="Garamond" w:eastAsiaTheme="minorEastAsia" w:hAnsi="Garamond" w:cs="Times New Roman"/>
          <w:sz w:val="22"/>
          <w:szCs w:val="24"/>
          <w:lang w:val="en-US"/>
        </w:rPr>
        <w:t xml:space="preserve"> Aspal Penetrasi Dengan Aspal </w:t>
      </w:r>
      <w:r w:rsidRPr="00F07AA3">
        <w:rPr>
          <w:rFonts w:ascii="Garamond" w:eastAsiaTheme="minorEastAsia" w:hAnsi="Garamond" w:cs="Times New Roman"/>
          <w:i/>
          <w:sz w:val="22"/>
          <w:szCs w:val="24"/>
          <w:lang w:val="en-US"/>
        </w:rPr>
        <w:t>Retona</w:t>
      </w:r>
      <w:r w:rsidR="00D709A7">
        <w:rPr>
          <w:rFonts w:ascii="Garamond" w:eastAsiaTheme="minorEastAsia" w:hAnsi="Garamond" w:cs="Times New Roman"/>
          <w:i/>
          <w:sz w:val="22"/>
          <w:szCs w:val="24"/>
          <w:lang w:val="en-US"/>
        </w:rPr>
        <w:t>.</w:t>
      </w:r>
    </w:p>
    <w:p w:rsidR="00B2409B" w:rsidRPr="00D709A7" w:rsidRDefault="00CA6679" w:rsidP="005B2E2C">
      <w:pPr>
        <w:spacing w:line="240" w:lineRule="auto"/>
        <w:jc w:val="left"/>
        <w:rPr>
          <w:rFonts w:ascii="Garamond" w:eastAsiaTheme="minorEastAsia" w:hAnsi="Garamond" w:cs="Times New Roman"/>
          <w:i/>
          <w:sz w:val="22"/>
          <w:szCs w:val="24"/>
          <w:lang w:val="en-US"/>
        </w:rPr>
      </w:pPr>
      <w:r>
        <w:rPr>
          <w:rFonts w:ascii="Garamond" w:eastAsiaTheme="minorEastAsia" w:hAnsi="Garamond" w:cs="Times New Roman"/>
          <w:sz w:val="22"/>
          <w:szCs w:val="24"/>
          <w:lang w:val="en-US"/>
        </w:rPr>
        <w:t xml:space="preserve">Dari gambar 4 dapat di simpulkan bahwa Aspal </w:t>
      </w:r>
      <w:r w:rsidRPr="00D709A7">
        <w:rPr>
          <w:rFonts w:ascii="Garamond" w:eastAsiaTheme="minorEastAsia" w:hAnsi="Garamond" w:cs="Times New Roman"/>
          <w:i/>
          <w:sz w:val="22"/>
          <w:szCs w:val="24"/>
          <w:lang w:val="en-US"/>
        </w:rPr>
        <w:t>Retona Blend 55</w:t>
      </w:r>
      <w:r>
        <w:rPr>
          <w:rFonts w:ascii="Garamond" w:eastAsiaTheme="minorEastAsia" w:hAnsi="Garamond" w:cs="Times New Roman"/>
          <w:sz w:val="22"/>
          <w:szCs w:val="24"/>
          <w:lang w:val="en-US"/>
        </w:rPr>
        <w:t xml:space="preserve"> lebih tahan terhadap deformasi permanen dan lebih tahan akan perubahan suhu ketimbang aspal Pen biasa. </w:t>
      </w:r>
      <w:r w:rsidR="00D709A7">
        <w:rPr>
          <w:rFonts w:ascii="Garamond" w:eastAsiaTheme="minorEastAsia" w:hAnsi="Garamond" w:cs="Times New Roman"/>
          <w:sz w:val="22"/>
          <w:szCs w:val="24"/>
          <w:lang w:val="en-US"/>
        </w:rPr>
        <w:t xml:space="preserve">Hal ini membuat campuran aspal </w:t>
      </w:r>
      <w:r w:rsidR="007A6AA7">
        <w:rPr>
          <w:rFonts w:ascii="Garamond" w:eastAsiaTheme="minorEastAsia" w:hAnsi="Garamond" w:cs="Times New Roman"/>
          <w:i/>
          <w:sz w:val="22"/>
          <w:szCs w:val="24"/>
          <w:lang w:val="en-US"/>
        </w:rPr>
        <w:t>Retona Blend 55.</w:t>
      </w:r>
    </w:p>
    <w:p w:rsidR="005B2E2C" w:rsidRDefault="005B2E2C" w:rsidP="005B2E2C">
      <w:pPr>
        <w:spacing w:line="240" w:lineRule="auto"/>
        <w:jc w:val="left"/>
        <w:rPr>
          <w:rFonts w:ascii="Garamond" w:eastAsiaTheme="minorEastAsia" w:hAnsi="Garamond" w:cs="Times New Roman"/>
          <w:b/>
          <w:sz w:val="22"/>
          <w:szCs w:val="24"/>
          <w:lang w:val="en-US"/>
        </w:rPr>
      </w:pPr>
      <w:r w:rsidRPr="005B2E2C">
        <w:rPr>
          <w:rFonts w:ascii="Garamond" w:eastAsiaTheme="minorEastAsia" w:hAnsi="Garamond" w:cs="Times New Roman"/>
          <w:b/>
          <w:sz w:val="22"/>
          <w:szCs w:val="24"/>
          <w:lang w:val="en-US"/>
        </w:rPr>
        <w:t>SIMPULAN</w:t>
      </w:r>
    </w:p>
    <w:p w:rsidR="005C3385" w:rsidRPr="005C3385" w:rsidRDefault="005C3385" w:rsidP="005C3385">
      <w:pPr>
        <w:spacing w:line="240" w:lineRule="auto"/>
        <w:ind w:left="567" w:hanging="283"/>
        <w:rPr>
          <w:rFonts w:ascii="Garamond" w:eastAsiaTheme="minorEastAsia" w:hAnsi="Garamond" w:cs="Times New Roman"/>
          <w:sz w:val="22"/>
          <w:szCs w:val="24"/>
          <w:lang w:val="en-US"/>
        </w:rPr>
      </w:pPr>
      <w:r w:rsidRPr="005C3385">
        <w:rPr>
          <w:rFonts w:ascii="Garamond" w:eastAsiaTheme="minorEastAsia" w:hAnsi="Garamond" w:cs="Times New Roman"/>
          <w:sz w:val="22"/>
          <w:szCs w:val="24"/>
          <w:lang w:val="en-US"/>
        </w:rPr>
        <w:t>1).</w:t>
      </w:r>
      <w:r w:rsidRPr="005C3385">
        <w:rPr>
          <w:rFonts w:ascii="Garamond" w:eastAsiaTheme="minorEastAsia" w:hAnsi="Garamond" w:cs="Times New Roman"/>
          <w:sz w:val="22"/>
          <w:szCs w:val="24"/>
          <w:lang w:val="en-US"/>
        </w:rPr>
        <w:tab/>
        <w:t xml:space="preserve">Karakteristik </w:t>
      </w:r>
      <w:r w:rsidR="00F07AA3" w:rsidRPr="00F07AA3">
        <w:rPr>
          <w:rFonts w:ascii="Garamond" w:eastAsiaTheme="minorEastAsia" w:hAnsi="Garamond" w:cs="Times New Roman"/>
          <w:i/>
          <w:sz w:val="22"/>
          <w:szCs w:val="24"/>
          <w:lang w:val="en-US"/>
        </w:rPr>
        <w:t>Marshall</w:t>
      </w:r>
      <w:r w:rsidRPr="005C3385">
        <w:rPr>
          <w:rFonts w:ascii="Garamond" w:eastAsiaTheme="minorEastAsia" w:hAnsi="Garamond" w:cs="Times New Roman"/>
          <w:sz w:val="22"/>
          <w:szCs w:val="24"/>
          <w:lang w:val="en-US"/>
        </w:rPr>
        <w:t xml:space="preserve"> dari campuran </w:t>
      </w:r>
      <w:r w:rsidRPr="00F07AA3">
        <w:rPr>
          <w:rFonts w:ascii="Garamond" w:eastAsiaTheme="minorEastAsia" w:hAnsi="Garamond" w:cs="Times New Roman"/>
          <w:i/>
          <w:sz w:val="22"/>
          <w:szCs w:val="24"/>
          <w:lang w:val="en-US"/>
        </w:rPr>
        <w:t>Thin Surfacing Hot Mix Asphalt</w:t>
      </w:r>
      <w:r w:rsidRPr="005C3385">
        <w:rPr>
          <w:rFonts w:ascii="Garamond" w:eastAsiaTheme="minorEastAsia" w:hAnsi="Garamond" w:cs="Times New Roman"/>
          <w:sz w:val="22"/>
          <w:szCs w:val="24"/>
          <w:lang w:val="en-US"/>
        </w:rPr>
        <w:t xml:space="preserve"> didapatkan kadar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optimum sebesar 5,87%. Hasil penelitian menunjukkan bahwa dengan menggunakan gradasi yang sama didapatkan kadar aspal optimum aspal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lebih besar dari aspal penetrasi 60/70, Hal ini disebabkan karena aspal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masih mengandung </w:t>
      </w:r>
      <w:r w:rsidRPr="00173E86">
        <w:rPr>
          <w:rFonts w:ascii="Garamond" w:eastAsiaTheme="minorEastAsia" w:hAnsi="Garamond" w:cs="Times New Roman"/>
          <w:i/>
          <w:sz w:val="22"/>
          <w:szCs w:val="24"/>
          <w:lang w:val="en-US"/>
        </w:rPr>
        <w:t>filler</w:t>
      </w:r>
      <w:r w:rsidRPr="005C3385">
        <w:rPr>
          <w:rFonts w:ascii="Garamond" w:eastAsiaTheme="minorEastAsia" w:hAnsi="Garamond" w:cs="Times New Roman"/>
          <w:sz w:val="22"/>
          <w:szCs w:val="24"/>
          <w:lang w:val="en-US"/>
        </w:rPr>
        <w:t xml:space="preserve"> 2%, sehingga filler pada aspal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yang digunakan lebih banyak dari aspal penetrasi, sifat filler yang ciderung menyerap aspal menyebabkan penggunaan aspal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cinderung lebih banyak dibandingkan aspal penetrasi yang kadar aspal optimumnya lebih kecil yakni sebesar 5,80%.</w:t>
      </w:r>
    </w:p>
    <w:p w:rsidR="007A6AA7" w:rsidRDefault="005C3385" w:rsidP="007A6AA7">
      <w:pPr>
        <w:spacing w:after="0" w:line="240" w:lineRule="auto"/>
        <w:ind w:left="568" w:hanging="284"/>
        <w:rPr>
          <w:rFonts w:ascii="Garamond" w:eastAsiaTheme="minorEastAsia" w:hAnsi="Garamond" w:cs="Times New Roman"/>
          <w:sz w:val="22"/>
          <w:szCs w:val="24"/>
          <w:lang w:val="en-US"/>
        </w:rPr>
      </w:pPr>
      <w:r w:rsidRPr="005C3385">
        <w:rPr>
          <w:rFonts w:ascii="Garamond" w:eastAsiaTheme="minorEastAsia" w:hAnsi="Garamond" w:cs="Times New Roman"/>
          <w:sz w:val="22"/>
          <w:szCs w:val="24"/>
          <w:lang w:val="en-US"/>
        </w:rPr>
        <w:t>2).</w:t>
      </w:r>
      <w:r w:rsidRPr="005C3385">
        <w:rPr>
          <w:rFonts w:ascii="Garamond" w:eastAsiaTheme="minorEastAsia" w:hAnsi="Garamond" w:cs="Times New Roman"/>
          <w:sz w:val="22"/>
          <w:szCs w:val="24"/>
          <w:lang w:val="en-US"/>
        </w:rPr>
        <w:tab/>
        <w:t xml:space="preserve">Dari pengujian </w:t>
      </w:r>
      <w:r w:rsidR="00F07AA3" w:rsidRPr="00F07AA3">
        <w:rPr>
          <w:rFonts w:ascii="Garamond" w:eastAsiaTheme="minorEastAsia" w:hAnsi="Garamond" w:cs="Times New Roman"/>
          <w:i/>
          <w:sz w:val="22"/>
          <w:szCs w:val="24"/>
          <w:lang w:val="en-US"/>
        </w:rPr>
        <w:t>Marshall</w:t>
      </w:r>
      <w:r w:rsidRPr="005C3385">
        <w:rPr>
          <w:rFonts w:ascii="Garamond" w:eastAsiaTheme="minorEastAsia" w:hAnsi="Garamond" w:cs="Times New Roman"/>
          <w:sz w:val="22"/>
          <w:szCs w:val="24"/>
          <w:lang w:val="en-US"/>
        </w:rPr>
        <w:t xml:space="preserve"> didapatkan sifat aspal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dengan hasil:</w:t>
      </w:r>
    </w:p>
    <w:p w:rsidR="005C3385" w:rsidRDefault="005C3385" w:rsidP="00327269">
      <w:pPr>
        <w:spacing w:line="240" w:lineRule="auto"/>
        <w:ind w:left="567"/>
        <w:rPr>
          <w:rFonts w:ascii="Garamond" w:eastAsiaTheme="minorEastAsia" w:hAnsi="Garamond" w:cs="Times New Roman"/>
          <w:sz w:val="22"/>
          <w:szCs w:val="24"/>
          <w:lang w:val="en-US"/>
        </w:rPr>
      </w:pPr>
      <w:r w:rsidRPr="005C3385">
        <w:rPr>
          <w:rFonts w:ascii="Garamond" w:eastAsiaTheme="minorEastAsia" w:hAnsi="Garamond" w:cs="Times New Roman"/>
          <w:sz w:val="22"/>
          <w:szCs w:val="24"/>
          <w:lang w:val="en-US"/>
        </w:rPr>
        <w:t xml:space="preserve">Angka stabilitas aspal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lebih rendah dari aspal penetrasi 60/70, nilai stabilitas aspal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pada kadar aspal optimum 5,87% sebesar 525,61</w:t>
      </w:r>
      <w:r w:rsidR="00327269">
        <w:rPr>
          <w:rFonts w:ascii="Garamond" w:eastAsiaTheme="minorEastAsia" w:hAnsi="Garamond" w:cs="Times New Roman"/>
          <w:sz w:val="22"/>
          <w:szCs w:val="24"/>
          <w:lang w:val="en-US"/>
        </w:rPr>
        <w:t xml:space="preserve"> k</w:t>
      </w:r>
      <w:r w:rsidRPr="005C3385">
        <w:rPr>
          <w:rFonts w:ascii="Garamond" w:eastAsiaTheme="minorEastAsia" w:hAnsi="Garamond" w:cs="Times New Roman"/>
          <w:sz w:val="22"/>
          <w:szCs w:val="24"/>
          <w:lang w:val="en-US"/>
        </w:rPr>
        <w:t>g, sedangkan pada kadar optimum aspal penetrasi 5,80% diperole</w:t>
      </w:r>
      <w:r w:rsidR="00916804">
        <w:rPr>
          <w:rFonts w:ascii="Garamond" w:eastAsiaTheme="minorEastAsia" w:hAnsi="Garamond" w:cs="Times New Roman"/>
          <w:sz w:val="22"/>
          <w:szCs w:val="24"/>
          <w:lang w:val="en-US"/>
        </w:rPr>
        <w:t>h niali setabilitas 651,16</w:t>
      </w:r>
      <w:r w:rsidR="00327269">
        <w:rPr>
          <w:rFonts w:ascii="Garamond" w:eastAsiaTheme="minorEastAsia" w:hAnsi="Garamond" w:cs="Times New Roman"/>
          <w:sz w:val="22"/>
          <w:szCs w:val="24"/>
          <w:lang w:val="en-US"/>
        </w:rPr>
        <w:t xml:space="preserve"> k</w:t>
      </w:r>
      <w:r w:rsidR="00916804">
        <w:rPr>
          <w:rFonts w:ascii="Garamond" w:eastAsiaTheme="minorEastAsia" w:hAnsi="Garamond" w:cs="Times New Roman"/>
          <w:sz w:val="22"/>
          <w:szCs w:val="24"/>
          <w:lang w:val="en-US"/>
        </w:rPr>
        <w:t>g.  H</w:t>
      </w:r>
      <w:r w:rsidRPr="005C3385">
        <w:rPr>
          <w:rFonts w:ascii="Garamond" w:eastAsiaTheme="minorEastAsia" w:hAnsi="Garamond" w:cs="Times New Roman"/>
          <w:sz w:val="22"/>
          <w:szCs w:val="24"/>
          <w:lang w:val="en-US"/>
        </w:rPr>
        <w:t xml:space="preserve">al ini menggambarkan bahwa aspal </w:t>
      </w:r>
      <w:r w:rsidR="00F07AA3"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sz w:val="22"/>
          <w:szCs w:val="24"/>
          <w:lang w:val="en-US"/>
        </w:rPr>
        <w:t xml:space="preserve"> cinderung lebih lemah menerima beban jika dibandingkan dengan aspal pentrasi.</w:t>
      </w:r>
    </w:p>
    <w:p w:rsidR="00C24EAD" w:rsidRDefault="00C24EAD" w:rsidP="007A6AA7">
      <w:pPr>
        <w:spacing w:after="0" w:line="240" w:lineRule="auto"/>
        <w:ind w:left="568" w:hanging="284"/>
        <w:rPr>
          <w:rFonts w:ascii="Garamond" w:eastAsiaTheme="minorEastAsia" w:hAnsi="Garamond" w:cs="Times New Roman"/>
          <w:sz w:val="22"/>
          <w:szCs w:val="24"/>
          <w:lang w:val="en-US"/>
        </w:rPr>
      </w:pPr>
      <w:r>
        <w:rPr>
          <w:rFonts w:ascii="Garamond" w:eastAsiaTheme="minorEastAsia" w:hAnsi="Garamond" w:cs="Times New Roman"/>
          <w:sz w:val="22"/>
          <w:szCs w:val="24"/>
          <w:lang w:val="en-US"/>
        </w:rPr>
        <w:t xml:space="preserve">3). Dari Pengujian ITSM didapatkan nilai </w:t>
      </w:r>
      <w:r w:rsidR="007A6AA7" w:rsidRPr="007A6AA7">
        <w:rPr>
          <w:rFonts w:ascii="Garamond" w:eastAsiaTheme="minorEastAsia" w:hAnsi="Garamond" w:cs="Times New Roman"/>
          <w:i/>
          <w:iCs/>
          <w:sz w:val="22"/>
          <w:szCs w:val="24"/>
          <w:lang w:val="en-US"/>
        </w:rPr>
        <w:t>Resilient Modulus</w:t>
      </w:r>
      <w:r w:rsidR="007A6AA7">
        <w:rPr>
          <w:rFonts w:ascii="Garamond" w:eastAsiaTheme="minorEastAsia" w:hAnsi="Garamond" w:cs="Times New Roman"/>
          <w:sz w:val="22"/>
          <w:szCs w:val="24"/>
          <w:lang w:val="en-US"/>
        </w:rPr>
        <w:t xml:space="preserve"> </w:t>
      </w:r>
      <w:r>
        <w:rPr>
          <w:rFonts w:ascii="Garamond" w:eastAsiaTheme="minorEastAsia" w:hAnsi="Garamond" w:cs="Times New Roman"/>
          <w:sz w:val="22"/>
          <w:szCs w:val="24"/>
          <w:lang w:val="en-US"/>
        </w:rPr>
        <w:t>dengan hasil:</w:t>
      </w:r>
    </w:p>
    <w:p w:rsidR="00304D1A" w:rsidRPr="00304D1A" w:rsidRDefault="00C24EAD" w:rsidP="007A6AA7">
      <w:pPr>
        <w:spacing w:line="240" w:lineRule="auto"/>
        <w:ind w:left="567"/>
        <w:rPr>
          <w:rFonts w:ascii="Garamond" w:eastAsiaTheme="minorEastAsia" w:hAnsi="Garamond" w:cs="Times New Roman"/>
          <w:sz w:val="22"/>
          <w:lang w:val="en-US"/>
        </w:rPr>
      </w:pPr>
      <w:r w:rsidRPr="00304D1A">
        <w:rPr>
          <w:rFonts w:ascii="Garamond" w:eastAsiaTheme="minorEastAsia" w:hAnsi="Garamond" w:cs="Times New Roman"/>
          <w:sz w:val="22"/>
          <w:lang w:val="en-US"/>
        </w:rPr>
        <w:t xml:space="preserve">Angka </w:t>
      </w:r>
      <w:r w:rsidRPr="00916804">
        <w:rPr>
          <w:rFonts w:ascii="Garamond" w:eastAsiaTheme="minorEastAsia" w:hAnsi="Garamond" w:cs="Times New Roman"/>
          <w:i/>
          <w:iCs/>
          <w:sz w:val="22"/>
          <w:lang w:val="en-US"/>
        </w:rPr>
        <w:t>Resilient Modulus</w:t>
      </w:r>
      <w:r w:rsidRPr="00304D1A">
        <w:rPr>
          <w:rFonts w:ascii="Garamond" w:eastAsiaTheme="minorEastAsia" w:hAnsi="Garamond" w:cs="Times New Roman"/>
          <w:sz w:val="22"/>
          <w:lang w:val="en-US"/>
        </w:rPr>
        <w:t xml:space="preserve"> aspal </w:t>
      </w:r>
      <w:r w:rsidRPr="00916804">
        <w:rPr>
          <w:rFonts w:ascii="Garamond" w:eastAsiaTheme="minorEastAsia" w:hAnsi="Garamond" w:cs="Times New Roman"/>
          <w:i/>
          <w:iCs/>
          <w:sz w:val="22"/>
          <w:lang w:val="en-US"/>
        </w:rPr>
        <w:t>retona</w:t>
      </w:r>
      <w:r w:rsidRPr="00304D1A">
        <w:rPr>
          <w:rFonts w:ascii="Garamond" w:eastAsiaTheme="minorEastAsia" w:hAnsi="Garamond" w:cs="Times New Roman"/>
          <w:sz w:val="22"/>
          <w:lang w:val="en-US"/>
        </w:rPr>
        <w:t xml:space="preserve"> pada suhu 20</w:t>
      </w:r>
      <w:r w:rsidRPr="00304D1A">
        <w:rPr>
          <w:rFonts w:ascii="Garamond" w:eastAsiaTheme="minorEastAsia" w:hAnsi="Garamond" w:cs="Times New Roman"/>
          <w:sz w:val="22"/>
          <w:vertAlign w:val="superscript"/>
          <w:lang w:val="en-US"/>
        </w:rPr>
        <w:t>0</w:t>
      </w:r>
      <w:r w:rsidRPr="00304D1A">
        <w:rPr>
          <w:rFonts w:ascii="Garamond" w:eastAsiaTheme="minorEastAsia" w:hAnsi="Garamond" w:cs="Times New Roman"/>
          <w:sz w:val="22"/>
          <w:lang w:val="en-US"/>
        </w:rPr>
        <w:t>C adalah sebesar 6330,333</w:t>
      </w:r>
      <w:r w:rsidR="007A6AA7">
        <w:rPr>
          <w:rFonts w:ascii="Garamond" w:eastAsiaTheme="minorEastAsia" w:hAnsi="Garamond" w:cs="Times New Roman"/>
          <w:sz w:val="22"/>
          <w:lang w:val="en-US"/>
        </w:rPr>
        <w:t xml:space="preserve">3Mpa sedangkan aspal </w:t>
      </w:r>
      <w:r w:rsidRPr="00304D1A">
        <w:rPr>
          <w:rFonts w:ascii="Garamond" w:eastAsiaTheme="minorEastAsia" w:hAnsi="Garamond" w:cs="Times New Roman"/>
          <w:sz w:val="22"/>
          <w:lang w:val="en-US"/>
        </w:rPr>
        <w:t xml:space="preserve">penetrasi </w:t>
      </w:r>
      <w:r w:rsidR="00304D1A" w:rsidRPr="00304D1A">
        <w:rPr>
          <w:rFonts w:ascii="Garamond" w:eastAsiaTheme="minorEastAsia" w:hAnsi="Garamond" w:cs="Times New Roman"/>
          <w:sz w:val="22"/>
          <w:lang w:val="en-US"/>
        </w:rPr>
        <w:t xml:space="preserve">60/70 pada suhu yang sama memiliki </w:t>
      </w:r>
      <w:r w:rsidR="00916804" w:rsidRPr="00916804">
        <w:rPr>
          <w:rFonts w:ascii="Garamond" w:eastAsiaTheme="minorEastAsia" w:hAnsi="Garamond" w:cs="Times New Roman"/>
          <w:i/>
          <w:iCs/>
          <w:sz w:val="22"/>
          <w:lang w:val="en-US"/>
        </w:rPr>
        <w:t>Resilient Modulus</w:t>
      </w:r>
      <w:r w:rsidR="00916804" w:rsidRPr="00304D1A">
        <w:rPr>
          <w:rFonts w:ascii="Garamond" w:eastAsiaTheme="minorEastAsia" w:hAnsi="Garamond" w:cs="Times New Roman"/>
          <w:sz w:val="22"/>
          <w:lang w:val="en-US"/>
        </w:rPr>
        <w:t xml:space="preserve"> </w:t>
      </w:r>
      <w:r w:rsidR="00304D1A" w:rsidRPr="00304D1A">
        <w:rPr>
          <w:rFonts w:ascii="Garamond" w:eastAsiaTheme="minorEastAsia" w:hAnsi="Garamond" w:cs="Times New Roman"/>
          <w:sz w:val="22"/>
          <w:lang w:val="en-US"/>
        </w:rPr>
        <w:t xml:space="preserve">sebesar 5431,3333Mpa. Nilai </w:t>
      </w:r>
      <w:r w:rsidR="00304D1A" w:rsidRPr="00916804">
        <w:rPr>
          <w:rFonts w:ascii="Garamond" w:eastAsiaTheme="minorEastAsia" w:hAnsi="Garamond" w:cs="Times New Roman"/>
          <w:i/>
          <w:iCs/>
          <w:sz w:val="22"/>
          <w:lang w:val="en-US"/>
        </w:rPr>
        <w:t xml:space="preserve">Resilient </w:t>
      </w:r>
      <w:r w:rsidR="00916804" w:rsidRPr="00916804">
        <w:rPr>
          <w:rFonts w:ascii="Garamond" w:eastAsiaTheme="minorEastAsia" w:hAnsi="Garamond" w:cs="Times New Roman"/>
          <w:i/>
          <w:iCs/>
          <w:sz w:val="22"/>
          <w:lang w:val="en-US"/>
        </w:rPr>
        <w:t>Modulus</w:t>
      </w:r>
      <w:r w:rsidR="00916804" w:rsidRPr="00304D1A">
        <w:rPr>
          <w:rFonts w:ascii="Garamond" w:eastAsiaTheme="minorEastAsia" w:hAnsi="Garamond" w:cs="Times New Roman"/>
          <w:sz w:val="22"/>
          <w:lang w:val="en-US"/>
        </w:rPr>
        <w:t xml:space="preserve"> </w:t>
      </w:r>
      <w:r w:rsidR="00304D1A" w:rsidRPr="00304D1A">
        <w:rPr>
          <w:rFonts w:ascii="Garamond" w:eastAsiaTheme="minorEastAsia" w:hAnsi="Garamond" w:cs="Times New Roman"/>
          <w:sz w:val="22"/>
          <w:lang w:val="en-US"/>
        </w:rPr>
        <w:t xml:space="preserve">campuran aspal </w:t>
      </w:r>
      <w:r w:rsidR="00304D1A" w:rsidRPr="00916804">
        <w:rPr>
          <w:rFonts w:ascii="Garamond" w:eastAsiaTheme="minorEastAsia" w:hAnsi="Garamond" w:cs="Times New Roman"/>
          <w:i/>
          <w:iCs/>
          <w:sz w:val="22"/>
          <w:szCs w:val="24"/>
          <w:lang w:val="en-US"/>
        </w:rPr>
        <w:t>retona</w:t>
      </w:r>
      <w:r w:rsidR="00304D1A" w:rsidRPr="00304D1A">
        <w:rPr>
          <w:rFonts w:ascii="Garamond" w:eastAsiaTheme="minorEastAsia" w:hAnsi="Garamond" w:cs="Times New Roman"/>
          <w:sz w:val="22"/>
          <w:lang w:val="en-US"/>
        </w:rPr>
        <w:t xml:space="preserve"> pada suhu 40</w:t>
      </w:r>
      <w:r w:rsidR="00304D1A" w:rsidRPr="00304D1A">
        <w:rPr>
          <w:rFonts w:ascii="Garamond" w:eastAsiaTheme="minorEastAsia" w:hAnsi="Garamond" w:cs="Times New Roman"/>
          <w:sz w:val="22"/>
          <w:vertAlign w:val="superscript"/>
          <w:lang w:val="en-US"/>
        </w:rPr>
        <w:t>0</w:t>
      </w:r>
      <w:r w:rsidR="00304D1A" w:rsidRPr="00304D1A">
        <w:rPr>
          <w:rFonts w:ascii="Garamond" w:eastAsiaTheme="minorEastAsia" w:hAnsi="Garamond" w:cs="Times New Roman"/>
          <w:sz w:val="22"/>
          <w:lang w:val="en-US"/>
        </w:rPr>
        <w:t>C adalah sebesar 1106,00</w:t>
      </w:r>
      <w:r w:rsidR="007A6AA7">
        <w:rPr>
          <w:rFonts w:ascii="Garamond" w:eastAsiaTheme="minorEastAsia" w:hAnsi="Garamond" w:cs="Times New Roman"/>
          <w:sz w:val="22"/>
          <w:lang w:val="en-US"/>
        </w:rPr>
        <w:t xml:space="preserve">0 Mpa sedangkan sedangkan aspal </w:t>
      </w:r>
      <w:r w:rsidR="00304D1A" w:rsidRPr="007A6AA7">
        <w:rPr>
          <w:rFonts w:ascii="Garamond" w:eastAsiaTheme="minorEastAsia" w:hAnsi="Garamond" w:cs="Times New Roman"/>
          <w:sz w:val="22"/>
          <w:szCs w:val="24"/>
          <w:lang w:val="en-US"/>
        </w:rPr>
        <w:t>penetrasi</w:t>
      </w:r>
      <w:r w:rsidR="00304D1A" w:rsidRPr="00304D1A">
        <w:rPr>
          <w:rFonts w:ascii="Garamond" w:eastAsiaTheme="minorEastAsia" w:hAnsi="Garamond" w:cs="Times New Roman"/>
          <w:sz w:val="22"/>
          <w:lang w:val="en-US"/>
        </w:rPr>
        <w:t xml:space="preserve"> 60/70 pada suhu yang sama memiliki </w:t>
      </w:r>
      <w:r w:rsidR="00916804" w:rsidRPr="00916804">
        <w:rPr>
          <w:rFonts w:ascii="Garamond" w:eastAsiaTheme="minorEastAsia" w:hAnsi="Garamond" w:cs="Times New Roman"/>
          <w:i/>
          <w:iCs/>
          <w:sz w:val="22"/>
          <w:lang w:val="en-US"/>
        </w:rPr>
        <w:t>Resilient Modulus</w:t>
      </w:r>
      <w:r w:rsidR="00916804" w:rsidRPr="00304D1A">
        <w:rPr>
          <w:rFonts w:ascii="Garamond" w:eastAsiaTheme="minorEastAsia" w:hAnsi="Garamond" w:cs="Times New Roman"/>
          <w:sz w:val="22"/>
          <w:lang w:val="en-US"/>
        </w:rPr>
        <w:t xml:space="preserve"> </w:t>
      </w:r>
      <w:r w:rsidR="00304D1A" w:rsidRPr="00304D1A">
        <w:rPr>
          <w:rFonts w:ascii="Garamond" w:eastAsiaTheme="minorEastAsia" w:hAnsi="Garamond" w:cs="Times New Roman"/>
          <w:sz w:val="22"/>
          <w:lang w:val="en-US"/>
        </w:rPr>
        <w:t>sebesar 5</w:t>
      </w:r>
      <w:r w:rsidR="007A6AA7">
        <w:rPr>
          <w:rFonts w:ascii="Garamond" w:eastAsiaTheme="minorEastAsia" w:hAnsi="Garamond" w:cs="Times New Roman"/>
          <w:sz w:val="22"/>
          <w:lang w:val="en-US"/>
        </w:rPr>
        <w:t xml:space="preserve">04,6667 Mpa. Dari hasil di atas </w:t>
      </w:r>
      <w:r w:rsidR="00304D1A" w:rsidRPr="00304D1A">
        <w:rPr>
          <w:rFonts w:ascii="Garamond" w:eastAsiaTheme="minorEastAsia" w:hAnsi="Garamond" w:cs="Times New Roman"/>
          <w:sz w:val="22"/>
          <w:lang w:val="en-US"/>
        </w:rPr>
        <w:t xml:space="preserve">menunjukkan bahwa aspal </w:t>
      </w:r>
      <w:r w:rsidR="00304D1A" w:rsidRPr="00916804">
        <w:rPr>
          <w:rFonts w:ascii="Garamond" w:eastAsiaTheme="minorEastAsia" w:hAnsi="Garamond" w:cs="Times New Roman"/>
          <w:i/>
          <w:iCs/>
          <w:sz w:val="22"/>
          <w:lang w:val="en-US"/>
        </w:rPr>
        <w:t>retona blend</w:t>
      </w:r>
      <w:r w:rsidR="00304D1A" w:rsidRPr="00304D1A">
        <w:rPr>
          <w:rFonts w:ascii="Garamond" w:eastAsiaTheme="minorEastAsia" w:hAnsi="Garamond" w:cs="Times New Roman"/>
          <w:sz w:val="22"/>
          <w:lang w:val="en-US"/>
        </w:rPr>
        <w:t xml:space="preserve"> lebih tahan terhadap perubahan suhu</w:t>
      </w:r>
    </w:p>
    <w:p w:rsidR="005C3385" w:rsidRDefault="005C3385" w:rsidP="005C3385">
      <w:pPr>
        <w:spacing w:line="240" w:lineRule="auto"/>
        <w:rPr>
          <w:rFonts w:ascii="Garamond" w:eastAsiaTheme="minorEastAsia" w:hAnsi="Garamond" w:cs="Times New Roman"/>
          <w:b/>
          <w:sz w:val="22"/>
          <w:szCs w:val="24"/>
          <w:lang w:val="en-US"/>
        </w:rPr>
      </w:pPr>
      <w:r w:rsidRPr="005C3385">
        <w:rPr>
          <w:rFonts w:ascii="Garamond" w:eastAsiaTheme="minorEastAsia" w:hAnsi="Garamond" w:cs="Times New Roman"/>
          <w:b/>
          <w:sz w:val="22"/>
          <w:szCs w:val="24"/>
          <w:lang w:val="en-US"/>
        </w:rPr>
        <w:t>REFRENSI</w:t>
      </w:r>
    </w:p>
    <w:p w:rsidR="00D90417" w:rsidRDefault="00D90417" w:rsidP="005C3385">
      <w:pPr>
        <w:spacing w:line="240" w:lineRule="auto"/>
        <w:ind w:left="567" w:hanging="567"/>
        <w:rPr>
          <w:rFonts w:ascii="Garamond" w:eastAsiaTheme="minorEastAsia" w:hAnsi="Garamond" w:cs="Times New Roman"/>
          <w:sz w:val="22"/>
          <w:szCs w:val="24"/>
          <w:lang w:val="en-US"/>
        </w:rPr>
      </w:pPr>
      <w:r w:rsidRPr="005C3385">
        <w:rPr>
          <w:rFonts w:ascii="Garamond" w:eastAsiaTheme="minorEastAsia" w:hAnsi="Garamond" w:cs="Times New Roman"/>
          <w:sz w:val="22"/>
          <w:szCs w:val="24"/>
          <w:lang w:val="en-US"/>
        </w:rPr>
        <w:t xml:space="preserve">Aini N. Latifah 2010. </w:t>
      </w:r>
      <w:r w:rsidRPr="005C3385">
        <w:rPr>
          <w:rFonts w:ascii="Garamond" w:eastAsiaTheme="minorEastAsia" w:hAnsi="Garamond" w:cs="Times New Roman"/>
          <w:i/>
          <w:sz w:val="22"/>
          <w:szCs w:val="24"/>
          <w:lang w:val="en-US"/>
        </w:rPr>
        <w:t xml:space="preserve">Perkiraan kinerja gabungan aspal concrete dengan aspal penetrasi 60/70 dan Aspal </w:t>
      </w:r>
      <w:r w:rsidRPr="00F07AA3">
        <w:rPr>
          <w:rFonts w:ascii="Garamond" w:eastAsiaTheme="minorEastAsia" w:hAnsi="Garamond" w:cs="Times New Roman"/>
          <w:i/>
          <w:sz w:val="22"/>
          <w:szCs w:val="24"/>
          <w:lang w:val="en-US"/>
        </w:rPr>
        <w:t>Retona</w:t>
      </w:r>
      <w:r w:rsidRPr="005C3385">
        <w:rPr>
          <w:rFonts w:ascii="Garamond" w:eastAsiaTheme="minorEastAsia" w:hAnsi="Garamond" w:cs="Times New Roman"/>
          <w:i/>
          <w:sz w:val="22"/>
          <w:szCs w:val="24"/>
          <w:lang w:val="en-US"/>
        </w:rPr>
        <w:t xml:space="preserve"> Blend</w:t>
      </w:r>
      <w:r w:rsidRPr="005C3385">
        <w:rPr>
          <w:rFonts w:ascii="Garamond" w:eastAsiaTheme="minorEastAsia" w:hAnsi="Garamond" w:cs="Times New Roman"/>
          <w:sz w:val="22"/>
          <w:szCs w:val="24"/>
          <w:lang w:val="en-US"/>
        </w:rPr>
        <w:t xml:space="preserve"> 55. Surakarta: Universitas Sebelas Maret Surakarta.</w:t>
      </w:r>
    </w:p>
    <w:p w:rsidR="00D90417" w:rsidRDefault="00D90417" w:rsidP="005C3385">
      <w:pPr>
        <w:spacing w:line="240" w:lineRule="auto"/>
        <w:ind w:left="567" w:hanging="567"/>
        <w:rPr>
          <w:rFonts w:ascii="Garamond" w:eastAsiaTheme="minorEastAsia" w:hAnsi="Garamond" w:cs="Times New Roman"/>
          <w:sz w:val="22"/>
          <w:szCs w:val="24"/>
          <w:lang w:val="en-US"/>
        </w:rPr>
      </w:pPr>
      <w:r w:rsidRPr="00A80217">
        <w:rPr>
          <w:rFonts w:ascii="Garamond" w:eastAsiaTheme="minorEastAsia" w:hAnsi="Garamond" w:cs="Times New Roman"/>
          <w:sz w:val="22"/>
          <w:szCs w:val="24"/>
          <w:lang w:val="en-US"/>
        </w:rPr>
        <w:t xml:space="preserve">Departemen Pekerjaan Umum. 2008. Penggunaan Aspal </w:t>
      </w:r>
      <w:r w:rsidRPr="00916804">
        <w:rPr>
          <w:rFonts w:ascii="Garamond" w:eastAsiaTheme="minorEastAsia" w:hAnsi="Garamond" w:cs="Times New Roman"/>
          <w:i/>
          <w:iCs/>
          <w:sz w:val="22"/>
          <w:szCs w:val="24"/>
          <w:lang w:val="en-US"/>
        </w:rPr>
        <w:t xml:space="preserve">Retona Blend </w:t>
      </w:r>
      <w:r w:rsidRPr="00A80217">
        <w:rPr>
          <w:rFonts w:ascii="Garamond" w:eastAsiaTheme="minorEastAsia" w:hAnsi="Garamond" w:cs="Times New Roman"/>
          <w:sz w:val="22"/>
          <w:szCs w:val="24"/>
          <w:lang w:val="en-US"/>
        </w:rPr>
        <w:t>55 dalam Campuran Beraspal Panas, No.010/BM/2008, Direktorat Jendral Bina Marga</w:t>
      </w:r>
    </w:p>
    <w:p w:rsidR="00D90417" w:rsidRDefault="00D90417" w:rsidP="00964947">
      <w:pPr>
        <w:spacing w:line="240" w:lineRule="auto"/>
        <w:ind w:left="567" w:hanging="567"/>
        <w:rPr>
          <w:rFonts w:ascii="Garamond" w:hAnsi="Garamond"/>
          <w:i/>
          <w:sz w:val="22"/>
        </w:rPr>
      </w:pPr>
      <w:r w:rsidRPr="00964947">
        <w:rPr>
          <w:rFonts w:ascii="Garamond" w:hAnsi="Garamond"/>
          <w:i/>
          <w:sz w:val="22"/>
        </w:rPr>
        <w:t>Friel, Shaun, Woodward, David and Woodside, Alan (2011) Laboratory prediction of thin surfacing early life asphalt surfacing properties. The International Journal of Pavement Engineering and Asphalt Technology, 12(2).pp.63-77.</w:t>
      </w:r>
    </w:p>
    <w:p w:rsidR="00D90417" w:rsidRPr="00D90417" w:rsidRDefault="00D90417" w:rsidP="005C3385">
      <w:pPr>
        <w:spacing w:line="240" w:lineRule="auto"/>
        <w:ind w:left="567" w:hanging="567"/>
        <w:rPr>
          <w:rFonts w:ascii="Garamond" w:eastAsiaTheme="minorEastAsia" w:hAnsi="Garamond" w:cs="Times New Roman"/>
          <w:i/>
          <w:sz w:val="22"/>
          <w:szCs w:val="24"/>
          <w:lang w:val="en-US"/>
        </w:rPr>
      </w:pPr>
      <w:r w:rsidRPr="00D90417">
        <w:rPr>
          <w:rFonts w:ascii="Garamond" w:eastAsiaTheme="minorEastAsia" w:hAnsi="Garamond" w:cs="Times New Roman"/>
          <w:i/>
          <w:sz w:val="22"/>
          <w:szCs w:val="24"/>
          <w:lang w:val="en-US"/>
        </w:rPr>
        <w:t>Gilbert, T.M., Olivier, P. A., and Gale, N. E. 2004. Ultra Thin Friction Course: Five Years on in South Africa. Conference on Asphalt Pavements for Southern Africa. Afrika Selatan.</w:t>
      </w:r>
    </w:p>
    <w:p w:rsidR="00D90417" w:rsidRPr="00A80217" w:rsidRDefault="002B140D" w:rsidP="00A80217">
      <w:pPr>
        <w:spacing w:line="240" w:lineRule="auto"/>
        <w:rPr>
          <w:rFonts w:ascii="Garamond" w:hAnsi="Garamond"/>
          <w:i/>
          <w:sz w:val="22"/>
        </w:rPr>
      </w:pPr>
      <w:hyperlink r:id="rId15" w:history="1">
        <w:r w:rsidR="00D90417" w:rsidRPr="00A80217">
          <w:rPr>
            <w:rStyle w:val="Hyperlink"/>
            <w:rFonts w:ascii="Garamond" w:hAnsi="Garamond"/>
            <w:i/>
            <w:color w:val="auto"/>
            <w:sz w:val="22"/>
            <w:u w:val="none"/>
          </w:rPr>
          <w:t>http://repository.usu.ac.id/handle/123456789/26167</w:t>
        </w:r>
      </w:hyperlink>
    </w:p>
    <w:p w:rsidR="00D90417" w:rsidRPr="00A80217" w:rsidRDefault="002B140D" w:rsidP="00A80217">
      <w:pPr>
        <w:spacing w:line="240" w:lineRule="auto"/>
        <w:ind w:left="567" w:hanging="567"/>
        <w:rPr>
          <w:rFonts w:ascii="Garamond" w:hAnsi="Garamond"/>
          <w:i/>
          <w:sz w:val="22"/>
        </w:rPr>
      </w:pPr>
      <w:hyperlink r:id="rId16" w:history="1">
        <w:r w:rsidR="00D90417" w:rsidRPr="00A80217">
          <w:rPr>
            <w:rStyle w:val="Hyperlink"/>
            <w:rFonts w:ascii="Garamond" w:hAnsi="Garamond"/>
            <w:i/>
            <w:color w:val="auto"/>
            <w:sz w:val="22"/>
            <w:u w:val="none"/>
          </w:rPr>
          <w:t>http://www.asphaltpavement.org/index.php?option=com_content&amp;view=article&amp;id=892:thinlays-for-pavement-preservation&amp;catid=205:webinars&amp;Itemid=100213</w:t>
        </w:r>
      </w:hyperlink>
    </w:p>
    <w:p w:rsidR="00D90417" w:rsidRPr="00A80217" w:rsidRDefault="002B140D" w:rsidP="00964947">
      <w:pPr>
        <w:spacing w:line="240" w:lineRule="auto"/>
        <w:ind w:left="567" w:hanging="567"/>
        <w:rPr>
          <w:rFonts w:ascii="Garamond" w:hAnsi="Garamond"/>
          <w:i/>
          <w:sz w:val="22"/>
        </w:rPr>
      </w:pPr>
      <w:hyperlink r:id="rId17" w:history="1">
        <w:r w:rsidR="00D90417" w:rsidRPr="00A80217">
          <w:rPr>
            <w:rStyle w:val="Hyperlink"/>
            <w:rFonts w:ascii="Garamond" w:hAnsi="Garamond"/>
            <w:i/>
            <w:color w:val="auto"/>
            <w:sz w:val="22"/>
            <w:u w:val="none"/>
          </w:rPr>
          <w:t>http://www.asphaltpavement.org/PDFs/SR210-Thinlay_Position_Paper.pdf</w:t>
        </w:r>
      </w:hyperlink>
    </w:p>
    <w:p w:rsidR="00D90417" w:rsidRPr="00A80217" w:rsidRDefault="002B140D" w:rsidP="00964947">
      <w:pPr>
        <w:spacing w:line="240" w:lineRule="auto"/>
        <w:ind w:left="567" w:hanging="567"/>
        <w:rPr>
          <w:rFonts w:ascii="Garamond" w:hAnsi="Garamond"/>
          <w:i/>
          <w:sz w:val="22"/>
        </w:rPr>
      </w:pPr>
      <w:hyperlink r:id="rId18" w:history="1">
        <w:r w:rsidR="00D90417" w:rsidRPr="00A80217">
          <w:rPr>
            <w:rStyle w:val="Hyperlink"/>
            <w:rFonts w:ascii="Garamond" w:hAnsi="Garamond"/>
            <w:i/>
            <w:color w:val="auto"/>
            <w:sz w:val="22"/>
            <w:u w:val="none"/>
          </w:rPr>
          <w:t>http://www.asphaltpavement.org/ThinIsIn</w:t>
        </w:r>
      </w:hyperlink>
    </w:p>
    <w:p w:rsidR="00D90417" w:rsidRDefault="002B140D" w:rsidP="00964947">
      <w:pPr>
        <w:spacing w:line="240" w:lineRule="auto"/>
        <w:ind w:left="567" w:hanging="567"/>
        <w:rPr>
          <w:rFonts w:ascii="Garamond" w:hAnsi="Garamond"/>
          <w:i/>
          <w:sz w:val="22"/>
        </w:rPr>
      </w:pPr>
      <w:hyperlink r:id="rId19" w:history="1">
        <w:r w:rsidR="00D90417" w:rsidRPr="00A80217">
          <w:rPr>
            <w:rStyle w:val="Hyperlink"/>
            <w:rFonts w:ascii="Garamond" w:hAnsi="Garamond"/>
            <w:i/>
            <w:color w:val="auto"/>
            <w:sz w:val="22"/>
            <w:u w:val="none"/>
          </w:rPr>
          <w:t>http://www.celibrary.org/doi/abs/10.1061/9780784412817.001</w:t>
        </w:r>
      </w:hyperlink>
    </w:p>
    <w:p w:rsidR="00D90417" w:rsidRPr="00964947" w:rsidRDefault="00D90417" w:rsidP="00964947">
      <w:pPr>
        <w:spacing w:line="240" w:lineRule="auto"/>
        <w:ind w:left="567" w:hanging="567"/>
        <w:rPr>
          <w:rFonts w:ascii="Garamond" w:hAnsi="Garamond"/>
          <w:i/>
          <w:sz w:val="22"/>
        </w:rPr>
      </w:pPr>
      <w:r w:rsidRPr="00A80217">
        <w:rPr>
          <w:rFonts w:ascii="Garamond" w:hAnsi="Garamond"/>
          <w:i/>
          <w:sz w:val="22"/>
        </w:rPr>
        <w:t>Jhon, Fredy Philip. 2008. Kinerja Laboratorium dari Campuran Beton Aspal Lapis Aus (AC-WC) Menggunakan Retona Blend 55 dengan Modifikasi Filler. Tesis Magister, Program Magister Sistem dan Teknik Jalan Raya, Institut Teknologi Bandung</w:t>
      </w:r>
    </w:p>
    <w:p w:rsidR="00D90417" w:rsidRPr="00964947" w:rsidRDefault="00D90417" w:rsidP="00964947">
      <w:pPr>
        <w:spacing w:line="240" w:lineRule="auto"/>
        <w:ind w:left="567" w:hanging="567"/>
        <w:rPr>
          <w:rFonts w:ascii="Garamond" w:hAnsi="Garamond"/>
          <w:i/>
          <w:sz w:val="22"/>
        </w:rPr>
      </w:pPr>
      <w:r w:rsidRPr="00964947">
        <w:rPr>
          <w:rFonts w:ascii="Garamond" w:hAnsi="Garamond"/>
          <w:i/>
          <w:sz w:val="22"/>
        </w:rPr>
        <w:t>Lia Anggreini, 2008. Kinerja Laboraturium Campuran Lataston Lapis Aus (Hrs-Wc) Dengan Penggunaan Asbuton Granular Dan Retonablend 55.</w:t>
      </w:r>
    </w:p>
    <w:p w:rsidR="00D90417" w:rsidRPr="00964947" w:rsidRDefault="00D90417" w:rsidP="00964947">
      <w:pPr>
        <w:spacing w:line="240" w:lineRule="auto"/>
        <w:ind w:left="567" w:hanging="567"/>
        <w:rPr>
          <w:rFonts w:ascii="Garamond" w:hAnsi="Garamond"/>
          <w:i/>
          <w:sz w:val="22"/>
        </w:rPr>
      </w:pPr>
      <w:r w:rsidRPr="00964947">
        <w:rPr>
          <w:rFonts w:ascii="Garamond" w:hAnsi="Garamond"/>
          <w:i/>
          <w:sz w:val="22"/>
        </w:rPr>
        <w:t>Newcomb, D. E., and Hansen, K. R. 2006. Mix Type Selection for Perpetual Pavements. International Conference on Perpetual Pavements. Columbus, Ohio.</w:t>
      </w:r>
    </w:p>
    <w:p w:rsidR="00D90417" w:rsidRPr="00964947" w:rsidRDefault="00D90417" w:rsidP="00964947">
      <w:pPr>
        <w:spacing w:line="240" w:lineRule="auto"/>
        <w:ind w:left="567" w:hanging="567"/>
        <w:rPr>
          <w:rFonts w:ascii="Garamond" w:hAnsi="Garamond"/>
          <w:i/>
          <w:sz w:val="22"/>
        </w:rPr>
      </w:pPr>
      <w:r w:rsidRPr="00964947">
        <w:rPr>
          <w:rFonts w:ascii="Garamond" w:hAnsi="Garamond"/>
          <w:i/>
          <w:sz w:val="22"/>
        </w:rPr>
        <w:t>Nicholls, J. C., Carswell, I., and Williams, J. T. 2002. Durability of Thin Asphalt Surfacing Systems: Part 1 Initial Findings. United Kingdom.</w:t>
      </w:r>
    </w:p>
    <w:p w:rsidR="00D90417" w:rsidRPr="00964947" w:rsidRDefault="00D90417" w:rsidP="00964947">
      <w:pPr>
        <w:spacing w:line="240" w:lineRule="auto"/>
        <w:ind w:left="567" w:hanging="567"/>
        <w:rPr>
          <w:rFonts w:ascii="Garamond" w:hAnsi="Garamond"/>
          <w:i/>
          <w:sz w:val="22"/>
        </w:rPr>
      </w:pPr>
      <w:r w:rsidRPr="00964947">
        <w:rPr>
          <w:rFonts w:ascii="Garamond" w:hAnsi="Garamond"/>
          <w:i/>
          <w:sz w:val="22"/>
        </w:rPr>
        <w:t>Online publication date: 1-Sep-2013.</w:t>
      </w:r>
    </w:p>
    <w:p w:rsidR="00D90417" w:rsidRDefault="00D90417" w:rsidP="005C3385">
      <w:pPr>
        <w:spacing w:line="240" w:lineRule="auto"/>
        <w:ind w:left="567" w:hanging="567"/>
        <w:rPr>
          <w:rFonts w:ascii="Garamond" w:eastAsiaTheme="minorEastAsia" w:hAnsi="Garamond" w:cs="Times New Roman"/>
          <w:sz w:val="22"/>
          <w:szCs w:val="24"/>
          <w:lang w:val="en-US"/>
        </w:rPr>
      </w:pPr>
      <w:r>
        <w:rPr>
          <w:rFonts w:ascii="Garamond" w:eastAsiaTheme="minorEastAsia" w:hAnsi="Garamond" w:cs="Times New Roman"/>
          <w:sz w:val="22"/>
          <w:szCs w:val="24"/>
          <w:lang w:val="en-US"/>
        </w:rPr>
        <w:t xml:space="preserve">Prasetyo Anang, 2013. </w:t>
      </w:r>
      <w:r w:rsidRPr="00184AFA">
        <w:rPr>
          <w:rFonts w:ascii="Garamond" w:eastAsiaTheme="minorEastAsia" w:hAnsi="Garamond" w:cs="Times New Roman"/>
          <w:i/>
          <w:sz w:val="22"/>
          <w:szCs w:val="24"/>
          <w:lang w:val="en-US"/>
        </w:rPr>
        <w:t>Karakteristik Thin Surfacing Hot Mix Asphalt Ditinjau Dari Nilai Marshall, Kuat Tarik Tidak Langsung, Kuat Tekan Bebas, Dan Permeabilitas</w:t>
      </w:r>
      <w:r>
        <w:rPr>
          <w:rFonts w:ascii="Garamond" w:eastAsiaTheme="minorEastAsia" w:hAnsi="Garamond" w:cs="Times New Roman"/>
          <w:i/>
          <w:sz w:val="22"/>
          <w:szCs w:val="24"/>
          <w:lang w:val="en-US"/>
        </w:rPr>
        <w:t>.</w:t>
      </w:r>
      <w:r w:rsidRPr="00184AFA">
        <w:t xml:space="preserve"> </w:t>
      </w:r>
      <w:r w:rsidRPr="00184AFA">
        <w:rPr>
          <w:rFonts w:ascii="Garamond" w:eastAsiaTheme="minorEastAsia" w:hAnsi="Garamond" w:cs="Times New Roman"/>
          <w:sz w:val="22"/>
          <w:szCs w:val="24"/>
          <w:lang w:val="en-US"/>
        </w:rPr>
        <w:t>Surakarta: Universitas Sebelas Maret Surakarta.</w:t>
      </w:r>
    </w:p>
    <w:p w:rsidR="00D90417" w:rsidRPr="00964947" w:rsidRDefault="00D90417" w:rsidP="00964947">
      <w:pPr>
        <w:spacing w:line="240" w:lineRule="auto"/>
        <w:ind w:left="567" w:hanging="567"/>
        <w:rPr>
          <w:rFonts w:ascii="Garamond" w:hAnsi="Garamond"/>
          <w:i/>
          <w:sz w:val="22"/>
        </w:rPr>
      </w:pPr>
      <w:r w:rsidRPr="00964947">
        <w:rPr>
          <w:rFonts w:ascii="Garamond" w:hAnsi="Garamond"/>
          <w:i/>
          <w:sz w:val="22"/>
        </w:rPr>
        <w:t>Prasetyo Anang, 2013. Karakteristik Thin Surfacing Hot Mix Asphalt Ditinjau Dari Nilai Marshall, Kuat Tarik Tidak Langsung, Kuat Tekan Bebas, Dan Permeabilitas.Surakarta: Universitas Sebelas Maret Surakarta.</w:t>
      </w:r>
    </w:p>
    <w:p w:rsidR="00D90417" w:rsidRPr="00964947" w:rsidRDefault="00D90417" w:rsidP="00964947">
      <w:pPr>
        <w:spacing w:line="240" w:lineRule="auto"/>
        <w:ind w:left="567" w:hanging="567"/>
        <w:rPr>
          <w:rFonts w:ascii="Garamond" w:hAnsi="Garamond"/>
          <w:i/>
          <w:sz w:val="22"/>
        </w:rPr>
      </w:pPr>
      <w:r w:rsidRPr="00964947">
        <w:rPr>
          <w:rFonts w:ascii="Garamond" w:hAnsi="Garamond"/>
          <w:i/>
          <w:sz w:val="22"/>
        </w:rPr>
        <w:t xml:space="preserve">Prieto-Muñoz, P., Yin, H., and Buttlar, W. (2013). "Two-Dimensional Stress Analysis of Low-Temperature Cracking in Asphalt Overlay/Substrate Systems." Journal of Materials in Civil Engineering, 25(9), 1228-1238. </w:t>
      </w:r>
    </w:p>
    <w:p w:rsidR="00D90417" w:rsidRDefault="00D90417" w:rsidP="005C3385">
      <w:pPr>
        <w:spacing w:line="240" w:lineRule="auto"/>
        <w:ind w:left="567" w:hanging="567"/>
        <w:rPr>
          <w:rFonts w:ascii="Garamond" w:eastAsiaTheme="minorEastAsia" w:hAnsi="Garamond" w:cs="Times New Roman"/>
          <w:sz w:val="22"/>
          <w:szCs w:val="24"/>
          <w:lang w:val="en-US"/>
        </w:rPr>
      </w:pPr>
      <w:r w:rsidRPr="005C3385">
        <w:rPr>
          <w:rFonts w:ascii="Garamond" w:eastAsiaTheme="minorEastAsia" w:hAnsi="Garamond" w:cs="Times New Roman"/>
          <w:sz w:val="22"/>
          <w:szCs w:val="24"/>
          <w:lang w:val="en-US"/>
        </w:rPr>
        <w:t xml:space="preserve">Sukirman, Silvia. 1993. </w:t>
      </w:r>
      <w:r w:rsidRPr="005C3385">
        <w:rPr>
          <w:rFonts w:ascii="Garamond" w:eastAsiaTheme="minorEastAsia" w:hAnsi="Garamond" w:cs="Times New Roman"/>
          <w:i/>
          <w:sz w:val="22"/>
          <w:szCs w:val="24"/>
          <w:lang w:val="en-US"/>
        </w:rPr>
        <w:t>Perkerasan Lentur Jalan Raya</w:t>
      </w:r>
      <w:r w:rsidRPr="005C3385">
        <w:rPr>
          <w:rFonts w:ascii="Garamond" w:eastAsiaTheme="minorEastAsia" w:hAnsi="Garamond" w:cs="Times New Roman"/>
          <w:sz w:val="22"/>
          <w:szCs w:val="24"/>
          <w:lang w:val="en-US"/>
        </w:rPr>
        <w:t>. Bandung: Nova.</w:t>
      </w:r>
    </w:p>
    <w:p w:rsidR="00D90417" w:rsidRDefault="00D90417" w:rsidP="00964947">
      <w:pPr>
        <w:spacing w:line="240" w:lineRule="auto"/>
        <w:ind w:left="567" w:hanging="567"/>
        <w:rPr>
          <w:rFonts w:ascii="Garamond" w:hAnsi="Garamond"/>
          <w:i/>
          <w:sz w:val="22"/>
        </w:rPr>
      </w:pPr>
      <w:r w:rsidRPr="00C67743">
        <w:rPr>
          <w:rFonts w:ascii="Garamond" w:hAnsi="Garamond"/>
          <w:sz w:val="22"/>
        </w:rPr>
        <w:t xml:space="preserve">Uzarowski, Ludomir. 2005. </w:t>
      </w:r>
      <w:r w:rsidRPr="00C67743">
        <w:rPr>
          <w:rFonts w:ascii="Garamond" w:hAnsi="Garamond"/>
          <w:bCs/>
          <w:i/>
          <w:sz w:val="22"/>
        </w:rPr>
        <w:t>Thin Surfacing - Effective Way of Improving Road Safety within Scarce Road Maintenance Budget</w:t>
      </w:r>
      <w:r w:rsidRPr="00C67743">
        <w:rPr>
          <w:rFonts w:ascii="Garamond" w:hAnsi="Garamond"/>
          <w:bCs/>
          <w:sz w:val="22"/>
        </w:rPr>
        <w:t xml:space="preserve">. </w:t>
      </w:r>
      <w:r w:rsidRPr="00C67743">
        <w:rPr>
          <w:rFonts w:ascii="Garamond" w:hAnsi="Garamond"/>
          <w:i/>
          <w:sz w:val="22"/>
        </w:rPr>
        <w:t>Annual Conference of the Transportation Association of Canada</w:t>
      </w:r>
    </w:p>
    <w:p w:rsidR="005C3385" w:rsidRPr="005C3385" w:rsidRDefault="005C3385" w:rsidP="00D90417">
      <w:pPr>
        <w:spacing w:line="240" w:lineRule="auto"/>
        <w:rPr>
          <w:rFonts w:ascii="Garamond" w:eastAsiaTheme="minorEastAsia" w:hAnsi="Garamond" w:cs="Times New Roman"/>
          <w:sz w:val="22"/>
          <w:szCs w:val="24"/>
          <w:lang w:val="en-US"/>
        </w:rPr>
      </w:pPr>
    </w:p>
    <w:sectPr w:rsidR="005C3385" w:rsidRPr="005C3385" w:rsidSect="002777DC">
      <w:footerReference w:type="first" r:id="rId20"/>
      <w:type w:val="continuous"/>
      <w:pgSz w:w="12191" w:h="16840" w:code="9"/>
      <w:pgMar w:top="1134" w:right="1134" w:bottom="1134" w:left="1134" w:header="720"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40D" w:rsidRDefault="002B140D" w:rsidP="00D27D42">
      <w:pPr>
        <w:spacing w:after="0" w:line="240" w:lineRule="auto"/>
      </w:pPr>
      <w:r>
        <w:separator/>
      </w:r>
    </w:p>
  </w:endnote>
  <w:endnote w:type="continuationSeparator" w:id="0">
    <w:p w:rsidR="002B140D" w:rsidRDefault="002B140D" w:rsidP="00D2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DC" w:rsidRDefault="00213DDC" w:rsidP="00954880">
    <w:pPr>
      <w:pStyle w:val="Footer"/>
      <w:jc w:val="center"/>
    </w:pPr>
    <w:r>
      <w:fldChar w:fldCharType="begin"/>
    </w:r>
    <w:r>
      <w:instrText xml:space="preserve"> PAGE   \* MERGEFORMAT </w:instrText>
    </w:r>
    <w:r>
      <w:fldChar w:fldCharType="separate"/>
    </w:r>
    <w:r w:rsidR="007E1653">
      <w:rPr>
        <w:noProof/>
      </w:rPr>
      <w:t>2</w:t>
    </w:r>
    <w:r>
      <w:fldChar w:fldCharType="end"/>
    </w:r>
  </w:p>
  <w:p w:rsidR="00213DDC" w:rsidRDefault="00213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40D" w:rsidRDefault="002B140D" w:rsidP="00D27D42">
      <w:pPr>
        <w:spacing w:after="0" w:line="240" w:lineRule="auto"/>
      </w:pPr>
      <w:r>
        <w:separator/>
      </w:r>
    </w:p>
  </w:footnote>
  <w:footnote w:type="continuationSeparator" w:id="0">
    <w:p w:rsidR="002B140D" w:rsidRDefault="002B140D" w:rsidP="00D27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86C40"/>
    <w:multiLevelType w:val="hybridMultilevel"/>
    <w:tmpl w:val="3D72CC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6354E06"/>
    <w:multiLevelType w:val="hybridMultilevel"/>
    <w:tmpl w:val="E1ECC9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A5D5202"/>
    <w:multiLevelType w:val="hybridMultilevel"/>
    <w:tmpl w:val="78609D4A"/>
    <w:lvl w:ilvl="0" w:tplc="98F8D36C">
      <w:start w:val="1"/>
      <w:numFmt w:val="bullet"/>
      <w:lvlText w:val="-"/>
      <w:lvlJc w:val="left"/>
      <w:pPr>
        <w:ind w:left="1785" w:hanging="360"/>
      </w:pPr>
      <w:rPr>
        <w:rFonts w:ascii="Times New Roman" w:eastAsiaTheme="minorHAnsi" w:hAnsi="Times New Roman" w:cs="Times New Roman" w:hint="default"/>
      </w:rPr>
    </w:lvl>
    <w:lvl w:ilvl="1" w:tplc="04210003" w:tentative="1">
      <w:start w:val="1"/>
      <w:numFmt w:val="bullet"/>
      <w:lvlText w:val="o"/>
      <w:lvlJc w:val="left"/>
      <w:pPr>
        <w:ind w:left="2505" w:hanging="360"/>
      </w:pPr>
      <w:rPr>
        <w:rFonts w:ascii="Courier New" w:hAnsi="Courier New" w:cs="Courier New" w:hint="default"/>
      </w:rPr>
    </w:lvl>
    <w:lvl w:ilvl="2" w:tplc="04210005" w:tentative="1">
      <w:start w:val="1"/>
      <w:numFmt w:val="bullet"/>
      <w:lvlText w:val=""/>
      <w:lvlJc w:val="left"/>
      <w:pPr>
        <w:ind w:left="3225" w:hanging="360"/>
      </w:pPr>
      <w:rPr>
        <w:rFonts w:ascii="Wingdings" w:hAnsi="Wingdings" w:hint="default"/>
      </w:rPr>
    </w:lvl>
    <w:lvl w:ilvl="3" w:tplc="04210001" w:tentative="1">
      <w:start w:val="1"/>
      <w:numFmt w:val="bullet"/>
      <w:lvlText w:val=""/>
      <w:lvlJc w:val="left"/>
      <w:pPr>
        <w:ind w:left="3945" w:hanging="360"/>
      </w:pPr>
      <w:rPr>
        <w:rFonts w:ascii="Symbol" w:hAnsi="Symbol" w:hint="default"/>
      </w:rPr>
    </w:lvl>
    <w:lvl w:ilvl="4" w:tplc="04210003" w:tentative="1">
      <w:start w:val="1"/>
      <w:numFmt w:val="bullet"/>
      <w:lvlText w:val="o"/>
      <w:lvlJc w:val="left"/>
      <w:pPr>
        <w:ind w:left="4665" w:hanging="360"/>
      </w:pPr>
      <w:rPr>
        <w:rFonts w:ascii="Courier New" w:hAnsi="Courier New" w:cs="Courier New" w:hint="default"/>
      </w:rPr>
    </w:lvl>
    <w:lvl w:ilvl="5" w:tplc="04210005" w:tentative="1">
      <w:start w:val="1"/>
      <w:numFmt w:val="bullet"/>
      <w:lvlText w:val=""/>
      <w:lvlJc w:val="left"/>
      <w:pPr>
        <w:ind w:left="5385" w:hanging="360"/>
      </w:pPr>
      <w:rPr>
        <w:rFonts w:ascii="Wingdings" w:hAnsi="Wingdings" w:hint="default"/>
      </w:rPr>
    </w:lvl>
    <w:lvl w:ilvl="6" w:tplc="04210001" w:tentative="1">
      <w:start w:val="1"/>
      <w:numFmt w:val="bullet"/>
      <w:lvlText w:val=""/>
      <w:lvlJc w:val="left"/>
      <w:pPr>
        <w:ind w:left="6105" w:hanging="360"/>
      </w:pPr>
      <w:rPr>
        <w:rFonts w:ascii="Symbol" w:hAnsi="Symbol" w:hint="default"/>
      </w:rPr>
    </w:lvl>
    <w:lvl w:ilvl="7" w:tplc="04210003" w:tentative="1">
      <w:start w:val="1"/>
      <w:numFmt w:val="bullet"/>
      <w:lvlText w:val="o"/>
      <w:lvlJc w:val="left"/>
      <w:pPr>
        <w:ind w:left="6825" w:hanging="360"/>
      </w:pPr>
      <w:rPr>
        <w:rFonts w:ascii="Courier New" w:hAnsi="Courier New" w:cs="Courier New" w:hint="default"/>
      </w:rPr>
    </w:lvl>
    <w:lvl w:ilvl="8" w:tplc="04210005" w:tentative="1">
      <w:start w:val="1"/>
      <w:numFmt w:val="bullet"/>
      <w:lvlText w:val=""/>
      <w:lvlJc w:val="left"/>
      <w:pPr>
        <w:ind w:left="7545" w:hanging="360"/>
      </w:pPr>
      <w:rPr>
        <w:rFonts w:ascii="Wingdings" w:hAnsi="Wingdings" w:hint="default"/>
      </w:rPr>
    </w:lvl>
  </w:abstractNum>
  <w:abstractNum w:abstractNumId="3">
    <w:nsid w:val="47414BFD"/>
    <w:multiLevelType w:val="hybridMultilevel"/>
    <w:tmpl w:val="816EC588"/>
    <w:lvl w:ilvl="0" w:tplc="709C7AF4">
      <w:start w:val="1"/>
      <w:numFmt w:val="bullet"/>
      <w:lvlText w:val="-"/>
      <w:lvlJc w:val="left"/>
      <w:pPr>
        <w:ind w:left="1785" w:hanging="360"/>
      </w:pPr>
      <w:rPr>
        <w:rFonts w:ascii="Times New Roman" w:eastAsiaTheme="minorHAnsi" w:hAnsi="Times New Roman" w:cs="Times New Roman" w:hint="default"/>
      </w:rPr>
    </w:lvl>
    <w:lvl w:ilvl="1" w:tplc="04210003" w:tentative="1">
      <w:start w:val="1"/>
      <w:numFmt w:val="bullet"/>
      <w:lvlText w:val="o"/>
      <w:lvlJc w:val="left"/>
      <w:pPr>
        <w:ind w:left="2505" w:hanging="360"/>
      </w:pPr>
      <w:rPr>
        <w:rFonts w:ascii="Courier New" w:hAnsi="Courier New" w:cs="Courier New" w:hint="default"/>
      </w:rPr>
    </w:lvl>
    <w:lvl w:ilvl="2" w:tplc="04210005" w:tentative="1">
      <w:start w:val="1"/>
      <w:numFmt w:val="bullet"/>
      <w:lvlText w:val=""/>
      <w:lvlJc w:val="left"/>
      <w:pPr>
        <w:ind w:left="3225" w:hanging="360"/>
      </w:pPr>
      <w:rPr>
        <w:rFonts w:ascii="Wingdings" w:hAnsi="Wingdings" w:hint="default"/>
      </w:rPr>
    </w:lvl>
    <w:lvl w:ilvl="3" w:tplc="04210001" w:tentative="1">
      <w:start w:val="1"/>
      <w:numFmt w:val="bullet"/>
      <w:lvlText w:val=""/>
      <w:lvlJc w:val="left"/>
      <w:pPr>
        <w:ind w:left="3945" w:hanging="360"/>
      </w:pPr>
      <w:rPr>
        <w:rFonts w:ascii="Symbol" w:hAnsi="Symbol" w:hint="default"/>
      </w:rPr>
    </w:lvl>
    <w:lvl w:ilvl="4" w:tplc="04210003" w:tentative="1">
      <w:start w:val="1"/>
      <w:numFmt w:val="bullet"/>
      <w:lvlText w:val="o"/>
      <w:lvlJc w:val="left"/>
      <w:pPr>
        <w:ind w:left="4665" w:hanging="360"/>
      </w:pPr>
      <w:rPr>
        <w:rFonts w:ascii="Courier New" w:hAnsi="Courier New" w:cs="Courier New" w:hint="default"/>
      </w:rPr>
    </w:lvl>
    <w:lvl w:ilvl="5" w:tplc="04210005" w:tentative="1">
      <w:start w:val="1"/>
      <w:numFmt w:val="bullet"/>
      <w:lvlText w:val=""/>
      <w:lvlJc w:val="left"/>
      <w:pPr>
        <w:ind w:left="5385" w:hanging="360"/>
      </w:pPr>
      <w:rPr>
        <w:rFonts w:ascii="Wingdings" w:hAnsi="Wingdings" w:hint="default"/>
      </w:rPr>
    </w:lvl>
    <w:lvl w:ilvl="6" w:tplc="04210001" w:tentative="1">
      <w:start w:val="1"/>
      <w:numFmt w:val="bullet"/>
      <w:lvlText w:val=""/>
      <w:lvlJc w:val="left"/>
      <w:pPr>
        <w:ind w:left="6105" w:hanging="360"/>
      </w:pPr>
      <w:rPr>
        <w:rFonts w:ascii="Symbol" w:hAnsi="Symbol" w:hint="default"/>
      </w:rPr>
    </w:lvl>
    <w:lvl w:ilvl="7" w:tplc="04210003" w:tentative="1">
      <w:start w:val="1"/>
      <w:numFmt w:val="bullet"/>
      <w:lvlText w:val="o"/>
      <w:lvlJc w:val="left"/>
      <w:pPr>
        <w:ind w:left="6825" w:hanging="360"/>
      </w:pPr>
      <w:rPr>
        <w:rFonts w:ascii="Courier New" w:hAnsi="Courier New" w:cs="Courier New" w:hint="default"/>
      </w:rPr>
    </w:lvl>
    <w:lvl w:ilvl="8" w:tplc="04210005" w:tentative="1">
      <w:start w:val="1"/>
      <w:numFmt w:val="bullet"/>
      <w:lvlText w:val=""/>
      <w:lvlJc w:val="left"/>
      <w:pPr>
        <w:ind w:left="7545" w:hanging="360"/>
      </w:pPr>
      <w:rPr>
        <w:rFonts w:ascii="Wingdings" w:hAnsi="Wingdings" w:hint="default"/>
      </w:rPr>
    </w:lvl>
  </w:abstractNum>
  <w:abstractNum w:abstractNumId="4">
    <w:nsid w:val="4A3A5B3A"/>
    <w:multiLevelType w:val="hybridMultilevel"/>
    <w:tmpl w:val="5902379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0584FCB"/>
    <w:multiLevelType w:val="hybridMultilevel"/>
    <w:tmpl w:val="D7A2D8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9CE40DF"/>
    <w:multiLevelType w:val="hybridMultilevel"/>
    <w:tmpl w:val="D7381068"/>
    <w:lvl w:ilvl="0" w:tplc="E0188A1A">
      <w:start w:val="1"/>
      <w:numFmt w:val="decimal"/>
      <w:pStyle w:val="00"/>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A48228B"/>
    <w:multiLevelType w:val="hybridMultilevel"/>
    <w:tmpl w:val="5080C296"/>
    <w:lvl w:ilvl="0" w:tplc="2BB082A4">
      <w:start w:val="1"/>
      <w:numFmt w:val="decimal"/>
      <w:pStyle w:val="000"/>
      <w:lvlText w:val="2.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B986EF6"/>
    <w:multiLevelType w:val="hybridMultilevel"/>
    <w:tmpl w:val="998C031E"/>
    <w:lvl w:ilvl="0" w:tplc="0DFA98BA">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0356A08"/>
    <w:multiLevelType w:val="hybridMultilevel"/>
    <w:tmpl w:val="F634DF2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A7B0733"/>
    <w:multiLevelType w:val="hybridMultilevel"/>
    <w:tmpl w:val="51EAE2E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CA204F"/>
    <w:multiLevelType w:val="hybridMultilevel"/>
    <w:tmpl w:val="2D683742"/>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0"/>
  </w:num>
  <w:num w:numId="5">
    <w:abstractNumId w:val="5"/>
  </w:num>
  <w:num w:numId="6">
    <w:abstractNumId w:val="10"/>
  </w:num>
  <w:num w:numId="7">
    <w:abstractNumId w:val="1"/>
  </w:num>
  <w:num w:numId="8">
    <w:abstractNumId w:val="4"/>
  </w:num>
  <w:num w:numId="9">
    <w:abstractNumId w:val="3"/>
  </w:num>
  <w:num w:numId="10">
    <w:abstractNumId w:val="2"/>
  </w:num>
  <w:num w:numId="11">
    <w:abstractNumId w:val="9"/>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1FA"/>
    <w:rsid w:val="00000809"/>
    <w:rsid w:val="00000A67"/>
    <w:rsid w:val="000010CB"/>
    <w:rsid w:val="000011D2"/>
    <w:rsid w:val="0000154B"/>
    <w:rsid w:val="00002ED7"/>
    <w:rsid w:val="000035FA"/>
    <w:rsid w:val="00003E55"/>
    <w:rsid w:val="00003EB9"/>
    <w:rsid w:val="00004DB6"/>
    <w:rsid w:val="00005850"/>
    <w:rsid w:val="00005BB0"/>
    <w:rsid w:val="00011461"/>
    <w:rsid w:val="00012240"/>
    <w:rsid w:val="0001443F"/>
    <w:rsid w:val="00014DFB"/>
    <w:rsid w:val="00022A88"/>
    <w:rsid w:val="0002504F"/>
    <w:rsid w:val="000266A3"/>
    <w:rsid w:val="000272E9"/>
    <w:rsid w:val="000305CD"/>
    <w:rsid w:val="00031407"/>
    <w:rsid w:val="00032737"/>
    <w:rsid w:val="00033F5B"/>
    <w:rsid w:val="00036B36"/>
    <w:rsid w:val="00037AB4"/>
    <w:rsid w:val="00040593"/>
    <w:rsid w:val="00042409"/>
    <w:rsid w:val="00042753"/>
    <w:rsid w:val="00043572"/>
    <w:rsid w:val="00044212"/>
    <w:rsid w:val="00044702"/>
    <w:rsid w:val="00044AF0"/>
    <w:rsid w:val="00044D1C"/>
    <w:rsid w:val="000455D0"/>
    <w:rsid w:val="00045810"/>
    <w:rsid w:val="00052632"/>
    <w:rsid w:val="00056CB7"/>
    <w:rsid w:val="00057FF2"/>
    <w:rsid w:val="0006061C"/>
    <w:rsid w:val="00060BEC"/>
    <w:rsid w:val="00060EB2"/>
    <w:rsid w:val="0006366D"/>
    <w:rsid w:val="00070310"/>
    <w:rsid w:val="000719F7"/>
    <w:rsid w:val="000721EA"/>
    <w:rsid w:val="000739CF"/>
    <w:rsid w:val="00075A59"/>
    <w:rsid w:val="0007799D"/>
    <w:rsid w:val="00077CF2"/>
    <w:rsid w:val="00077DA1"/>
    <w:rsid w:val="000800CB"/>
    <w:rsid w:val="0008343E"/>
    <w:rsid w:val="00086129"/>
    <w:rsid w:val="00093C69"/>
    <w:rsid w:val="00094F7A"/>
    <w:rsid w:val="00095F3C"/>
    <w:rsid w:val="00097A65"/>
    <w:rsid w:val="00097F38"/>
    <w:rsid w:val="000A0188"/>
    <w:rsid w:val="000A16A1"/>
    <w:rsid w:val="000A2520"/>
    <w:rsid w:val="000A2BE9"/>
    <w:rsid w:val="000A4E40"/>
    <w:rsid w:val="000A53CE"/>
    <w:rsid w:val="000A64C1"/>
    <w:rsid w:val="000B21C6"/>
    <w:rsid w:val="000B269A"/>
    <w:rsid w:val="000B3745"/>
    <w:rsid w:val="000B3F39"/>
    <w:rsid w:val="000B4511"/>
    <w:rsid w:val="000B5B4A"/>
    <w:rsid w:val="000B5E29"/>
    <w:rsid w:val="000B61A7"/>
    <w:rsid w:val="000B62C6"/>
    <w:rsid w:val="000C14A5"/>
    <w:rsid w:val="000C3D2F"/>
    <w:rsid w:val="000C40D1"/>
    <w:rsid w:val="000C5B19"/>
    <w:rsid w:val="000C6E9F"/>
    <w:rsid w:val="000C7CDC"/>
    <w:rsid w:val="000D06F1"/>
    <w:rsid w:val="000D08D6"/>
    <w:rsid w:val="000D16ED"/>
    <w:rsid w:val="000D38A9"/>
    <w:rsid w:val="000D4E1C"/>
    <w:rsid w:val="000D5B93"/>
    <w:rsid w:val="000E133C"/>
    <w:rsid w:val="000E1B54"/>
    <w:rsid w:val="000E391A"/>
    <w:rsid w:val="000E4A84"/>
    <w:rsid w:val="000E4FF8"/>
    <w:rsid w:val="000E5D7A"/>
    <w:rsid w:val="000E5FFF"/>
    <w:rsid w:val="000E65E7"/>
    <w:rsid w:val="000E71F6"/>
    <w:rsid w:val="000E7A4C"/>
    <w:rsid w:val="000F0C30"/>
    <w:rsid w:val="000F10C0"/>
    <w:rsid w:val="000F1ABF"/>
    <w:rsid w:val="000F3E90"/>
    <w:rsid w:val="000F4596"/>
    <w:rsid w:val="000F46BA"/>
    <w:rsid w:val="000F5DA2"/>
    <w:rsid w:val="000F5FE7"/>
    <w:rsid w:val="000F6D1E"/>
    <w:rsid w:val="000F7007"/>
    <w:rsid w:val="00100D85"/>
    <w:rsid w:val="0010321B"/>
    <w:rsid w:val="001034DE"/>
    <w:rsid w:val="00110246"/>
    <w:rsid w:val="001127A3"/>
    <w:rsid w:val="00114458"/>
    <w:rsid w:val="00115301"/>
    <w:rsid w:val="00121056"/>
    <w:rsid w:val="001228FB"/>
    <w:rsid w:val="00124D98"/>
    <w:rsid w:val="00125B7C"/>
    <w:rsid w:val="00127A8F"/>
    <w:rsid w:val="00127C46"/>
    <w:rsid w:val="00130EE0"/>
    <w:rsid w:val="00131893"/>
    <w:rsid w:val="00134109"/>
    <w:rsid w:val="001366F7"/>
    <w:rsid w:val="00142ADA"/>
    <w:rsid w:val="001432AE"/>
    <w:rsid w:val="0014357C"/>
    <w:rsid w:val="00143A27"/>
    <w:rsid w:val="00143D68"/>
    <w:rsid w:val="00143DF4"/>
    <w:rsid w:val="00144D38"/>
    <w:rsid w:val="00145293"/>
    <w:rsid w:val="00145387"/>
    <w:rsid w:val="0014548C"/>
    <w:rsid w:val="00145750"/>
    <w:rsid w:val="0015112B"/>
    <w:rsid w:val="00151D42"/>
    <w:rsid w:val="001528C7"/>
    <w:rsid w:val="00153832"/>
    <w:rsid w:val="00153B99"/>
    <w:rsid w:val="0015452D"/>
    <w:rsid w:val="00154B36"/>
    <w:rsid w:val="00155CBD"/>
    <w:rsid w:val="00156A91"/>
    <w:rsid w:val="001630C7"/>
    <w:rsid w:val="00163BC0"/>
    <w:rsid w:val="001641FD"/>
    <w:rsid w:val="00165EC4"/>
    <w:rsid w:val="00166108"/>
    <w:rsid w:val="001667FB"/>
    <w:rsid w:val="001703D5"/>
    <w:rsid w:val="001703D8"/>
    <w:rsid w:val="00171166"/>
    <w:rsid w:val="00171B78"/>
    <w:rsid w:val="001720C8"/>
    <w:rsid w:val="00173E86"/>
    <w:rsid w:val="00184AFA"/>
    <w:rsid w:val="001851FB"/>
    <w:rsid w:val="00195E9B"/>
    <w:rsid w:val="001960EA"/>
    <w:rsid w:val="00196DCF"/>
    <w:rsid w:val="001A0327"/>
    <w:rsid w:val="001A0535"/>
    <w:rsid w:val="001A1DD2"/>
    <w:rsid w:val="001A1DF1"/>
    <w:rsid w:val="001A3DAF"/>
    <w:rsid w:val="001A4382"/>
    <w:rsid w:val="001A52EA"/>
    <w:rsid w:val="001A5693"/>
    <w:rsid w:val="001B06A7"/>
    <w:rsid w:val="001B09F0"/>
    <w:rsid w:val="001B17E1"/>
    <w:rsid w:val="001B1987"/>
    <w:rsid w:val="001B3C18"/>
    <w:rsid w:val="001B5787"/>
    <w:rsid w:val="001B6524"/>
    <w:rsid w:val="001C0A53"/>
    <w:rsid w:val="001C294C"/>
    <w:rsid w:val="001C2BFB"/>
    <w:rsid w:val="001C348A"/>
    <w:rsid w:val="001C44D7"/>
    <w:rsid w:val="001C57D2"/>
    <w:rsid w:val="001C606C"/>
    <w:rsid w:val="001D0663"/>
    <w:rsid w:val="001D0B87"/>
    <w:rsid w:val="001D12A4"/>
    <w:rsid w:val="001D2017"/>
    <w:rsid w:val="001D4040"/>
    <w:rsid w:val="001D4DD0"/>
    <w:rsid w:val="001E093F"/>
    <w:rsid w:val="001E1DED"/>
    <w:rsid w:val="001E25E4"/>
    <w:rsid w:val="001E55A1"/>
    <w:rsid w:val="001F1E3F"/>
    <w:rsid w:val="001F1FE3"/>
    <w:rsid w:val="001F474A"/>
    <w:rsid w:val="001F5652"/>
    <w:rsid w:val="001F71ED"/>
    <w:rsid w:val="001F7386"/>
    <w:rsid w:val="001F7A4F"/>
    <w:rsid w:val="00200850"/>
    <w:rsid w:val="00200A2D"/>
    <w:rsid w:val="00201013"/>
    <w:rsid w:val="0020286D"/>
    <w:rsid w:val="002036EC"/>
    <w:rsid w:val="002042C7"/>
    <w:rsid w:val="00206157"/>
    <w:rsid w:val="00206AFF"/>
    <w:rsid w:val="002100C0"/>
    <w:rsid w:val="00211E42"/>
    <w:rsid w:val="00212169"/>
    <w:rsid w:val="0021292F"/>
    <w:rsid w:val="002132F4"/>
    <w:rsid w:val="00213482"/>
    <w:rsid w:val="00213DDC"/>
    <w:rsid w:val="00213E38"/>
    <w:rsid w:val="00214233"/>
    <w:rsid w:val="00214A98"/>
    <w:rsid w:val="00214FE2"/>
    <w:rsid w:val="00217424"/>
    <w:rsid w:val="0021784C"/>
    <w:rsid w:val="00217AEB"/>
    <w:rsid w:val="00220244"/>
    <w:rsid w:val="002206ED"/>
    <w:rsid w:val="00220E38"/>
    <w:rsid w:val="00221BAC"/>
    <w:rsid w:val="00222DCA"/>
    <w:rsid w:val="00223A8D"/>
    <w:rsid w:val="00225AFA"/>
    <w:rsid w:val="00226F92"/>
    <w:rsid w:val="00230697"/>
    <w:rsid w:val="00230EB8"/>
    <w:rsid w:val="002313F4"/>
    <w:rsid w:val="0023198C"/>
    <w:rsid w:val="002351AB"/>
    <w:rsid w:val="002351CA"/>
    <w:rsid w:val="00236640"/>
    <w:rsid w:val="002371E7"/>
    <w:rsid w:val="002412F7"/>
    <w:rsid w:val="00242629"/>
    <w:rsid w:val="00243D23"/>
    <w:rsid w:val="002449E4"/>
    <w:rsid w:val="00245111"/>
    <w:rsid w:val="002468F6"/>
    <w:rsid w:val="00246F54"/>
    <w:rsid w:val="00247265"/>
    <w:rsid w:val="00251998"/>
    <w:rsid w:val="00252993"/>
    <w:rsid w:val="0025409C"/>
    <w:rsid w:val="0025659A"/>
    <w:rsid w:val="00256FEB"/>
    <w:rsid w:val="002602F1"/>
    <w:rsid w:val="00260676"/>
    <w:rsid w:val="002608CE"/>
    <w:rsid w:val="00260AB6"/>
    <w:rsid w:val="00260C95"/>
    <w:rsid w:val="00263723"/>
    <w:rsid w:val="002647AF"/>
    <w:rsid w:val="002655A1"/>
    <w:rsid w:val="00266435"/>
    <w:rsid w:val="00270404"/>
    <w:rsid w:val="00270CE9"/>
    <w:rsid w:val="00271173"/>
    <w:rsid w:val="00271C39"/>
    <w:rsid w:val="00273796"/>
    <w:rsid w:val="002751EC"/>
    <w:rsid w:val="0027620D"/>
    <w:rsid w:val="0027660B"/>
    <w:rsid w:val="00276C59"/>
    <w:rsid w:val="002777DC"/>
    <w:rsid w:val="00281209"/>
    <w:rsid w:val="00281FDB"/>
    <w:rsid w:val="002839A7"/>
    <w:rsid w:val="002839B7"/>
    <w:rsid w:val="00283A55"/>
    <w:rsid w:val="00283AF8"/>
    <w:rsid w:val="00283EC5"/>
    <w:rsid w:val="0028554C"/>
    <w:rsid w:val="00285C6F"/>
    <w:rsid w:val="00286835"/>
    <w:rsid w:val="00286B4C"/>
    <w:rsid w:val="002876E7"/>
    <w:rsid w:val="002928D5"/>
    <w:rsid w:val="002935C6"/>
    <w:rsid w:val="0029360D"/>
    <w:rsid w:val="00295208"/>
    <w:rsid w:val="002A1F28"/>
    <w:rsid w:val="002A24BC"/>
    <w:rsid w:val="002A3256"/>
    <w:rsid w:val="002A6061"/>
    <w:rsid w:val="002A6D7F"/>
    <w:rsid w:val="002A7560"/>
    <w:rsid w:val="002B0791"/>
    <w:rsid w:val="002B140D"/>
    <w:rsid w:val="002B1DC9"/>
    <w:rsid w:val="002B29A4"/>
    <w:rsid w:val="002B2CDC"/>
    <w:rsid w:val="002B3D6E"/>
    <w:rsid w:val="002B4373"/>
    <w:rsid w:val="002B43E8"/>
    <w:rsid w:val="002B51DA"/>
    <w:rsid w:val="002B5932"/>
    <w:rsid w:val="002B5BF2"/>
    <w:rsid w:val="002B744B"/>
    <w:rsid w:val="002B7D26"/>
    <w:rsid w:val="002B7F50"/>
    <w:rsid w:val="002C040A"/>
    <w:rsid w:val="002C053C"/>
    <w:rsid w:val="002C06E1"/>
    <w:rsid w:val="002C1920"/>
    <w:rsid w:val="002C1955"/>
    <w:rsid w:val="002C1B5C"/>
    <w:rsid w:val="002C1E9E"/>
    <w:rsid w:val="002C41CD"/>
    <w:rsid w:val="002C4E18"/>
    <w:rsid w:val="002C51FF"/>
    <w:rsid w:val="002C65F5"/>
    <w:rsid w:val="002C7040"/>
    <w:rsid w:val="002C790B"/>
    <w:rsid w:val="002D1704"/>
    <w:rsid w:val="002D2BEC"/>
    <w:rsid w:val="002D3582"/>
    <w:rsid w:val="002D39D2"/>
    <w:rsid w:val="002D3F36"/>
    <w:rsid w:val="002D4A9C"/>
    <w:rsid w:val="002D5E22"/>
    <w:rsid w:val="002D73D2"/>
    <w:rsid w:val="002E1AD1"/>
    <w:rsid w:val="002E2D7E"/>
    <w:rsid w:val="002E574E"/>
    <w:rsid w:val="002E6682"/>
    <w:rsid w:val="002E7643"/>
    <w:rsid w:val="002E76AA"/>
    <w:rsid w:val="002F01EE"/>
    <w:rsid w:val="002F0B55"/>
    <w:rsid w:val="002F0EE9"/>
    <w:rsid w:val="002F2968"/>
    <w:rsid w:val="002F2F1A"/>
    <w:rsid w:val="002F2F59"/>
    <w:rsid w:val="002F3224"/>
    <w:rsid w:val="002F47D3"/>
    <w:rsid w:val="002F56F6"/>
    <w:rsid w:val="002F633C"/>
    <w:rsid w:val="002F706B"/>
    <w:rsid w:val="002F7269"/>
    <w:rsid w:val="002F7C75"/>
    <w:rsid w:val="00300774"/>
    <w:rsid w:val="0030211E"/>
    <w:rsid w:val="00302455"/>
    <w:rsid w:val="003032BA"/>
    <w:rsid w:val="00304281"/>
    <w:rsid w:val="00304D1A"/>
    <w:rsid w:val="00305C38"/>
    <w:rsid w:val="003065E9"/>
    <w:rsid w:val="00310F16"/>
    <w:rsid w:val="00314B3B"/>
    <w:rsid w:val="00316889"/>
    <w:rsid w:val="00321C62"/>
    <w:rsid w:val="003222B2"/>
    <w:rsid w:val="003224B1"/>
    <w:rsid w:val="003226F2"/>
    <w:rsid w:val="003244F4"/>
    <w:rsid w:val="003248C4"/>
    <w:rsid w:val="003263FE"/>
    <w:rsid w:val="003265A6"/>
    <w:rsid w:val="003270D6"/>
    <w:rsid w:val="00327269"/>
    <w:rsid w:val="0033110C"/>
    <w:rsid w:val="003317DC"/>
    <w:rsid w:val="00331BA4"/>
    <w:rsid w:val="00333312"/>
    <w:rsid w:val="00334054"/>
    <w:rsid w:val="00335802"/>
    <w:rsid w:val="00342BFF"/>
    <w:rsid w:val="00344374"/>
    <w:rsid w:val="003449ED"/>
    <w:rsid w:val="0034532C"/>
    <w:rsid w:val="00346025"/>
    <w:rsid w:val="003513B3"/>
    <w:rsid w:val="00353155"/>
    <w:rsid w:val="003535A0"/>
    <w:rsid w:val="00354718"/>
    <w:rsid w:val="00355753"/>
    <w:rsid w:val="00355F14"/>
    <w:rsid w:val="003644DC"/>
    <w:rsid w:val="0036476E"/>
    <w:rsid w:val="00366B62"/>
    <w:rsid w:val="00367C01"/>
    <w:rsid w:val="00370093"/>
    <w:rsid w:val="003716E4"/>
    <w:rsid w:val="00371804"/>
    <w:rsid w:val="003765EA"/>
    <w:rsid w:val="00383264"/>
    <w:rsid w:val="00383409"/>
    <w:rsid w:val="00385E4D"/>
    <w:rsid w:val="00386A62"/>
    <w:rsid w:val="00387169"/>
    <w:rsid w:val="00387378"/>
    <w:rsid w:val="00387862"/>
    <w:rsid w:val="00390C2D"/>
    <w:rsid w:val="00390CFB"/>
    <w:rsid w:val="00391D63"/>
    <w:rsid w:val="00392781"/>
    <w:rsid w:val="0039345F"/>
    <w:rsid w:val="00394812"/>
    <w:rsid w:val="00397A01"/>
    <w:rsid w:val="003A1656"/>
    <w:rsid w:val="003A1FDB"/>
    <w:rsid w:val="003A4E28"/>
    <w:rsid w:val="003A78F0"/>
    <w:rsid w:val="003A7DEE"/>
    <w:rsid w:val="003B0C34"/>
    <w:rsid w:val="003B4AD8"/>
    <w:rsid w:val="003B6278"/>
    <w:rsid w:val="003B792D"/>
    <w:rsid w:val="003C22A2"/>
    <w:rsid w:val="003C3247"/>
    <w:rsid w:val="003C3884"/>
    <w:rsid w:val="003C4BDC"/>
    <w:rsid w:val="003D0EB0"/>
    <w:rsid w:val="003D10AA"/>
    <w:rsid w:val="003D19FE"/>
    <w:rsid w:val="003D1C22"/>
    <w:rsid w:val="003D1FE5"/>
    <w:rsid w:val="003D45C4"/>
    <w:rsid w:val="003D71EC"/>
    <w:rsid w:val="003E0E68"/>
    <w:rsid w:val="003E1A45"/>
    <w:rsid w:val="003E1D98"/>
    <w:rsid w:val="003E235F"/>
    <w:rsid w:val="003E3861"/>
    <w:rsid w:val="003E3D9E"/>
    <w:rsid w:val="003E43A4"/>
    <w:rsid w:val="003E5C7D"/>
    <w:rsid w:val="003E6E4D"/>
    <w:rsid w:val="003F0C5A"/>
    <w:rsid w:val="003F2B12"/>
    <w:rsid w:val="003F3D42"/>
    <w:rsid w:val="003F5B04"/>
    <w:rsid w:val="003F63E6"/>
    <w:rsid w:val="003F6426"/>
    <w:rsid w:val="003F7045"/>
    <w:rsid w:val="00400983"/>
    <w:rsid w:val="00401E6D"/>
    <w:rsid w:val="00404F50"/>
    <w:rsid w:val="00405AD7"/>
    <w:rsid w:val="0040607B"/>
    <w:rsid w:val="00410B4A"/>
    <w:rsid w:val="00411B65"/>
    <w:rsid w:val="00412F5B"/>
    <w:rsid w:val="00414996"/>
    <w:rsid w:val="00414EA9"/>
    <w:rsid w:val="0041688F"/>
    <w:rsid w:val="004172FD"/>
    <w:rsid w:val="00417F8B"/>
    <w:rsid w:val="004200A8"/>
    <w:rsid w:val="004202F5"/>
    <w:rsid w:val="00421B95"/>
    <w:rsid w:val="00423A64"/>
    <w:rsid w:val="00425838"/>
    <w:rsid w:val="00426339"/>
    <w:rsid w:val="00431473"/>
    <w:rsid w:val="00431E8B"/>
    <w:rsid w:val="00433A05"/>
    <w:rsid w:val="0043417B"/>
    <w:rsid w:val="00437253"/>
    <w:rsid w:val="00437842"/>
    <w:rsid w:val="00437975"/>
    <w:rsid w:val="00437F84"/>
    <w:rsid w:val="00441C23"/>
    <w:rsid w:val="0044230E"/>
    <w:rsid w:val="004423EC"/>
    <w:rsid w:val="00443AD8"/>
    <w:rsid w:val="00447A3C"/>
    <w:rsid w:val="0045012F"/>
    <w:rsid w:val="004501FA"/>
    <w:rsid w:val="00451DC0"/>
    <w:rsid w:val="0045367F"/>
    <w:rsid w:val="00453F2B"/>
    <w:rsid w:val="00453FB0"/>
    <w:rsid w:val="00453FFB"/>
    <w:rsid w:val="00454E74"/>
    <w:rsid w:val="004575CF"/>
    <w:rsid w:val="00460AD1"/>
    <w:rsid w:val="00461077"/>
    <w:rsid w:val="00461277"/>
    <w:rsid w:val="00461C0A"/>
    <w:rsid w:val="00462E6E"/>
    <w:rsid w:val="0046310E"/>
    <w:rsid w:val="004633FB"/>
    <w:rsid w:val="004647C4"/>
    <w:rsid w:val="00464840"/>
    <w:rsid w:val="00466161"/>
    <w:rsid w:val="004727FA"/>
    <w:rsid w:val="00473402"/>
    <w:rsid w:val="00473520"/>
    <w:rsid w:val="00474277"/>
    <w:rsid w:val="004755DE"/>
    <w:rsid w:val="00475940"/>
    <w:rsid w:val="004779C7"/>
    <w:rsid w:val="00480273"/>
    <w:rsid w:val="00480969"/>
    <w:rsid w:val="00483977"/>
    <w:rsid w:val="00490374"/>
    <w:rsid w:val="00490F9F"/>
    <w:rsid w:val="00493E34"/>
    <w:rsid w:val="00495A90"/>
    <w:rsid w:val="00496BC1"/>
    <w:rsid w:val="004974DF"/>
    <w:rsid w:val="004A07EB"/>
    <w:rsid w:val="004A24F0"/>
    <w:rsid w:val="004A4FC6"/>
    <w:rsid w:val="004A5758"/>
    <w:rsid w:val="004A5A00"/>
    <w:rsid w:val="004B0724"/>
    <w:rsid w:val="004B73D8"/>
    <w:rsid w:val="004B7580"/>
    <w:rsid w:val="004B75D4"/>
    <w:rsid w:val="004C3DB9"/>
    <w:rsid w:val="004C7F96"/>
    <w:rsid w:val="004D0470"/>
    <w:rsid w:val="004D2FDD"/>
    <w:rsid w:val="004D3333"/>
    <w:rsid w:val="004D6472"/>
    <w:rsid w:val="004D672F"/>
    <w:rsid w:val="004D6A52"/>
    <w:rsid w:val="004E13EC"/>
    <w:rsid w:val="004E166D"/>
    <w:rsid w:val="004E3D01"/>
    <w:rsid w:val="004E49F1"/>
    <w:rsid w:val="004E4E52"/>
    <w:rsid w:val="004E4E73"/>
    <w:rsid w:val="004E5496"/>
    <w:rsid w:val="004E64CE"/>
    <w:rsid w:val="004F0053"/>
    <w:rsid w:val="004F252B"/>
    <w:rsid w:val="004F3761"/>
    <w:rsid w:val="004F4D8C"/>
    <w:rsid w:val="004F658D"/>
    <w:rsid w:val="004F6CB1"/>
    <w:rsid w:val="004F72AC"/>
    <w:rsid w:val="004F7364"/>
    <w:rsid w:val="005008A3"/>
    <w:rsid w:val="005008AA"/>
    <w:rsid w:val="00500D8A"/>
    <w:rsid w:val="005013E3"/>
    <w:rsid w:val="00502B76"/>
    <w:rsid w:val="0050309A"/>
    <w:rsid w:val="00503C9D"/>
    <w:rsid w:val="00505B11"/>
    <w:rsid w:val="00506598"/>
    <w:rsid w:val="00506857"/>
    <w:rsid w:val="00506BFA"/>
    <w:rsid w:val="0051052E"/>
    <w:rsid w:val="0051188F"/>
    <w:rsid w:val="005128D1"/>
    <w:rsid w:val="005133AF"/>
    <w:rsid w:val="00513457"/>
    <w:rsid w:val="00513DD9"/>
    <w:rsid w:val="00515337"/>
    <w:rsid w:val="0051636A"/>
    <w:rsid w:val="00516AC9"/>
    <w:rsid w:val="0051739E"/>
    <w:rsid w:val="0052092F"/>
    <w:rsid w:val="005229FA"/>
    <w:rsid w:val="00523EFF"/>
    <w:rsid w:val="00524A8F"/>
    <w:rsid w:val="00526090"/>
    <w:rsid w:val="00527769"/>
    <w:rsid w:val="00534B55"/>
    <w:rsid w:val="005357DF"/>
    <w:rsid w:val="005362C9"/>
    <w:rsid w:val="00536637"/>
    <w:rsid w:val="005373E5"/>
    <w:rsid w:val="00537556"/>
    <w:rsid w:val="00540C20"/>
    <w:rsid w:val="00541B81"/>
    <w:rsid w:val="005422F9"/>
    <w:rsid w:val="00544B99"/>
    <w:rsid w:val="0054503C"/>
    <w:rsid w:val="00546EAC"/>
    <w:rsid w:val="0054787F"/>
    <w:rsid w:val="0055002A"/>
    <w:rsid w:val="00551DE6"/>
    <w:rsid w:val="005522DE"/>
    <w:rsid w:val="00552A0E"/>
    <w:rsid w:val="00553759"/>
    <w:rsid w:val="005542C2"/>
    <w:rsid w:val="0055555E"/>
    <w:rsid w:val="005558AF"/>
    <w:rsid w:val="005570A7"/>
    <w:rsid w:val="0055743C"/>
    <w:rsid w:val="00557DF1"/>
    <w:rsid w:val="00562B58"/>
    <w:rsid w:val="00565371"/>
    <w:rsid w:val="00566555"/>
    <w:rsid w:val="00567157"/>
    <w:rsid w:val="0056787D"/>
    <w:rsid w:val="0057062A"/>
    <w:rsid w:val="00571696"/>
    <w:rsid w:val="00572221"/>
    <w:rsid w:val="0057240F"/>
    <w:rsid w:val="00573F3E"/>
    <w:rsid w:val="00574B29"/>
    <w:rsid w:val="005759EA"/>
    <w:rsid w:val="0058029C"/>
    <w:rsid w:val="00580A28"/>
    <w:rsid w:val="0058318B"/>
    <w:rsid w:val="00583CFC"/>
    <w:rsid w:val="00587BEA"/>
    <w:rsid w:val="00590923"/>
    <w:rsid w:val="00593D8C"/>
    <w:rsid w:val="0059451B"/>
    <w:rsid w:val="00596E3E"/>
    <w:rsid w:val="005A0346"/>
    <w:rsid w:val="005A0C98"/>
    <w:rsid w:val="005A32FC"/>
    <w:rsid w:val="005A477D"/>
    <w:rsid w:val="005A4921"/>
    <w:rsid w:val="005A5C8F"/>
    <w:rsid w:val="005A5CF1"/>
    <w:rsid w:val="005B094F"/>
    <w:rsid w:val="005B26A7"/>
    <w:rsid w:val="005B2E2C"/>
    <w:rsid w:val="005B3543"/>
    <w:rsid w:val="005C2D2E"/>
    <w:rsid w:val="005C31F5"/>
    <w:rsid w:val="005C3385"/>
    <w:rsid w:val="005C5382"/>
    <w:rsid w:val="005C56E4"/>
    <w:rsid w:val="005C5C7E"/>
    <w:rsid w:val="005C5D17"/>
    <w:rsid w:val="005C67F1"/>
    <w:rsid w:val="005C6E32"/>
    <w:rsid w:val="005D120F"/>
    <w:rsid w:val="005D21B4"/>
    <w:rsid w:val="005D2B6C"/>
    <w:rsid w:val="005D2C32"/>
    <w:rsid w:val="005D30CE"/>
    <w:rsid w:val="005D4221"/>
    <w:rsid w:val="005D565F"/>
    <w:rsid w:val="005D59A9"/>
    <w:rsid w:val="005D6056"/>
    <w:rsid w:val="005D758A"/>
    <w:rsid w:val="005D7D0B"/>
    <w:rsid w:val="005E0282"/>
    <w:rsid w:val="005E170F"/>
    <w:rsid w:val="005E307B"/>
    <w:rsid w:val="005E3EC2"/>
    <w:rsid w:val="005E4CE2"/>
    <w:rsid w:val="005E6170"/>
    <w:rsid w:val="005E64F6"/>
    <w:rsid w:val="005F056B"/>
    <w:rsid w:val="005F205A"/>
    <w:rsid w:val="005F264C"/>
    <w:rsid w:val="005F5141"/>
    <w:rsid w:val="005F73E9"/>
    <w:rsid w:val="005F7C9C"/>
    <w:rsid w:val="00600057"/>
    <w:rsid w:val="00601C6C"/>
    <w:rsid w:val="00602889"/>
    <w:rsid w:val="00602963"/>
    <w:rsid w:val="00603213"/>
    <w:rsid w:val="00604CCB"/>
    <w:rsid w:val="006050C0"/>
    <w:rsid w:val="00605574"/>
    <w:rsid w:val="006066A1"/>
    <w:rsid w:val="00606C20"/>
    <w:rsid w:val="00607B07"/>
    <w:rsid w:val="00610354"/>
    <w:rsid w:val="00610F7E"/>
    <w:rsid w:val="00612C90"/>
    <w:rsid w:val="0061466E"/>
    <w:rsid w:val="006147C8"/>
    <w:rsid w:val="00614EBD"/>
    <w:rsid w:val="00616E29"/>
    <w:rsid w:val="006217BE"/>
    <w:rsid w:val="00621BCF"/>
    <w:rsid w:val="0062207D"/>
    <w:rsid w:val="006222E3"/>
    <w:rsid w:val="006234B9"/>
    <w:rsid w:val="00624B29"/>
    <w:rsid w:val="00625560"/>
    <w:rsid w:val="00634716"/>
    <w:rsid w:val="00636305"/>
    <w:rsid w:val="00636606"/>
    <w:rsid w:val="0064042F"/>
    <w:rsid w:val="00640833"/>
    <w:rsid w:val="00643866"/>
    <w:rsid w:val="0064424D"/>
    <w:rsid w:val="00645652"/>
    <w:rsid w:val="006459BD"/>
    <w:rsid w:val="0064784E"/>
    <w:rsid w:val="00650E36"/>
    <w:rsid w:val="00650FE6"/>
    <w:rsid w:val="006516CB"/>
    <w:rsid w:val="0065221F"/>
    <w:rsid w:val="00653744"/>
    <w:rsid w:val="00653FE4"/>
    <w:rsid w:val="00654309"/>
    <w:rsid w:val="00654BFB"/>
    <w:rsid w:val="00661AB2"/>
    <w:rsid w:val="00663037"/>
    <w:rsid w:val="00663B8C"/>
    <w:rsid w:val="00663FFB"/>
    <w:rsid w:val="006654AC"/>
    <w:rsid w:val="00665911"/>
    <w:rsid w:val="00666F2B"/>
    <w:rsid w:val="006670B6"/>
    <w:rsid w:val="006671F6"/>
    <w:rsid w:val="006673DA"/>
    <w:rsid w:val="006725EF"/>
    <w:rsid w:val="00672C0C"/>
    <w:rsid w:val="00675400"/>
    <w:rsid w:val="006774C5"/>
    <w:rsid w:val="00677B23"/>
    <w:rsid w:val="00680800"/>
    <w:rsid w:val="00687937"/>
    <w:rsid w:val="00687AAE"/>
    <w:rsid w:val="00690715"/>
    <w:rsid w:val="00690A11"/>
    <w:rsid w:val="00690A32"/>
    <w:rsid w:val="00690C2A"/>
    <w:rsid w:val="0069161F"/>
    <w:rsid w:val="006927C0"/>
    <w:rsid w:val="00692F27"/>
    <w:rsid w:val="00693310"/>
    <w:rsid w:val="00693342"/>
    <w:rsid w:val="006952D4"/>
    <w:rsid w:val="00697969"/>
    <w:rsid w:val="006A0A29"/>
    <w:rsid w:val="006A0A97"/>
    <w:rsid w:val="006A1FAF"/>
    <w:rsid w:val="006A2784"/>
    <w:rsid w:val="006A2BAA"/>
    <w:rsid w:val="006A2E0D"/>
    <w:rsid w:val="006A5777"/>
    <w:rsid w:val="006A6762"/>
    <w:rsid w:val="006A6BA3"/>
    <w:rsid w:val="006A78ED"/>
    <w:rsid w:val="006B6E3A"/>
    <w:rsid w:val="006B7598"/>
    <w:rsid w:val="006B75AB"/>
    <w:rsid w:val="006C0BCE"/>
    <w:rsid w:val="006C2106"/>
    <w:rsid w:val="006C43DE"/>
    <w:rsid w:val="006C4826"/>
    <w:rsid w:val="006C5277"/>
    <w:rsid w:val="006C58BA"/>
    <w:rsid w:val="006C7156"/>
    <w:rsid w:val="006D1D76"/>
    <w:rsid w:val="006D4C16"/>
    <w:rsid w:val="006D4DF0"/>
    <w:rsid w:val="006D544A"/>
    <w:rsid w:val="006D58DE"/>
    <w:rsid w:val="006D5A42"/>
    <w:rsid w:val="006D630E"/>
    <w:rsid w:val="006D6E24"/>
    <w:rsid w:val="006D7CD4"/>
    <w:rsid w:val="006D7E09"/>
    <w:rsid w:val="006E273F"/>
    <w:rsid w:val="006E51DF"/>
    <w:rsid w:val="006E53F7"/>
    <w:rsid w:val="006E766C"/>
    <w:rsid w:val="006E7A2B"/>
    <w:rsid w:val="006E7A8D"/>
    <w:rsid w:val="006F173E"/>
    <w:rsid w:val="006F1AC3"/>
    <w:rsid w:val="006F6992"/>
    <w:rsid w:val="007031DE"/>
    <w:rsid w:val="00703232"/>
    <w:rsid w:val="007034DF"/>
    <w:rsid w:val="0070436D"/>
    <w:rsid w:val="00704993"/>
    <w:rsid w:val="00710442"/>
    <w:rsid w:val="0071114F"/>
    <w:rsid w:val="00713940"/>
    <w:rsid w:val="00714365"/>
    <w:rsid w:val="007156C9"/>
    <w:rsid w:val="00715A18"/>
    <w:rsid w:val="007164C6"/>
    <w:rsid w:val="0071653F"/>
    <w:rsid w:val="00716C0F"/>
    <w:rsid w:val="00717566"/>
    <w:rsid w:val="00722A43"/>
    <w:rsid w:val="00722C7D"/>
    <w:rsid w:val="00723B4A"/>
    <w:rsid w:val="00723BA1"/>
    <w:rsid w:val="007257F4"/>
    <w:rsid w:val="00726FC4"/>
    <w:rsid w:val="00727D62"/>
    <w:rsid w:val="00731098"/>
    <w:rsid w:val="007312DF"/>
    <w:rsid w:val="00733381"/>
    <w:rsid w:val="007342DF"/>
    <w:rsid w:val="00735EEB"/>
    <w:rsid w:val="00736988"/>
    <w:rsid w:val="007370B4"/>
    <w:rsid w:val="007413E2"/>
    <w:rsid w:val="00745CE0"/>
    <w:rsid w:val="00745F5B"/>
    <w:rsid w:val="007464CB"/>
    <w:rsid w:val="0075325D"/>
    <w:rsid w:val="007538C1"/>
    <w:rsid w:val="00754EF8"/>
    <w:rsid w:val="00757C09"/>
    <w:rsid w:val="007601F5"/>
    <w:rsid w:val="007611FD"/>
    <w:rsid w:val="00762415"/>
    <w:rsid w:val="0076325C"/>
    <w:rsid w:val="00763390"/>
    <w:rsid w:val="00763C1F"/>
    <w:rsid w:val="00764DC5"/>
    <w:rsid w:val="00766DD9"/>
    <w:rsid w:val="00772BFF"/>
    <w:rsid w:val="00773AAF"/>
    <w:rsid w:val="007756D7"/>
    <w:rsid w:val="0077626E"/>
    <w:rsid w:val="007768CE"/>
    <w:rsid w:val="0077747F"/>
    <w:rsid w:val="00777D2E"/>
    <w:rsid w:val="0078135D"/>
    <w:rsid w:val="007816B1"/>
    <w:rsid w:val="007824D3"/>
    <w:rsid w:val="00783390"/>
    <w:rsid w:val="007846CF"/>
    <w:rsid w:val="00786918"/>
    <w:rsid w:val="00787D5B"/>
    <w:rsid w:val="00790ED4"/>
    <w:rsid w:val="00792952"/>
    <w:rsid w:val="007929ED"/>
    <w:rsid w:val="0079381C"/>
    <w:rsid w:val="00793C63"/>
    <w:rsid w:val="0079449B"/>
    <w:rsid w:val="007961A1"/>
    <w:rsid w:val="0079759F"/>
    <w:rsid w:val="0079784E"/>
    <w:rsid w:val="00797B27"/>
    <w:rsid w:val="00797F5C"/>
    <w:rsid w:val="007A42AF"/>
    <w:rsid w:val="007A6076"/>
    <w:rsid w:val="007A6AA7"/>
    <w:rsid w:val="007A6AC9"/>
    <w:rsid w:val="007A76EB"/>
    <w:rsid w:val="007B0E42"/>
    <w:rsid w:val="007B3201"/>
    <w:rsid w:val="007B3913"/>
    <w:rsid w:val="007B3C4C"/>
    <w:rsid w:val="007B409B"/>
    <w:rsid w:val="007B4A90"/>
    <w:rsid w:val="007B4C78"/>
    <w:rsid w:val="007B71BF"/>
    <w:rsid w:val="007C0013"/>
    <w:rsid w:val="007C3054"/>
    <w:rsid w:val="007C4A3E"/>
    <w:rsid w:val="007C5033"/>
    <w:rsid w:val="007C520C"/>
    <w:rsid w:val="007D17E1"/>
    <w:rsid w:val="007D411D"/>
    <w:rsid w:val="007D63EC"/>
    <w:rsid w:val="007D781D"/>
    <w:rsid w:val="007E065F"/>
    <w:rsid w:val="007E0B87"/>
    <w:rsid w:val="007E1653"/>
    <w:rsid w:val="007E24C5"/>
    <w:rsid w:val="007E3FB6"/>
    <w:rsid w:val="007E50E6"/>
    <w:rsid w:val="007E7109"/>
    <w:rsid w:val="007F0E2F"/>
    <w:rsid w:val="007F2766"/>
    <w:rsid w:val="007F2FE5"/>
    <w:rsid w:val="00800389"/>
    <w:rsid w:val="00801335"/>
    <w:rsid w:val="00803FDC"/>
    <w:rsid w:val="008045A2"/>
    <w:rsid w:val="0080462E"/>
    <w:rsid w:val="00804D5A"/>
    <w:rsid w:val="0080706B"/>
    <w:rsid w:val="00807C20"/>
    <w:rsid w:val="00812929"/>
    <w:rsid w:val="00813DB9"/>
    <w:rsid w:val="00817250"/>
    <w:rsid w:val="008174A5"/>
    <w:rsid w:val="00821139"/>
    <w:rsid w:val="00821337"/>
    <w:rsid w:val="00822B73"/>
    <w:rsid w:val="00823BAA"/>
    <w:rsid w:val="00824338"/>
    <w:rsid w:val="00824DA4"/>
    <w:rsid w:val="00827044"/>
    <w:rsid w:val="008276E2"/>
    <w:rsid w:val="008323E0"/>
    <w:rsid w:val="00834B4A"/>
    <w:rsid w:val="00835DC5"/>
    <w:rsid w:val="00837489"/>
    <w:rsid w:val="008403D4"/>
    <w:rsid w:val="008405E0"/>
    <w:rsid w:val="00841114"/>
    <w:rsid w:val="00841B85"/>
    <w:rsid w:val="008424FB"/>
    <w:rsid w:val="00842BF4"/>
    <w:rsid w:val="00843CEB"/>
    <w:rsid w:val="0084460E"/>
    <w:rsid w:val="00845204"/>
    <w:rsid w:val="0084663E"/>
    <w:rsid w:val="00846B45"/>
    <w:rsid w:val="00847A86"/>
    <w:rsid w:val="00851313"/>
    <w:rsid w:val="0085214A"/>
    <w:rsid w:val="00852484"/>
    <w:rsid w:val="0085329B"/>
    <w:rsid w:val="00855BCA"/>
    <w:rsid w:val="00857D3D"/>
    <w:rsid w:val="00857FA8"/>
    <w:rsid w:val="00861CC1"/>
    <w:rsid w:val="00861DCF"/>
    <w:rsid w:val="0086266D"/>
    <w:rsid w:val="00864490"/>
    <w:rsid w:val="00867CD6"/>
    <w:rsid w:val="00870283"/>
    <w:rsid w:val="008704E8"/>
    <w:rsid w:val="00870F01"/>
    <w:rsid w:val="00872CB6"/>
    <w:rsid w:val="008762A3"/>
    <w:rsid w:val="00877054"/>
    <w:rsid w:val="00880CBB"/>
    <w:rsid w:val="008819C7"/>
    <w:rsid w:val="0088433B"/>
    <w:rsid w:val="008845B8"/>
    <w:rsid w:val="00886430"/>
    <w:rsid w:val="00890724"/>
    <w:rsid w:val="00895ACC"/>
    <w:rsid w:val="00896E51"/>
    <w:rsid w:val="00896E7D"/>
    <w:rsid w:val="008A2C90"/>
    <w:rsid w:val="008A41AF"/>
    <w:rsid w:val="008A44BE"/>
    <w:rsid w:val="008A46DA"/>
    <w:rsid w:val="008A4BEE"/>
    <w:rsid w:val="008A552C"/>
    <w:rsid w:val="008A5C87"/>
    <w:rsid w:val="008A7E52"/>
    <w:rsid w:val="008B0B59"/>
    <w:rsid w:val="008B0E5B"/>
    <w:rsid w:val="008B1A63"/>
    <w:rsid w:val="008B2159"/>
    <w:rsid w:val="008B351D"/>
    <w:rsid w:val="008B3AD0"/>
    <w:rsid w:val="008B415B"/>
    <w:rsid w:val="008B71FA"/>
    <w:rsid w:val="008C01E6"/>
    <w:rsid w:val="008C0791"/>
    <w:rsid w:val="008C236D"/>
    <w:rsid w:val="008C2E89"/>
    <w:rsid w:val="008C2F4E"/>
    <w:rsid w:val="008C3110"/>
    <w:rsid w:val="008C339F"/>
    <w:rsid w:val="008C52B7"/>
    <w:rsid w:val="008C6C27"/>
    <w:rsid w:val="008C6E75"/>
    <w:rsid w:val="008C7F82"/>
    <w:rsid w:val="008D1648"/>
    <w:rsid w:val="008D2782"/>
    <w:rsid w:val="008D50EA"/>
    <w:rsid w:val="008D5588"/>
    <w:rsid w:val="008D635B"/>
    <w:rsid w:val="008D64BE"/>
    <w:rsid w:val="008D6DCA"/>
    <w:rsid w:val="008D751A"/>
    <w:rsid w:val="008D7BDC"/>
    <w:rsid w:val="008E0840"/>
    <w:rsid w:val="008E0E4B"/>
    <w:rsid w:val="008E1E15"/>
    <w:rsid w:val="008E3FD6"/>
    <w:rsid w:val="008E5BA6"/>
    <w:rsid w:val="008F0D20"/>
    <w:rsid w:val="008F111B"/>
    <w:rsid w:val="008F1748"/>
    <w:rsid w:val="008F4A5A"/>
    <w:rsid w:val="008F6C79"/>
    <w:rsid w:val="008F73CA"/>
    <w:rsid w:val="008F74AE"/>
    <w:rsid w:val="00903A7D"/>
    <w:rsid w:val="00905A55"/>
    <w:rsid w:val="00906036"/>
    <w:rsid w:val="009063AD"/>
    <w:rsid w:val="00907251"/>
    <w:rsid w:val="00910248"/>
    <w:rsid w:val="0091041C"/>
    <w:rsid w:val="00911BB7"/>
    <w:rsid w:val="009126E7"/>
    <w:rsid w:val="00914134"/>
    <w:rsid w:val="00916804"/>
    <w:rsid w:val="0091765B"/>
    <w:rsid w:val="00917FA4"/>
    <w:rsid w:val="00920B44"/>
    <w:rsid w:val="00921720"/>
    <w:rsid w:val="00922093"/>
    <w:rsid w:val="00922A8D"/>
    <w:rsid w:val="00930437"/>
    <w:rsid w:val="009310AB"/>
    <w:rsid w:val="0093312A"/>
    <w:rsid w:val="00934921"/>
    <w:rsid w:val="009405F0"/>
    <w:rsid w:val="009420D6"/>
    <w:rsid w:val="009422A4"/>
    <w:rsid w:val="009424BC"/>
    <w:rsid w:val="00942FC6"/>
    <w:rsid w:val="009467EA"/>
    <w:rsid w:val="0095042B"/>
    <w:rsid w:val="00950812"/>
    <w:rsid w:val="009513AB"/>
    <w:rsid w:val="009514D1"/>
    <w:rsid w:val="00952E6D"/>
    <w:rsid w:val="009546EB"/>
    <w:rsid w:val="00954880"/>
    <w:rsid w:val="00954C8F"/>
    <w:rsid w:val="00955979"/>
    <w:rsid w:val="00956942"/>
    <w:rsid w:val="00960525"/>
    <w:rsid w:val="009605E9"/>
    <w:rsid w:val="00962E6D"/>
    <w:rsid w:val="009648E3"/>
    <w:rsid w:val="00964947"/>
    <w:rsid w:val="00967BB9"/>
    <w:rsid w:val="0097235D"/>
    <w:rsid w:val="0097252A"/>
    <w:rsid w:val="0097485D"/>
    <w:rsid w:val="009752F0"/>
    <w:rsid w:val="00980C1E"/>
    <w:rsid w:val="00980CE1"/>
    <w:rsid w:val="00982683"/>
    <w:rsid w:val="009839FC"/>
    <w:rsid w:val="00985758"/>
    <w:rsid w:val="0098643A"/>
    <w:rsid w:val="00987487"/>
    <w:rsid w:val="009874E6"/>
    <w:rsid w:val="00990476"/>
    <w:rsid w:val="00990C9C"/>
    <w:rsid w:val="00992AC8"/>
    <w:rsid w:val="00993E16"/>
    <w:rsid w:val="00994548"/>
    <w:rsid w:val="00994600"/>
    <w:rsid w:val="00995C10"/>
    <w:rsid w:val="00997E1D"/>
    <w:rsid w:val="009A0EB4"/>
    <w:rsid w:val="009A1BA8"/>
    <w:rsid w:val="009A35E4"/>
    <w:rsid w:val="009A4B6D"/>
    <w:rsid w:val="009A55D9"/>
    <w:rsid w:val="009A6794"/>
    <w:rsid w:val="009B0B61"/>
    <w:rsid w:val="009B0C56"/>
    <w:rsid w:val="009B141C"/>
    <w:rsid w:val="009B195F"/>
    <w:rsid w:val="009B1EAB"/>
    <w:rsid w:val="009B5DD8"/>
    <w:rsid w:val="009B68AC"/>
    <w:rsid w:val="009B75D7"/>
    <w:rsid w:val="009C1318"/>
    <w:rsid w:val="009C1EEB"/>
    <w:rsid w:val="009C25A7"/>
    <w:rsid w:val="009C26C0"/>
    <w:rsid w:val="009C2E26"/>
    <w:rsid w:val="009C49F9"/>
    <w:rsid w:val="009C4DA6"/>
    <w:rsid w:val="009C69C1"/>
    <w:rsid w:val="009C7876"/>
    <w:rsid w:val="009D2A51"/>
    <w:rsid w:val="009D4DE0"/>
    <w:rsid w:val="009D5B15"/>
    <w:rsid w:val="009D5E8E"/>
    <w:rsid w:val="009D6257"/>
    <w:rsid w:val="009E050F"/>
    <w:rsid w:val="009E0557"/>
    <w:rsid w:val="009E07C0"/>
    <w:rsid w:val="009E2374"/>
    <w:rsid w:val="009E2A47"/>
    <w:rsid w:val="009E2B39"/>
    <w:rsid w:val="009E3CDF"/>
    <w:rsid w:val="009E690B"/>
    <w:rsid w:val="009F00C5"/>
    <w:rsid w:val="009F05C8"/>
    <w:rsid w:val="009F2146"/>
    <w:rsid w:val="009F2952"/>
    <w:rsid w:val="009F29A4"/>
    <w:rsid w:val="009F3B9C"/>
    <w:rsid w:val="009F4C06"/>
    <w:rsid w:val="009F4EF9"/>
    <w:rsid w:val="009F71EF"/>
    <w:rsid w:val="009F720E"/>
    <w:rsid w:val="009F79AB"/>
    <w:rsid w:val="00A03030"/>
    <w:rsid w:val="00A1127B"/>
    <w:rsid w:val="00A121AA"/>
    <w:rsid w:val="00A12728"/>
    <w:rsid w:val="00A14024"/>
    <w:rsid w:val="00A164C9"/>
    <w:rsid w:val="00A21CD6"/>
    <w:rsid w:val="00A21DFB"/>
    <w:rsid w:val="00A232B2"/>
    <w:rsid w:val="00A2330C"/>
    <w:rsid w:val="00A23336"/>
    <w:rsid w:val="00A237D1"/>
    <w:rsid w:val="00A239E6"/>
    <w:rsid w:val="00A24638"/>
    <w:rsid w:val="00A24D9F"/>
    <w:rsid w:val="00A25555"/>
    <w:rsid w:val="00A303A3"/>
    <w:rsid w:val="00A317A1"/>
    <w:rsid w:val="00A320D4"/>
    <w:rsid w:val="00A32C7E"/>
    <w:rsid w:val="00A34F50"/>
    <w:rsid w:val="00A354C2"/>
    <w:rsid w:val="00A36F94"/>
    <w:rsid w:val="00A3777B"/>
    <w:rsid w:val="00A4032C"/>
    <w:rsid w:val="00A40864"/>
    <w:rsid w:val="00A4096F"/>
    <w:rsid w:val="00A449AA"/>
    <w:rsid w:val="00A4556E"/>
    <w:rsid w:val="00A53773"/>
    <w:rsid w:val="00A54250"/>
    <w:rsid w:val="00A55CED"/>
    <w:rsid w:val="00A569E9"/>
    <w:rsid w:val="00A57288"/>
    <w:rsid w:val="00A57D97"/>
    <w:rsid w:val="00A6124D"/>
    <w:rsid w:val="00A61669"/>
    <w:rsid w:val="00A628F7"/>
    <w:rsid w:val="00A62D25"/>
    <w:rsid w:val="00A64302"/>
    <w:rsid w:val="00A64BE6"/>
    <w:rsid w:val="00A670E6"/>
    <w:rsid w:val="00A67681"/>
    <w:rsid w:val="00A726B7"/>
    <w:rsid w:val="00A7338C"/>
    <w:rsid w:val="00A75590"/>
    <w:rsid w:val="00A80217"/>
    <w:rsid w:val="00A807F4"/>
    <w:rsid w:val="00A838C3"/>
    <w:rsid w:val="00A83E57"/>
    <w:rsid w:val="00A8415D"/>
    <w:rsid w:val="00A847C6"/>
    <w:rsid w:val="00A87622"/>
    <w:rsid w:val="00A926B4"/>
    <w:rsid w:val="00A9346C"/>
    <w:rsid w:val="00A936C1"/>
    <w:rsid w:val="00A93980"/>
    <w:rsid w:val="00A967CD"/>
    <w:rsid w:val="00AA1061"/>
    <w:rsid w:val="00AA287D"/>
    <w:rsid w:val="00AA2A7A"/>
    <w:rsid w:val="00AA3755"/>
    <w:rsid w:val="00AA53ED"/>
    <w:rsid w:val="00AA76E4"/>
    <w:rsid w:val="00AA7AD4"/>
    <w:rsid w:val="00AB046F"/>
    <w:rsid w:val="00AB0692"/>
    <w:rsid w:val="00AB09EF"/>
    <w:rsid w:val="00AB0C6C"/>
    <w:rsid w:val="00AB1458"/>
    <w:rsid w:val="00AB2798"/>
    <w:rsid w:val="00AB3B01"/>
    <w:rsid w:val="00AB622F"/>
    <w:rsid w:val="00AB6CFE"/>
    <w:rsid w:val="00AC13E0"/>
    <w:rsid w:val="00AC1711"/>
    <w:rsid w:val="00AC18FE"/>
    <w:rsid w:val="00AC372D"/>
    <w:rsid w:val="00AC59A1"/>
    <w:rsid w:val="00AC788D"/>
    <w:rsid w:val="00AD4023"/>
    <w:rsid w:val="00AD4781"/>
    <w:rsid w:val="00AD5AF6"/>
    <w:rsid w:val="00AD6A07"/>
    <w:rsid w:val="00AE1075"/>
    <w:rsid w:val="00AE3625"/>
    <w:rsid w:val="00AE3B23"/>
    <w:rsid w:val="00AE62C7"/>
    <w:rsid w:val="00AF061F"/>
    <w:rsid w:val="00AF0A3F"/>
    <w:rsid w:val="00AF2963"/>
    <w:rsid w:val="00AF41F8"/>
    <w:rsid w:val="00AF7BC7"/>
    <w:rsid w:val="00B0152A"/>
    <w:rsid w:val="00B0186E"/>
    <w:rsid w:val="00B07FB5"/>
    <w:rsid w:val="00B11105"/>
    <w:rsid w:val="00B1140A"/>
    <w:rsid w:val="00B121F6"/>
    <w:rsid w:val="00B129D0"/>
    <w:rsid w:val="00B12EAD"/>
    <w:rsid w:val="00B12FE4"/>
    <w:rsid w:val="00B17543"/>
    <w:rsid w:val="00B200EB"/>
    <w:rsid w:val="00B2288C"/>
    <w:rsid w:val="00B22D90"/>
    <w:rsid w:val="00B2409B"/>
    <w:rsid w:val="00B272FE"/>
    <w:rsid w:val="00B30980"/>
    <w:rsid w:val="00B31885"/>
    <w:rsid w:val="00B3273D"/>
    <w:rsid w:val="00B33AAE"/>
    <w:rsid w:val="00B37E75"/>
    <w:rsid w:val="00B41549"/>
    <w:rsid w:val="00B43845"/>
    <w:rsid w:val="00B4681A"/>
    <w:rsid w:val="00B47272"/>
    <w:rsid w:val="00B474EA"/>
    <w:rsid w:val="00B50BBE"/>
    <w:rsid w:val="00B53275"/>
    <w:rsid w:val="00B56D5B"/>
    <w:rsid w:val="00B57D95"/>
    <w:rsid w:val="00B57E84"/>
    <w:rsid w:val="00B60644"/>
    <w:rsid w:val="00B617F2"/>
    <w:rsid w:val="00B62DCE"/>
    <w:rsid w:val="00B630F2"/>
    <w:rsid w:val="00B63E0C"/>
    <w:rsid w:val="00B64886"/>
    <w:rsid w:val="00B6544C"/>
    <w:rsid w:val="00B66000"/>
    <w:rsid w:val="00B665E3"/>
    <w:rsid w:val="00B70A72"/>
    <w:rsid w:val="00B70C3C"/>
    <w:rsid w:val="00B720B2"/>
    <w:rsid w:val="00B72589"/>
    <w:rsid w:val="00B72D85"/>
    <w:rsid w:val="00B744E4"/>
    <w:rsid w:val="00B771DE"/>
    <w:rsid w:val="00B7725F"/>
    <w:rsid w:val="00B77E91"/>
    <w:rsid w:val="00B81D1A"/>
    <w:rsid w:val="00B81E50"/>
    <w:rsid w:val="00B822AD"/>
    <w:rsid w:val="00B82C84"/>
    <w:rsid w:val="00B8348F"/>
    <w:rsid w:val="00B84077"/>
    <w:rsid w:val="00B863A1"/>
    <w:rsid w:val="00B8729C"/>
    <w:rsid w:val="00B87F13"/>
    <w:rsid w:val="00B90424"/>
    <w:rsid w:val="00B9060B"/>
    <w:rsid w:val="00B907A4"/>
    <w:rsid w:val="00B917C8"/>
    <w:rsid w:val="00B932AA"/>
    <w:rsid w:val="00B936F0"/>
    <w:rsid w:val="00B95AEE"/>
    <w:rsid w:val="00B96D80"/>
    <w:rsid w:val="00BA143C"/>
    <w:rsid w:val="00BA23DD"/>
    <w:rsid w:val="00BA72D5"/>
    <w:rsid w:val="00BB0045"/>
    <w:rsid w:val="00BB0CF2"/>
    <w:rsid w:val="00BB0FBF"/>
    <w:rsid w:val="00BB187A"/>
    <w:rsid w:val="00BB4F4E"/>
    <w:rsid w:val="00BB52CE"/>
    <w:rsid w:val="00BB68DC"/>
    <w:rsid w:val="00BB7734"/>
    <w:rsid w:val="00BC1972"/>
    <w:rsid w:val="00BC3867"/>
    <w:rsid w:val="00BC455C"/>
    <w:rsid w:val="00BC4908"/>
    <w:rsid w:val="00BC6605"/>
    <w:rsid w:val="00BD0572"/>
    <w:rsid w:val="00BD0DDE"/>
    <w:rsid w:val="00BD2166"/>
    <w:rsid w:val="00BD785B"/>
    <w:rsid w:val="00BE01CF"/>
    <w:rsid w:val="00BE0C58"/>
    <w:rsid w:val="00BE2E5C"/>
    <w:rsid w:val="00BE4143"/>
    <w:rsid w:val="00BE4477"/>
    <w:rsid w:val="00BE4A40"/>
    <w:rsid w:val="00BE50E8"/>
    <w:rsid w:val="00BE52E2"/>
    <w:rsid w:val="00BE57BB"/>
    <w:rsid w:val="00BE68FC"/>
    <w:rsid w:val="00BE6920"/>
    <w:rsid w:val="00BE6A65"/>
    <w:rsid w:val="00BE6AA0"/>
    <w:rsid w:val="00BE6AAD"/>
    <w:rsid w:val="00BE6ECC"/>
    <w:rsid w:val="00BE7578"/>
    <w:rsid w:val="00BF0F2F"/>
    <w:rsid w:val="00BF2A09"/>
    <w:rsid w:val="00BF2B4E"/>
    <w:rsid w:val="00BF2BC7"/>
    <w:rsid w:val="00BF4931"/>
    <w:rsid w:val="00BF51A2"/>
    <w:rsid w:val="00BF5679"/>
    <w:rsid w:val="00BF61A4"/>
    <w:rsid w:val="00BF7474"/>
    <w:rsid w:val="00BF76AA"/>
    <w:rsid w:val="00BF7C63"/>
    <w:rsid w:val="00C01EB6"/>
    <w:rsid w:val="00C03BB8"/>
    <w:rsid w:val="00C03E3B"/>
    <w:rsid w:val="00C0475C"/>
    <w:rsid w:val="00C060D0"/>
    <w:rsid w:val="00C06F9C"/>
    <w:rsid w:val="00C07F63"/>
    <w:rsid w:val="00C11A2A"/>
    <w:rsid w:val="00C1292A"/>
    <w:rsid w:val="00C13ACF"/>
    <w:rsid w:val="00C142E8"/>
    <w:rsid w:val="00C161C1"/>
    <w:rsid w:val="00C215CB"/>
    <w:rsid w:val="00C22B60"/>
    <w:rsid w:val="00C235AC"/>
    <w:rsid w:val="00C23F1A"/>
    <w:rsid w:val="00C24EAD"/>
    <w:rsid w:val="00C25090"/>
    <w:rsid w:val="00C26B8E"/>
    <w:rsid w:val="00C26F3D"/>
    <w:rsid w:val="00C30B8B"/>
    <w:rsid w:val="00C35D68"/>
    <w:rsid w:val="00C362CC"/>
    <w:rsid w:val="00C40C9A"/>
    <w:rsid w:val="00C415E5"/>
    <w:rsid w:val="00C42417"/>
    <w:rsid w:val="00C42810"/>
    <w:rsid w:val="00C42A5C"/>
    <w:rsid w:val="00C44DDA"/>
    <w:rsid w:val="00C47049"/>
    <w:rsid w:val="00C475F4"/>
    <w:rsid w:val="00C51AA4"/>
    <w:rsid w:val="00C5455E"/>
    <w:rsid w:val="00C56655"/>
    <w:rsid w:val="00C57C35"/>
    <w:rsid w:val="00C6183C"/>
    <w:rsid w:val="00C6284F"/>
    <w:rsid w:val="00C62D00"/>
    <w:rsid w:val="00C6353D"/>
    <w:rsid w:val="00C645C7"/>
    <w:rsid w:val="00C64EC9"/>
    <w:rsid w:val="00C6508A"/>
    <w:rsid w:val="00C657A1"/>
    <w:rsid w:val="00C67DD9"/>
    <w:rsid w:val="00C70563"/>
    <w:rsid w:val="00C736F4"/>
    <w:rsid w:val="00C7465C"/>
    <w:rsid w:val="00C75AAF"/>
    <w:rsid w:val="00C75AE0"/>
    <w:rsid w:val="00C802C5"/>
    <w:rsid w:val="00C81BD6"/>
    <w:rsid w:val="00C81DC2"/>
    <w:rsid w:val="00C831AB"/>
    <w:rsid w:val="00C83206"/>
    <w:rsid w:val="00C8382B"/>
    <w:rsid w:val="00C8418A"/>
    <w:rsid w:val="00C85D17"/>
    <w:rsid w:val="00C85F20"/>
    <w:rsid w:val="00C903FE"/>
    <w:rsid w:val="00C92D46"/>
    <w:rsid w:val="00C92E12"/>
    <w:rsid w:val="00C9435D"/>
    <w:rsid w:val="00C9751D"/>
    <w:rsid w:val="00CA0351"/>
    <w:rsid w:val="00CA1A5A"/>
    <w:rsid w:val="00CA2C75"/>
    <w:rsid w:val="00CA2D2B"/>
    <w:rsid w:val="00CA3A37"/>
    <w:rsid w:val="00CA489E"/>
    <w:rsid w:val="00CA4B07"/>
    <w:rsid w:val="00CA551B"/>
    <w:rsid w:val="00CA5CF9"/>
    <w:rsid w:val="00CA6679"/>
    <w:rsid w:val="00CB067D"/>
    <w:rsid w:val="00CB1C17"/>
    <w:rsid w:val="00CB2ABF"/>
    <w:rsid w:val="00CB3142"/>
    <w:rsid w:val="00CB324A"/>
    <w:rsid w:val="00CB3929"/>
    <w:rsid w:val="00CB3AB3"/>
    <w:rsid w:val="00CB45E3"/>
    <w:rsid w:val="00CC2359"/>
    <w:rsid w:val="00CC25FE"/>
    <w:rsid w:val="00CC5421"/>
    <w:rsid w:val="00CC57C6"/>
    <w:rsid w:val="00CD06FA"/>
    <w:rsid w:val="00CD241D"/>
    <w:rsid w:val="00CD5C63"/>
    <w:rsid w:val="00CD6C46"/>
    <w:rsid w:val="00CD712D"/>
    <w:rsid w:val="00CE0C32"/>
    <w:rsid w:val="00CE0D9C"/>
    <w:rsid w:val="00CE1523"/>
    <w:rsid w:val="00CE1A80"/>
    <w:rsid w:val="00CE2827"/>
    <w:rsid w:val="00CE3955"/>
    <w:rsid w:val="00CE7BF8"/>
    <w:rsid w:val="00CF1F40"/>
    <w:rsid w:val="00CF3F8F"/>
    <w:rsid w:val="00CF40E4"/>
    <w:rsid w:val="00CF4882"/>
    <w:rsid w:val="00CF4C93"/>
    <w:rsid w:val="00CF555A"/>
    <w:rsid w:val="00D02B86"/>
    <w:rsid w:val="00D02EEC"/>
    <w:rsid w:val="00D0337E"/>
    <w:rsid w:val="00D0425F"/>
    <w:rsid w:val="00D0516B"/>
    <w:rsid w:val="00D054EB"/>
    <w:rsid w:val="00D05F4B"/>
    <w:rsid w:val="00D07996"/>
    <w:rsid w:val="00D10789"/>
    <w:rsid w:val="00D112C1"/>
    <w:rsid w:val="00D114F1"/>
    <w:rsid w:val="00D12801"/>
    <w:rsid w:val="00D133FD"/>
    <w:rsid w:val="00D14AE7"/>
    <w:rsid w:val="00D169C5"/>
    <w:rsid w:val="00D206FD"/>
    <w:rsid w:val="00D20C88"/>
    <w:rsid w:val="00D225F1"/>
    <w:rsid w:val="00D2289E"/>
    <w:rsid w:val="00D23089"/>
    <w:rsid w:val="00D230B4"/>
    <w:rsid w:val="00D24711"/>
    <w:rsid w:val="00D24C99"/>
    <w:rsid w:val="00D254C4"/>
    <w:rsid w:val="00D25D3A"/>
    <w:rsid w:val="00D267A4"/>
    <w:rsid w:val="00D26AAF"/>
    <w:rsid w:val="00D26EA9"/>
    <w:rsid w:val="00D27D42"/>
    <w:rsid w:val="00D30F4C"/>
    <w:rsid w:val="00D31B4F"/>
    <w:rsid w:val="00D32EA9"/>
    <w:rsid w:val="00D34A64"/>
    <w:rsid w:val="00D355D0"/>
    <w:rsid w:val="00D35A2D"/>
    <w:rsid w:val="00D36222"/>
    <w:rsid w:val="00D406EE"/>
    <w:rsid w:val="00D421EE"/>
    <w:rsid w:val="00D43F71"/>
    <w:rsid w:val="00D43F99"/>
    <w:rsid w:val="00D471ED"/>
    <w:rsid w:val="00D47F0C"/>
    <w:rsid w:val="00D51E53"/>
    <w:rsid w:val="00D52949"/>
    <w:rsid w:val="00D55325"/>
    <w:rsid w:val="00D557BF"/>
    <w:rsid w:val="00D55D4D"/>
    <w:rsid w:val="00D60084"/>
    <w:rsid w:val="00D60BA3"/>
    <w:rsid w:val="00D63301"/>
    <w:rsid w:val="00D64C4A"/>
    <w:rsid w:val="00D66960"/>
    <w:rsid w:val="00D708BE"/>
    <w:rsid w:val="00D7092F"/>
    <w:rsid w:val="00D709A7"/>
    <w:rsid w:val="00D70D7B"/>
    <w:rsid w:val="00D72B2F"/>
    <w:rsid w:val="00D73962"/>
    <w:rsid w:val="00D74262"/>
    <w:rsid w:val="00D7601F"/>
    <w:rsid w:val="00D77226"/>
    <w:rsid w:val="00D800F1"/>
    <w:rsid w:val="00D81BEC"/>
    <w:rsid w:val="00D8256F"/>
    <w:rsid w:val="00D84B7C"/>
    <w:rsid w:val="00D85B9C"/>
    <w:rsid w:val="00D85DD4"/>
    <w:rsid w:val="00D86E33"/>
    <w:rsid w:val="00D87229"/>
    <w:rsid w:val="00D8748A"/>
    <w:rsid w:val="00D87843"/>
    <w:rsid w:val="00D90417"/>
    <w:rsid w:val="00D90759"/>
    <w:rsid w:val="00D90972"/>
    <w:rsid w:val="00D90C0E"/>
    <w:rsid w:val="00D911A0"/>
    <w:rsid w:val="00D927D2"/>
    <w:rsid w:val="00D949DA"/>
    <w:rsid w:val="00D95AED"/>
    <w:rsid w:val="00D95D77"/>
    <w:rsid w:val="00D96343"/>
    <w:rsid w:val="00D96E53"/>
    <w:rsid w:val="00D9767B"/>
    <w:rsid w:val="00DA13F8"/>
    <w:rsid w:val="00DA1D8F"/>
    <w:rsid w:val="00DA1E5F"/>
    <w:rsid w:val="00DA530D"/>
    <w:rsid w:val="00DA53FF"/>
    <w:rsid w:val="00DA74B6"/>
    <w:rsid w:val="00DB160F"/>
    <w:rsid w:val="00DB289D"/>
    <w:rsid w:val="00DB47A8"/>
    <w:rsid w:val="00DB56D1"/>
    <w:rsid w:val="00DC15B3"/>
    <w:rsid w:val="00DC178C"/>
    <w:rsid w:val="00DC2F75"/>
    <w:rsid w:val="00DC45B6"/>
    <w:rsid w:val="00DC6668"/>
    <w:rsid w:val="00DC677F"/>
    <w:rsid w:val="00DC6D3D"/>
    <w:rsid w:val="00DC719D"/>
    <w:rsid w:val="00DD00FD"/>
    <w:rsid w:val="00DD0908"/>
    <w:rsid w:val="00DD414B"/>
    <w:rsid w:val="00DD46DB"/>
    <w:rsid w:val="00DD4CC5"/>
    <w:rsid w:val="00DD7E6A"/>
    <w:rsid w:val="00DE0773"/>
    <w:rsid w:val="00DE07B4"/>
    <w:rsid w:val="00DE21FA"/>
    <w:rsid w:val="00DE2D36"/>
    <w:rsid w:val="00DE522A"/>
    <w:rsid w:val="00DE6851"/>
    <w:rsid w:val="00DE754F"/>
    <w:rsid w:val="00DE7B88"/>
    <w:rsid w:val="00DF027C"/>
    <w:rsid w:val="00DF0ADF"/>
    <w:rsid w:val="00DF10A0"/>
    <w:rsid w:val="00DF51B8"/>
    <w:rsid w:val="00DF6F82"/>
    <w:rsid w:val="00E01171"/>
    <w:rsid w:val="00E027F3"/>
    <w:rsid w:val="00E02D3D"/>
    <w:rsid w:val="00E03FD7"/>
    <w:rsid w:val="00E0434C"/>
    <w:rsid w:val="00E046EC"/>
    <w:rsid w:val="00E061BB"/>
    <w:rsid w:val="00E06697"/>
    <w:rsid w:val="00E073B2"/>
    <w:rsid w:val="00E10999"/>
    <w:rsid w:val="00E12697"/>
    <w:rsid w:val="00E12E59"/>
    <w:rsid w:val="00E132D6"/>
    <w:rsid w:val="00E143FA"/>
    <w:rsid w:val="00E153FE"/>
    <w:rsid w:val="00E1557A"/>
    <w:rsid w:val="00E15625"/>
    <w:rsid w:val="00E20029"/>
    <w:rsid w:val="00E20BF4"/>
    <w:rsid w:val="00E21EC2"/>
    <w:rsid w:val="00E232FE"/>
    <w:rsid w:val="00E236FF"/>
    <w:rsid w:val="00E262FF"/>
    <w:rsid w:val="00E26953"/>
    <w:rsid w:val="00E311BD"/>
    <w:rsid w:val="00E31502"/>
    <w:rsid w:val="00E31983"/>
    <w:rsid w:val="00E3258E"/>
    <w:rsid w:val="00E33209"/>
    <w:rsid w:val="00E33536"/>
    <w:rsid w:val="00E360B2"/>
    <w:rsid w:val="00E37481"/>
    <w:rsid w:val="00E41C96"/>
    <w:rsid w:val="00E430BF"/>
    <w:rsid w:val="00E43A89"/>
    <w:rsid w:val="00E43D8B"/>
    <w:rsid w:val="00E44FF3"/>
    <w:rsid w:val="00E45890"/>
    <w:rsid w:val="00E45B29"/>
    <w:rsid w:val="00E464AF"/>
    <w:rsid w:val="00E473A9"/>
    <w:rsid w:val="00E54EEB"/>
    <w:rsid w:val="00E55E01"/>
    <w:rsid w:val="00E62136"/>
    <w:rsid w:val="00E644F7"/>
    <w:rsid w:val="00E64E3C"/>
    <w:rsid w:val="00E66BDE"/>
    <w:rsid w:val="00E675C7"/>
    <w:rsid w:val="00E7419F"/>
    <w:rsid w:val="00E77DA3"/>
    <w:rsid w:val="00E806A5"/>
    <w:rsid w:val="00E80C3A"/>
    <w:rsid w:val="00E8156D"/>
    <w:rsid w:val="00E81B4D"/>
    <w:rsid w:val="00E831CD"/>
    <w:rsid w:val="00E832AF"/>
    <w:rsid w:val="00E845E3"/>
    <w:rsid w:val="00E84C85"/>
    <w:rsid w:val="00E8549B"/>
    <w:rsid w:val="00E912B5"/>
    <w:rsid w:val="00E92E2A"/>
    <w:rsid w:val="00E93342"/>
    <w:rsid w:val="00E93A0C"/>
    <w:rsid w:val="00E947CC"/>
    <w:rsid w:val="00E95048"/>
    <w:rsid w:val="00E953B8"/>
    <w:rsid w:val="00E961FB"/>
    <w:rsid w:val="00EA4698"/>
    <w:rsid w:val="00EA5DD3"/>
    <w:rsid w:val="00EA7926"/>
    <w:rsid w:val="00EB00C2"/>
    <w:rsid w:val="00EB0E7C"/>
    <w:rsid w:val="00EB17CD"/>
    <w:rsid w:val="00EB3B6F"/>
    <w:rsid w:val="00EB6455"/>
    <w:rsid w:val="00EC0B74"/>
    <w:rsid w:val="00EC1FB5"/>
    <w:rsid w:val="00EC275B"/>
    <w:rsid w:val="00EC459C"/>
    <w:rsid w:val="00EC49A0"/>
    <w:rsid w:val="00EC4CEB"/>
    <w:rsid w:val="00EC55CA"/>
    <w:rsid w:val="00EC5A14"/>
    <w:rsid w:val="00EC6602"/>
    <w:rsid w:val="00EC75B5"/>
    <w:rsid w:val="00ED154D"/>
    <w:rsid w:val="00ED174A"/>
    <w:rsid w:val="00ED2B3A"/>
    <w:rsid w:val="00ED3C86"/>
    <w:rsid w:val="00ED6968"/>
    <w:rsid w:val="00ED6CEE"/>
    <w:rsid w:val="00ED6F9E"/>
    <w:rsid w:val="00ED7E1B"/>
    <w:rsid w:val="00EE0876"/>
    <w:rsid w:val="00EE205F"/>
    <w:rsid w:val="00EE419E"/>
    <w:rsid w:val="00EE50A5"/>
    <w:rsid w:val="00EE7C52"/>
    <w:rsid w:val="00EF016A"/>
    <w:rsid w:val="00EF0806"/>
    <w:rsid w:val="00EF1B2B"/>
    <w:rsid w:val="00EF2D68"/>
    <w:rsid w:val="00EF3E40"/>
    <w:rsid w:val="00EF4322"/>
    <w:rsid w:val="00EF4D83"/>
    <w:rsid w:val="00EF5EE9"/>
    <w:rsid w:val="00EF6D0D"/>
    <w:rsid w:val="00EF7D61"/>
    <w:rsid w:val="00F006D7"/>
    <w:rsid w:val="00F01662"/>
    <w:rsid w:val="00F039FD"/>
    <w:rsid w:val="00F04C80"/>
    <w:rsid w:val="00F0690F"/>
    <w:rsid w:val="00F06989"/>
    <w:rsid w:val="00F07AA3"/>
    <w:rsid w:val="00F07C13"/>
    <w:rsid w:val="00F07FDF"/>
    <w:rsid w:val="00F10D77"/>
    <w:rsid w:val="00F142D6"/>
    <w:rsid w:val="00F16095"/>
    <w:rsid w:val="00F17D4B"/>
    <w:rsid w:val="00F213F1"/>
    <w:rsid w:val="00F21E35"/>
    <w:rsid w:val="00F223A3"/>
    <w:rsid w:val="00F225CC"/>
    <w:rsid w:val="00F22BA9"/>
    <w:rsid w:val="00F247AD"/>
    <w:rsid w:val="00F24EA6"/>
    <w:rsid w:val="00F26AA3"/>
    <w:rsid w:val="00F26BD3"/>
    <w:rsid w:val="00F3138B"/>
    <w:rsid w:val="00F31F7A"/>
    <w:rsid w:val="00F325D5"/>
    <w:rsid w:val="00F32A2B"/>
    <w:rsid w:val="00F32D07"/>
    <w:rsid w:val="00F3480C"/>
    <w:rsid w:val="00F34AA5"/>
    <w:rsid w:val="00F359EF"/>
    <w:rsid w:val="00F423EB"/>
    <w:rsid w:val="00F43A50"/>
    <w:rsid w:val="00F43BCB"/>
    <w:rsid w:val="00F446FD"/>
    <w:rsid w:val="00F45881"/>
    <w:rsid w:val="00F45966"/>
    <w:rsid w:val="00F50817"/>
    <w:rsid w:val="00F514C1"/>
    <w:rsid w:val="00F52D6F"/>
    <w:rsid w:val="00F5545D"/>
    <w:rsid w:val="00F56BD8"/>
    <w:rsid w:val="00F56CA5"/>
    <w:rsid w:val="00F572B0"/>
    <w:rsid w:val="00F608C9"/>
    <w:rsid w:val="00F627A9"/>
    <w:rsid w:val="00F6367F"/>
    <w:rsid w:val="00F63EB7"/>
    <w:rsid w:val="00F64804"/>
    <w:rsid w:val="00F64B01"/>
    <w:rsid w:val="00F65433"/>
    <w:rsid w:val="00F65E22"/>
    <w:rsid w:val="00F66088"/>
    <w:rsid w:val="00F7263B"/>
    <w:rsid w:val="00F72761"/>
    <w:rsid w:val="00F77A2B"/>
    <w:rsid w:val="00F77B46"/>
    <w:rsid w:val="00F77ED7"/>
    <w:rsid w:val="00F825BC"/>
    <w:rsid w:val="00F83BA4"/>
    <w:rsid w:val="00F857FA"/>
    <w:rsid w:val="00F86911"/>
    <w:rsid w:val="00F87C98"/>
    <w:rsid w:val="00F94159"/>
    <w:rsid w:val="00F956E8"/>
    <w:rsid w:val="00F95944"/>
    <w:rsid w:val="00F9732B"/>
    <w:rsid w:val="00FA386A"/>
    <w:rsid w:val="00FA4125"/>
    <w:rsid w:val="00FA4507"/>
    <w:rsid w:val="00FA4B4B"/>
    <w:rsid w:val="00FA7333"/>
    <w:rsid w:val="00FB0BA2"/>
    <w:rsid w:val="00FB122C"/>
    <w:rsid w:val="00FB18A3"/>
    <w:rsid w:val="00FB1BCF"/>
    <w:rsid w:val="00FB1D00"/>
    <w:rsid w:val="00FB4822"/>
    <w:rsid w:val="00FB60B9"/>
    <w:rsid w:val="00FB620A"/>
    <w:rsid w:val="00FB6436"/>
    <w:rsid w:val="00FB6B94"/>
    <w:rsid w:val="00FC0603"/>
    <w:rsid w:val="00FC49CC"/>
    <w:rsid w:val="00FC57D1"/>
    <w:rsid w:val="00FC7934"/>
    <w:rsid w:val="00FD0772"/>
    <w:rsid w:val="00FD0B9B"/>
    <w:rsid w:val="00FD126C"/>
    <w:rsid w:val="00FD1575"/>
    <w:rsid w:val="00FD295E"/>
    <w:rsid w:val="00FD2C5C"/>
    <w:rsid w:val="00FD375D"/>
    <w:rsid w:val="00FD3830"/>
    <w:rsid w:val="00FD3981"/>
    <w:rsid w:val="00FD3E7E"/>
    <w:rsid w:val="00FD708A"/>
    <w:rsid w:val="00FD7501"/>
    <w:rsid w:val="00FE1601"/>
    <w:rsid w:val="00FE1677"/>
    <w:rsid w:val="00FE2FCB"/>
    <w:rsid w:val="00FE470C"/>
    <w:rsid w:val="00FE6428"/>
    <w:rsid w:val="00FE687C"/>
    <w:rsid w:val="00FE6DBC"/>
    <w:rsid w:val="00FF07D2"/>
    <w:rsid w:val="00FF1199"/>
    <w:rsid w:val="00FF184C"/>
    <w:rsid w:val="00FF1A64"/>
    <w:rsid w:val="00FF244E"/>
    <w:rsid w:val="00FF2DAF"/>
    <w:rsid w:val="00FF69B6"/>
    <w:rsid w:val="00FF73F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555819-BC2F-4CD6-B9D5-66829D82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D1A"/>
    <w:pPr>
      <w:spacing w:after="120" w:line="360" w:lineRule="auto"/>
      <w:jc w:val="both"/>
    </w:pPr>
    <w:rPr>
      <w:rFonts w:ascii="Times New Roman" w:hAnsi="Times New Roman"/>
      <w:sz w:val="24"/>
    </w:rPr>
  </w:style>
  <w:style w:type="paragraph" w:styleId="Heading1">
    <w:name w:val="heading 1"/>
    <w:aliases w:val="Judul BAB"/>
    <w:basedOn w:val="Normal"/>
    <w:next w:val="Normal"/>
    <w:link w:val="Heading1Char"/>
    <w:uiPriority w:val="9"/>
    <w:qFormat/>
    <w:rsid w:val="00D169C5"/>
    <w:pPr>
      <w:keepNext/>
      <w:keepLines/>
      <w:spacing w:after="72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2766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27D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7D42"/>
    <w:rPr>
      <w:rFonts w:ascii="Tahoma" w:hAnsi="Tahoma" w:cs="Tahoma"/>
      <w:sz w:val="16"/>
      <w:szCs w:val="16"/>
    </w:rPr>
  </w:style>
  <w:style w:type="character" w:customStyle="1" w:styleId="Heading1Char">
    <w:name w:val="Heading 1 Char"/>
    <w:aliases w:val="Judul BAB Char"/>
    <w:basedOn w:val="DefaultParagraphFont"/>
    <w:link w:val="Heading1"/>
    <w:uiPriority w:val="9"/>
    <w:rsid w:val="00D169C5"/>
    <w:rPr>
      <w:rFonts w:ascii="Times New Roman" w:eastAsiaTheme="majorEastAsia" w:hAnsi="Times New Roman" w:cstheme="majorBidi"/>
      <w:b/>
      <w:bCs/>
      <w:sz w:val="28"/>
      <w:szCs w:val="28"/>
    </w:rPr>
  </w:style>
  <w:style w:type="paragraph" w:styleId="TOCHeading">
    <w:name w:val="TOC Heading"/>
    <w:basedOn w:val="Heading1"/>
    <w:next w:val="Normal"/>
    <w:uiPriority w:val="39"/>
    <w:unhideWhenUsed/>
    <w:qFormat/>
    <w:rsid w:val="00D27D42"/>
    <w:pPr>
      <w:outlineLvl w:val="9"/>
    </w:pPr>
    <w:rPr>
      <w:lang w:val="en-US"/>
    </w:rPr>
  </w:style>
  <w:style w:type="paragraph" w:styleId="TOC1">
    <w:name w:val="toc 1"/>
    <w:basedOn w:val="Normal"/>
    <w:next w:val="Normal"/>
    <w:autoRedefine/>
    <w:uiPriority w:val="39"/>
    <w:unhideWhenUsed/>
    <w:qFormat/>
    <w:rsid w:val="009C1EEB"/>
    <w:pPr>
      <w:tabs>
        <w:tab w:val="left" w:pos="851"/>
        <w:tab w:val="right" w:leader="dot" w:pos="8212"/>
      </w:tabs>
      <w:spacing w:after="0"/>
    </w:pPr>
  </w:style>
  <w:style w:type="character" w:styleId="Hyperlink">
    <w:name w:val="Hyperlink"/>
    <w:basedOn w:val="DefaultParagraphFont"/>
    <w:uiPriority w:val="99"/>
    <w:unhideWhenUsed/>
    <w:rsid w:val="00D27D42"/>
    <w:rPr>
      <w:color w:val="0000FF" w:themeColor="hyperlink"/>
      <w:u w:val="single"/>
    </w:rPr>
  </w:style>
  <w:style w:type="paragraph" w:styleId="BalloonText">
    <w:name w:val="Balloon Text"/>
    <w:basedOn w:val="Normal"/>
    <w:link w:val="BalloonTextChar"/>
    <w:uiPriority w:val="99"/>
    <w:semiHidden/>
    <w:unhideWhenUsed/>
    <w:rsid w:val="00D2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D42"/>
    <w:rPr>
      <w:rFonts w:ascii="Tahoma" w:hAnsi="Tahoma" w:cs="Tahoma"/>
      <w:sz w:val="16"/>
      <w:szCs w:val="16"/>
    </w:rPr>
  </w:style>
  <w:style w:type="paragraph" w:styleId="TOC2">
    <w:name w:val="toc 2"/>
    <w:basedOn w:val="Normal"/>
    <w:next w:val="Normal"/>
    <w:autoRedefine/>
    <w:uiPriority w:val="39"/>
    <w:unhideWhenUsed/>
    <w:qFormat/>
    <w:rsid w:val="00387862"/>
    <w:pPr>
      <w:tabs>
        <w:tab w:val="left" w:pos="1418"/>
        <w:tab w:val="right" w:leader="dot" w:pos="8212"/>
      </w:tabs>
      <w:spacing w:after="0"/>
      <w:ind w:left="851"/>
    </w:pPr>
    <w:rPr>
      <w:rFonts w:eastAsiaTheme="minorEastAsia"/>
      <w:lang w:val="en-US"/>
    </w:rPr>
  </w:style>
  <w:style w:type="paragraph" w:styleId="TOC3">
    <w:name w:val="toc 3"/>
    <w:basedOn w:val="Normal"/>
    <w:next w:val="Normal"/>
    <w:autoRedefine/>
    <w:uiPriority w:val="39"/>
    <w:unhideWhenUsed/>
    <w:qFormat/>
    <w:rsid w:val="007257F4"/>
    <w:pPr>
      <w:tabs>
        <w:tab w:val="left" w:pos="2127"/>
        <w:tab w:val="right" w:leader="dot" w:pos="8212"/>
      </w:tabs>
      <w:spacing w:after="100"/>
      <w:ind w:left="2127" w:hanging="709"/>
      <w:jc w:val="left"/>
    </w:pPr>
    <w:rPr>
      <w:rFonts w:eastAsiaTheme="minorEastAsia"/>
      <w:lang w:val="en-US"/>
    </w:rPr>
  </w:style>
  <w:style w:type="paragraph" w:styleId="EndnoteText">
    <w:name w:val="endnote text"/>
    <w:basedOn w:val="Normal"/>
    <w:link w:val="EndnoteTextChar"/>
    <w:uiPriority w:val="99"/>
    <w:semiHidden/>
    <w:unhideWhenUsed/>
    <w:rsid w:val="00D27D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7D42"/>
    <w:rPr>
      <w:sz w:val="20"/>
      <w:szCs w:val="20"/>
    </w:rPr>
  </w:style>
  <w:style w:type="character" w:styleId="EndnoteReference">
    <w:name w:val="endnote reference"/>
    <w:basedOn w:val="DefaultParagraphFont"/>
    <w:uiPriority w:val="99"/>
    <w:semiHidden/>
    <w:unhideWhenUsed/>
    <w:rsid w:val="00D27D42"/>
    <w:rPr>
      <w:vertAlign w:val="superscript"/>
    </w:rPr>
  </w:style>
  <w:style w:type="paragraph" w:styleId="FootnoteText">
    <w:name w:val="footnote text"/>
    <w:basedOn w:val="Normal"/>
    <w:link w:val="FootnoteTextChar"/>
    <w:uiPriority w:val="99"/>
    <w:semiHidden/>
    <w:unhideWhenUsed/>
    <w:rsid w:val="00D27D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D42"/>
    <w:rPr>
      <w:sz w:val="20"/>
      <w:szCs w:val="20"/>
    </w:rPr>
  </w:style>
  <w:style w:type="character" w:styleId="FootnoteReference">
    <w:name w:val="footnote reference"/>
    <w:basedOn w:val="DefaultParagraphFont"/>
    <w:uiPriority w:val="99"/>
    <w:semiHidden/>
    <w:unhideWhenUsed/>
    <w:rsid w:val="00D27D42"/>
    <w:rPr>
      <w:vertAlign w:val="superscript"/>
    </w:rPr>
  </w:style>
  <w:style w:type="paragraph" w:customStyle="1" w:styleId="Judul">
    <w:name w:val="Judul"/>
    <w:basedOn w:val="Normal"/>
    <w:link w:val="JudulChar"/>
    <w:rsid w:val="00D27D42"/>
    <w:pPr>
      <w:jc w:val="center"/>
    </w:pPr>
    <w:rPr>
      <w:rFonts w:cs="Times New Roman"/>
      <w:b/>
      <w:sz w:val="28"/>
      <w:szCs w:val="28"/>
      <w:lang w:val="en-US"/>
    </w:rPr>
  </w:style>
  <w:style w:type="character" w:customStyle="1" w:styleId="JudulChar">
    <w:name w:val="Judul Char"/>
    <w:basedOn w:val="DefaultParagraphFont"/>
    <w:link w:val="Judul"/>
    <w:rsid w:val="00D27D42"/>
    <w:rPr>
      <w:rFonts w:ascii="Times New Roman" w:hAnsi="Times New Roman" w:cs="Times New Roman"/>
      <w:b/>
      <w:sz w:val="28"/>
      <w:szCs w:val="28"/>
      <w:lang w:val="en-US"/>
    </w:rPr>
  </w:style>
  <w:style w:type="paragraph" w:styleId="ListParagraph">
    <w:name w:val="List Paragraph"/>
    <w:basedOn w:val="Normal"/>
    <w:link w:val="ListParagraphChar"/>
    <w:uiPriority w:val="34"/>
    <w:qFormat/>
    <w:rsid w:val="0027660B"/>
    <w:pPr>
      <w:ind w:left="720"/>
      <w:contextualSpacing/>
    </w:pPr>
  </w:style>
  <w:style w:type="character" w:customStyle="1" w:styleId="Heading2Char">
    <w:name w:val="Heading 2 Char"/>
    <w:basedOn w:val="DefaultParagraphFont"/>
    <w:link w:val="Heading2"/>
    <w:uiPriority w:val="9"/>
    <w:semiHidden/>
    <w:rsid w:val="0027660B"/>
    <w:rPr>
      <w:rFonts w:asciiTheme="majorHAnsi" w:eastAsiaTheme="majorEastAsia" w:hAnsiTheme="majorHAnsi" w:cstheme="majorBidi"/>
      <w:b/>
      <w:bCs/>
      <w:color w:val="4F81BD" w:themeColor="accent1"/>
      <w:sz w:val="26"/>
      <w:szCs w:val="26"/>
    </w:rPr>
  </w:style>
  <w:style w:type="paragraph" w:customStyle="1" w:styleId="00">
    <w:name w:val="0.0"/>
    <w:basedOn w:val="ListParagraph"/>
    <w:link w:val="00Char"/>
    <w:qFormat/>
    <w:rsid w:val="00BF5679"/>
    <w:pPr>
      <w:numPr>
        <w:numId w:val="1"/>
      </w:numPr>
      <w:ind w:left="567" w:hanging="567"/>
      <w:contextualSpacing w:val="0"/>
      <w:outlineLvl w:val="1"/>
    </w:pPr>
    <w:rPr>
      <w:rFonts w:cs="Times New Roman"/>
      <w:b/>
      <w:sz w:val="28"/>
      <w:szCs w:val="28"/>
      <w:lang w:val="en-US"/>
    </w:rPr>
  </w:style>
  <w:style w:type="paragraph" w:customStyle="1" w:styleId="000">
    <w:name w:val="0.0.0"/>
    <w:basedOn w:val="00"/>
    <w:link w:val="000Char"/>
    <w:qFormat/>
    <w:rsid w:val="00F77ED7"/>
    <w:pPr>
      <w:numPr>
        <w:numId w:val="2"/>
      </w:numPr>
      <w:outlineLvl w:val="2"/>
    </w:pPr>
    <w:rPr>
      <w:sz w:val="24"/>
      <w:szCs w:val="24"/>
    </w:rPr>
  </w:style>
  <w:style w:type="character" w:customStyle="1" w:styleId="ListParagraphChar">
    <w:name w:val="List Paragraph Char"/>
    <w:basedOn w:val="DefaultParagraphFont"/>
    <w:link w:val="ListParagraph"/>
    <w:uiPriority w:val="34"/>
    <w:rsid w:val="00BE6A65"/>
  </w:style>
  <w:style w:type="character" w:customStyle="1" w:styleId="00Char">
    <w:name w:val="0.0 Char"/>
    <w:basedOn w:val="ListParagraphChar"/>
    <w:link w:val="00"/>
    <w:rsid w:val="00BF5679"/>
    <w:rPr>
      <w:rFonts w:ascii="Times New Roman" w:hAnsi="Times New Roman" w:cs="Times New Roman"/>
      <w:b/>
      <w:sz w:val="28"/>
      <w:szCs w:val="28"/>
      <w:lang w:val="en-US"/>
    </w:rPr>
  </w:style>
  <w:style w:type="character" w:customStyle="1" w:styleId="000Char">
    <w:name w:val="0.0.0 Char"/>
    <w:basedOn w:val="00Char"/>
    <w:link w:val="000"/>
    <w:rsid w:val="00F77ED7"/>
    <w:rPr>
      <w:rFonts w:ascii="Times New Roman" w:hAnsi="Times New Roman" w:cs="Times New Roman"/>
      <w:b/>
      <w:sz w:val="24"/>
      <w:szCs w:val="24"/>
      <w:lang w:val="en-US"/>
    </w:rPr>
  </w:style>
  <w:style w:type="paragraph" w:styleId="Header">
    <w:name w:val="header"/>
    <w:basedOn w:val="Normal"/>
    <w:link w:val="HeaderChar"/>
    <w:uiPriority w:val="99"/>
    <w:unhideWhenUsed/>
    <w:rsid w:val="00A32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0D4"/>
    <w:rPr>
      <w:rFonts w:ascii="Times New Roman" w:hAnsi="Times New Roman"/>
      <w:sz w:val="24"/>
    </w:rPr>
  </w:style>
  <w:style w:type="paragraph" w:styleId="Footer">
    <w:name w:val="footer"/>
    <w:basedOn w:val="Normal"/>
    <w:link w:val="FooterChar"/>
    <w:uiPriority w:val="99"/>
    <w:unhideWhenUsed/>
    <w:rsid w:val="00A32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0D4"/>
    <w:rPr>
      <w:rFonts w:ascii="Times New Roman" w:hAnsi="Times New Roman"/>
      <w:sz w:val="24"/>
    </w:rPr>
  </w:style>
  <w:style w:type="character" w:styleId="LineNumber">
    <w:name w:val="line number"/>
    <w:basedOn w:val="DefaultParagraphFont"/>
    <w:uiPriority w:val="99"/>
    <w:semiHidden/>
    <w:unhideWhenUsed/>
    <w:rsid w:val="008C6C27"/>
  </w:style>
  <w:style w:type="character" w:styleId="PlaceholderText">
    <w:name w:val="Placeholder Text"/>
    <w:basedOn w:val="DefaultParagraphFont"/>
    <w:uiPriority w:val="99"/>
    <w:semiHidden/>
    <w:rsid w:val="00EF2D68"/>
    <w:rPr>
      <w:color w:val="808080"/>
    </w:rPr>
  </w:style>
  <w:style w:type="character" w:styleId="CommentReference">
    <w:name w:val="annotation reference"/>
    <w:basedOn w:val="DefaultParagraphFont"/>
    <w:uiPriority w:val="99"/>
    <w:semiHidden/>
    <w:unhideWhenUsed/>
    <w:rsid w:val="002371E7"/>
    <w:rPr>
      <w:sz w:val="16"/>
      <w:szCs w:val="16"/>
    </w:rPr>
  </w:style>
  <w:style w:type="paragraph" w:styleId="CommentText">
    <w:name w:val="annotation text"/>
    <w:basedOn w:val="Normal"/>
    <w:link w:val="CommentTextChar"/>
    <w:uiPriority w:val="99"/>
    <w:semiHidden/>
    <w:unhideWhenUsed/>
    <w:rsid w:val="002371E7"/>
    <w:pPr>
      <w:spacing w:line="240" w:lineRule="auto"/>
    </w:pPr>
    <w:rPr>
      <w:sz w:val="20"/>
      <w:szCs w:val="20"/>
    </w:rPr>
  </w:style>
  <w:style w:type="character" w:customStyle="1" w:styleId="CommentTextChar">
    <w:name w:val="Comment Text Char"/>
    <w:basedOn w:val="DefaultParagraphFont"/>
    <w:link w:val="CommentText"/>
    <w:uiPriority w:val="99"/>
    <w:semiHidden/>
    <w:rsid w:val="002371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71E7"/>
    <w:rPr>
      <w:b/>
      <w:bCs/>
    </w:rPr>
  </w:style>
  <w:style w:type="character" w:customStyle="1" w:styleId="CommentSubjectChar">
    <w:name w:val="Comment Subject Char"/>
    <w:basedOn w:val="CommentTextChar"/>
    <w:link w:val="CommentSubject"/>
    <w:uiPriority w:val="99"/>
    <w:semiHidden/>
    <w:rsid w:val="002371E7"/>
    <w:rPr>
      <w:rFonts w:ascii="Times New Roman" w:hAnsi="Times New Roman"/>
      <w:b/>
      <w:bCs/>
      <w:sz w:val="20"/>
      <w:szCs w:val="20"/>
    </w:rPr>
  </w:style>
  <w:style w:type="table" w:styleId="TableGrid">
    <w:name w:val="Table Grid"/>
    <w:basedOn w:val="TableNormal"/>
    <w:uiPriority w:val="59"/>
    <w:rsid w:val="003A7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9D4DE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5E028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link w:val="CaptionChar"/>
    <w:uiPriority w:val="35"/>
    <w:unhideWhenUsed/>
    <w:qFormat/>
    <w:rsid w:val="00803FDC"/>
    <w:pPr>
      <w:spacing w:before="240"/>
      <w:jc w:val="center"/>
    </w:pPr>
    <w:rPr>
      <w:rFonts w:ascii="Times New Roman Bold" w:eastAsia="Calibri" w:hAnsi="Times New Roman Bold" w:cs="Times New Roman"/>
      <w:bCs/>
      <w:sz w:val="22"/>
      <w:szCs w:val="18"/>
      <w:lang w:val="en-US"/>
    </w:rPr>
  </w:style>
  <w:style w:type="character" w:customStyle="1" w:styleId="CaptionChar">
    <w:name w:val="Caption Char"/>
    <w:link w:val="Caption"/>
    <w:uiPriority w:val="35"/>
    <w:rsid w:val="00803FDC"/>
    <w:rPr>
      <w:rFonts w:ascii="Times New Roman Bold" w:eastAsia="Calibri" w:hAnsi="Times New Roman Bold" w:cs="Times New Roman"/>
      <w:bCs/>
      <w:szCs w:val="18"/>
      <w:lang w:val="en-US"/>
    </w:rPr>
  </w:style>
  <w:style w:type="paragraph" w:styleId="NormalWeb">
    <w:name w:val="Normal (Web)"/>
    <w:basedOn w:val="Normal"/>
    <w:uiPriority w:val="99"/>
    <w:semiHidden/>
    <w:unhideWhenUsed/>
    <w:rsid w:val="005B2E2C"/>
    <w:pPr>
      <w:spacing w:before="100" w:beforeAutospacing="1" w:after="100" w:afterAutospacing="1" w:line="240" w:lineRule="auto"/>
      <w:jc w:val="left"/>
    </w:pPr>
    <w:rPr>
      <w:rFonts w:eastAsiaTheme="minorEastAsia" w:cs="Times New Roman"/>
      <w:szCs w:val="24"/>
      <w:lang w:val="en-US"/>
    </w:rPr>
  </w:style>
  <w:style w:type="paragraph" w:styleId="HTMLPreformatted">
    <w:name w:val="HTML Preformatted"/>
    <w:basedOn w:val="Normal"/>
    <w:link w:val="HTMLPreformattedChar"/>
    <w:uiPriority w:val="99"/>
    <w:semiHidden/>
    <w:unhideWhenUsed/>
    <w:rsid w:val="00BE5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E57BB"/>
    <w:rPr>
      <w:rFonts w:ascii="Courier New" w:eastAsia="Times New Roman" w:hAnsi="Courier New" w:cs="Courier New"/>
      <w:sz w:val="20"/>
      <w:szCs w:val="20"/>
      <w:lang w:val="en-US"/>
    </w:rPr>
  </w:style>
  <w:style w:type="paragraph" w:customStyle="1" w:styleId="Default">
    <w:name w:val="Default"/>
    <w:rsid w:val="007C4A3E"/>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5643">
      <w:bodyDiv w:val="1"/>
      <w:marLeft w:val="0"/>
      <w:marRight w:val="0"/>
      <w:marTop w:val="0"/>
      <w:marBottom w:val="0"/>
      <w:divBdr>
        <w:top w:val="none" w:sz="0" w:space="0" w:color="auto"/>
        <w:left w:val="none" w:sz="0" w:space="0" w:color="auto"/>
        <w:bottom w:val="none" w:sz="0" w:space="0" w:color="auto"/>
        <w:right w:val="none" w:sz="0" w:space="0" w:color="auto"/>
      </w:divBdr>
    </w:div>
    <w:div w:id="184835326">
      <w:bodyDiv w:val="1"/>
      <w:marLeft w:val="0"/>
      <w:marRight w:val="0"/>
      <w:marTop w:val="0"/>
      <w:marBottom w:val="0"/>
      <w:divBdr>
        <w:top w:val="none" w:sz="0" w:space="0" w:color="auto"/>
        <w:left w:val="none" w:sz="0" w:space="0" w:color="auto"/>
        <w:bottom w:val="none" w:sz="0" w:space="0" w:color="auto"/>
        <w:right w:val="none" w:sz="0" w:space="0" w:color="auto"/>
      </w:divBdr>
      <w:divsChild>
        <w:div w:id="1093041735">
          <w:marLeft w:val="0"/>
          <w:marRight w:val="0"/>
          <w:marTop w:val="0"/>
          <w:marBottom w:val="0"/>
          <w:divBdr>
            <w:top w:val="none" w:sz="0" w:space="0" w:color="auto"/>
            <w:left w:val="none" w:sz="0" w:space="0" w:color="auto"/>
            <w:bottom w:val="none" w:sz="0" w:space="0" w:color="auto"/>
            <w:right w:val="none" w:sz="0" w:space="0" w:color="auto"/>
          </w:divBdr>
          <w:divsChild>
            <w:div w:id="436412733">
              <w:marLeft w:val="0"/>
              <w:marRight w:val="0"/>
              <w:marTop w:val="0"/>
              <w:marBottom w:val="0"/>
              <w:divBdr>
                <w:top w:val="none" w:sz="0" w:space="0" w:color="auto"/>
                <w:left w:val="none" w:sz="0" w:space="0" w:color="auto"/>
                <w:bottom w:val="none" w:sz="0" w:space="0" w:color="auto"/>
                <w:right w:val="none" w:sz="0" w:space="0" w:color="auto"/>
              </w:divBdr>
              <w:divsChild>
                <w:div w:id="1121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7080">
      <w:bodyDiv w:val="1"/>
      <w:marLeft w:val="0"/>
      <w:marRight w:val="0"/>
      <w:marTop w:val="0"/>
      <w:marBottom w:val="0"/>
      <w:divBdr>
        <w:top w:val="none" w:sz="0" w:space="0" w:color="auto"/>
        <w:left w:val="none" w:sz="0" w:space="0" w:color="auto"/>
        <w:bottom w:val="none" w:sz="0" w:space="0" w:color="auto"/>
        <w:right w:val="none" w:sz="0" w:space="0" w:color="auto"/>
      </w:divBdr>
    </w:div>
    <w:div w:id="232395665">
      <w:bodyDiv w:val="1"/>
      <w:marLeft w:val="0"/>
      <w:marRight w:val="0"/>
      <w:marTop w:val="0"/>
      <w:marBottom w:val="0"/>
      <w:divBdr>
        <w:top w:val="none" w:sz="0" w:space="0" w:color="auto"/>
        <w:left w:val="none" w:sz="0" w:space="0" w:color="auto"/>
        <w:bottom w:val="none" w:sz="0" w:space="0" w:color="auto"/>
        <w:right w:val="none" w:sz="0" w:space="0" w:color="auto"/>
      </w:divBdr>
    </w:div>
    <w:div w:id="382338169">
      <w:bodyDiv w:val="1"/>
      <w:marLeft w:val="0"/>
      <w:marRight w:val="0"/>
      <w:marTop w:val="0"/>
      <w:marBottom w:val="0"/>
      <w:divBdr>
        <w:top w:val="none" w:sz="0" w:space="0" w:color="auto"/>
        <w:left w:val="none" w:sz="0" w:space="0" w:color="auto"/>
        <w:bottom w:val="none" w:sz="0" w:space="0" w:color="auto"/>
        <w:right w:val="none" w:sz="0" w:space="0" w:color="auto"/>
      </w:divBdr>
    </w:div>
    <w:div w:id="458305352">
      <w:bodyDiv w:val="1"/>
      <w:marLeft w:val="0"/>
      <w:marRight w:val="0"/>
      <w:marTop w:val="0"/>
      <w:marBottom w:val="0"/>
      <w:divBdr>
        <w:top w:val="none" w:sz="0" w:space="0" w:color="auto"/>
        <w:left w:val="none" w:sz="0" w:space="0" w:color="auto"/>
        <w:bottom w:val="none" w:sz="0" w:space="0" w:color="auto"/>
        <w:right w:val="none" w:sz="0" w:space="0" w:color="auto"/>
      </w:divBdr>
    </w:div>
    <w:div w:id="519004507">
      <w:bodyDiv w:val="1"/>
      <w:marLeft w:val="0"/>
      <w:marRight w:val="0"/>
      <w:marTop w:val="0"/>
      <w:marBottom w:val="0"/>
      <w:divBdr>
        <w:top w:val="none" w:sz="0" w:space="0" w:color="auto"/>
        <w:left w:val="none" w:sz="0" w:space="0" w:color="auto"/>
        <w:bottom w:val="none" w:sz="0" w:space="0" w:color="auto"/>
        <w:right w:val="none" w:sz="0" w:space="0" w:color="auto"/>
      </w:divBdr>
    </w:div>
    <w:div w:id="524055538">
      <w:bodyDiv w:val="1"/>
      <w:marLeft w:val="0"/>
      <w:marRight w:val="0"/>
      <w:marTop w:val="0"/>
      <w:marBottom w:val="0"/>
      <w:divBdr>
        <w:top w:val="none" w:sz="0" w:space="0" w:color="auto"/>
        <w:left w:val="none" w:sz="0" w:space="0" w:color="auto"/>
        <w:bottom w:val="none" w:sz="0" w:space="0" w:color="auto"/>
        <w:right w:val="none" w:sz="0" w:space="0" w:color="auto"/>
      </w:divBdr>
    </w:div>
    <w:div w:id="571812048">
      <w:bodyDiv w:val="1"/>
      <w:marLeft w:val="0"/>
      <w:marRight w:val="0"/>
      <w:marTop w:val="0"/>
      <w:marBottom w:val="0"/>
      <w:divBdr>
        <w:top w:val="none" w:sz="0" w:space="0" w:color="auto"/>
        <w:left w:val="none" w:sz="0" w:space="0" w:color="auto"/>
        <w:bottom w:val="none" w:sz="0" w:space="0" w:color="auto"/>
        <w:right w:val="none" w:sz="0" w:space="0" w:color="auto"/>
      </w:divBdr>
    </w:div>
    <w:div w:id="712198659">
      <w:bodyDiv w:val="1"/>
      <w:marLeft w:val="0"/>
      <w:marRight w:val="0"/>
      <w:marTop w:val="0"/>
      <w:marBottom w:val="0"/>
      <w:divBdr>
        <w:top w:val="none" w:sz="0" w:space="0" w:color="auto"/>
        <w:left w:val="none" w:sz="0" w:space="0" w:color="auto"/>
        <w:bottom w:val="none" w:sz="0" w:space="0" w:color="auto"/>
        <w:right w:val="none" w:sz="0" w:space="0" w:color="auto"/>
      </w:divBdr>
    </w:div>
    <w:div w:id="802622813">
      <w:bodyDiv w:val="1"/>
      <w:marLeft w:val="0"/>
      <w:marRight w:val="0"/>
      <w:marTop w:val="0"/>
      <w:marBottom w:val="0"/>
      <w:divBdr>
        <w:top w:val="none" w:sz="0" w:space="0" w:color="auto"/>
        <w:left w:val="none" w:sz="0" w:space="0" w:color="auto"/>
        <w:bottom w:val="none" w:sz="0" w:space="0" w:color="auto"/>
        <w:right w:val="none" w:sz="0" w:space="0" w:color="auto"/>
      </w:divBdr>
    </w:div>
    <w:div w:id="964776211">
      <w:bodyDiv w:val="1"/>
      <w:marLeft w:val="0"/>
      <w:marRight w:val="0"/>
      <w:marTop w:val="0"/>
      <w:marBottom w:val="0"/>
      <w:divBdr>
        <w:top w:val="none" w:sz="0" w:space="0" w:color="auto"/>
        <w:left w:val="none" w:sz="0" w:space="0" w:color="auto"/>
        <w:bottom w:val="none" w:sz="0" w:space="0" w:color="auto"/>
        <w:right w:val="none" w:sz="0" w:space="0" w:color="auto"/>
      </w:divBdr>
    </w:div>
    <w:div w:id="1051076165">
      <w:bodyDiv w:val="1"/>
      <w:marLeft w:val="0"/>
      <w:marRight w:val="0"/>
      <w:marTop w:val="0"/>
      <w:marBottom w:val="0"/>
      <w:divBdr>
        <w:top w:val="none" w:sz="0" w:space="0" w:color="auto"/>
        <w:left w:val="none" w:sz="0" w:space="0" w:color="auto"/>
        <w:bottom w:val="none" w:sz="0" w:space="0" w:color="auto"/>
        <w:right w:val="none" w:sz="0" w:space="0" w:color="auto"/>
      </w:divBdr>
    </w:div>
    <w:div w:id="1165708875">
      <w:bodyDiv w:val="1"/>
      <w:marLeft w:val="0"/>
      <w:marRight w:val="0"/>
      <w:marTop w:val="0"/>
      <w:marBottom w:val="0"/>
      <w:divBdr>
        <w:top w:val="none" w:sz="0" w:space="0" w:color="auto"/>
        <w:left w:val="none" w:sz="0" w:space="0" w:color="auto"/>
        <w:bottom w:val="none" w:sz="0" w:space="0" w:color="auto"/>
        <w:right w:val="none" w:sz="0" w:space="0" w:color="auto"/>
      </w:divBdr>
    </w:div>
    <w:div w:id="1543207701">
      <w:bodyDiv w:val="1"/>
      <w:marLeft w:val="0"/>
      <w:marRight w:val="0"/>
      <w:marTop w:val="0"/>
      <w:marBottom w:val="0"/>
      <w:divBdr>
        <w:top w:val="none" w:sz="0" w:space="0" w:color="auto"/>
        <w:left w:val="none" w:sz="0" w:space="0" w:color="auto"/>
        <w:bottom w:val="none" w:sz="0" w:space="0" w:color="auto"/>
        <w:right w:val="none" w:sz="0" w:space="0" w:color="auto"/>
      </w:divBdr>
    </w:div>
    <w:div w:id="1545292650">
      <w:bodyDiv w:val="1"/>
      <w:marLeft w:val="0"/>
      <w:marRight w:val="0"/>
      <w:marTop w:val="0"/>
      <w:marBottom w:val="0"/>
      <w:divBdr>
        <w:top w:val="none" w:sz="0" w:space="0" w:color="auto"/>
        <w:left w:val="none" w:sz="0" w:space="0" w:color="auto"/>
        <w:bottom w:val="none" w:sz="0" w:space="0" w:color="auto"/>
        <w:right w:val="none" w:sz="0" w:space="0" w:color="auto"/>
      </w:divBdr>
    </w:div>
    <w:div w:id="1613053493">
      <w:bodyDiv w:val="1"/>
      <w:marLeft w:val="0"/>
      <w:marRight w:val="0"/>
      <w:marTop w:val="0"/>
      <w:marBottom w:val="0"/>
      <w:divBdr>
        <w:top w:val="none" w:sz="0" w:space="0" w:color="auto"/>
        <w:left w:val="none" w:sz="0" w:space="0" w:color="auto"/>
        <w:bottom w:val="none" w:sz="0" w:space="0" w:color="auto"/>
        <w:right w:val="none" w:sz="0" w:space="0" w:color="auto"/>
      </w:divBdr>
    </w:div>
    <w:div w:id="1743018879">
      <w:bodyDiv w:val="1"/>
      <w:marLeft w:val="0"/>
      <w:marRight w:val="0"/>
      <w:marTop w:val="0"/>
      <w:marBottom w:val="0"/>
      <w:divBdr>
        <w:top w:val="none" w:sz="0" w:space="0" w:color="auto"/>
        <w:left w:val="none" w:sz="0" w:space="0" w:color="auto"/>
        <w:bottom w:val="none" w:sz="0" w:space="0" w:color="auto"/>
        <w:right w:val="none" w:sz="0" w:space="0" w:color="auto"/>
      </w:divBdr>
    </w:div>
    <w:div w:id="1749959884">
      <w:bodyDiv w:val="1"/>
      <w:marLeft w:val="0"/>
      <w:marRight w:val="0"/>
      <w:marTop w:val="0"/>
      <w:marBottom w:val="0"/>
      <w:divBdr>
        <w:top w:val="none" w:sz="0" w:space="0" w:color="auto"/>
        <w:left w:val="none" w:sz="0" w:space="0" w:color="auto"/>
        <w:bottom w:val="none" w:sz="0" w:space="0" w:color="auto"/>
        <w:right w:val="none" w:sz="0" w:space="0" w:color="auto"/>
      </w:divBdr>
    </w:div>
    <w:div w:id="1811242345">
      <w:bodyDiv w:val="1"/>
      <w:marLeft w:val="0"/>
      <w:marRight w:val="0"/>
      <w:marTop w:val="0"/>
      <w:marBottom w:val="0"/>
      <w:divBdr>
        <w:top w:val="none" w:sz="0" w:space="0" w:color="auto"/>
        <w:left w:val="none" w:sz="0" w:space="0" w:color="auto"/>
        <w:bottom w:val="none" w:sz="0" w:space="0" w:color="auto"/>
        <w:right w:val="none" w:sz="0" w:space="0" w:color="auto"/>
      </w:divBdr>
    </w:div>
    <w:div w:id="1867523748">
      <w:bodyDiv w:val="1"/>
      <w:marLeft w:val="0"/>
      <w:marRight w:val="0"/>
      <w:marTop w:val="0"/>
      <w:marBottom w:val="0"/>
      <w:divBdr>
        <w:top w:val="none" w:sz="0" w:space="0" w:color="auto"/>
        <w:left w:val="none" w:sz="0" w:space="0" w:color="auto"/>
        <w:bottom w:val="none" w:sz="0" w:space="0" w:color="auto"/>
        <w:right w:val="none" w:sz="0" w:space="0" w:color="auto"/>
      </w:divBdr>
    </w:div>
    <w:div w:id="1874413956">
      <w:bodyDiv w:val="1"/>
      <w:marLeft w:val="0"/>
      <w:marRight w:val="0"/>
      <w:marTop w:val="0"/>
      <w:marBottom w:val="0"/>
      <w:divBdr>
        <w:top w:val="none" w:sz="0" w:space="0" w:color="auto"/>
        <w:left w:val="none" w:sz="0" w:space="0" w:color="auto"/>
        <w:bottom w:val="none" w:sz="0" w:space="0" w:color="auto"/>
        <w:right w:val="none" w:sz="0" w:space="0" w:color="auto"/>
      </w:divBdr>
    </w:div>
    <w:div w:id="2001957730">
      <w:bodyDiv w:val="1"/>
      <w:marLeft w:val="0"/>
      <w:marRight w:val="0"/>
      <w:marTop w:val="0"/>
      <w:marBottom w:val="0"/>
      <w:divBdr>
        <w:top w:val="none" w:sz="0" w:space="0" w:color="auto"/>
        <w:left w:val="none" w:sz="0" w:space="0" w:color="auto"/>
        <w:bottom w:val="none" w:sz="0" w:space="0" w:color="auto"/>
        <w:right w:val="none" w:sz="0" w:space="0" w:color="auto"/>
      </w:divBdr>
    </w:div>
    <w:div w:id="2028823386">
      <w:bodyDiv w:val="1"/>
      <w:marLeft w:val="0"/>
      <w:marRight w:val="0"/>
      <w:marTop w:val="0"/>
      <w:marBottom w:val="0"/>
      <w:divBdr>
        <w:top w:val="none" w:sz="0" w:space="0" w:color="auto"/>
        <w:left w:val="none" w:sz="0" w:space="0" w:color="auto"/>
        <w:bottom w:val="none" w:sz="0" w:space="0" w:color="auto"/>
        <w:right w:val="none" w:sz="0" w:space="0" w:color="auto"/>
      </w:divBdr>
    </w:div>
    <w:div w:id="2043045379">
      <w:bodyDiv w:val="1"/>
      <w:marLeft w:val="0"/>
      <w:marRight w:val="0"/>
      <w:marTop w:val="0"/>
      <w:marBottom w:val="0"/>
      <w:divBdr>
        <w:top w:val="none" w:sz="0" w:space="0" w:color="auto"/>
        <w:left w:val="none" w:sz="0" w:space="0" w:color="auto"/>
        <w:bottom w:val="none" w:sz="0" w:space="0" w:color="auto"/>
        <w:right w:val="none" w:sz="0" w:space="0" w:color="auto"/>
      </w:divBdr>
    </w:div>
    <w:div w:id="20746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zki.trisatria@gmail.com" TargetMode="External"/><Relationship Id="rId13" Type="http://schemas.openxmlformats.org/officeDocument/2006/relationships/chart" Target="charts/chart3.xml"/><Relationship Id="rId18" Type="http://schemas.openxmlformats.org/officeDocument/2006/relationships/hyperlink" Target="http://www.asphaltpavement.org/ThinIs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asphaltpavement.org/PDFs/SR210-Thinlay_Position_Paper.pdf" TargetMode="External"/><Relationship Id="rId2" Type="http://schemas.openxmlformats.org/officeDocument/2006/relationships/numbering" Target="numbering.xml"/><Relationship Id="rId16" Type="http://schemas.openxmlformats.org/officeDocument/2006/relationships/hyperlink" Target="http://www.asphaltpavement.org/index.php?option=com_content&amp;view=article&amp;id=892:thinlays-for-pavement-preservation&amp;catid=205:webinars&amp;Itemid=1002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repository.usu.ac.id/handle/123456789/26167" TargetMode="External"/><Relationship Id="rId10" Type="http://schemas.openxmlformats.org/officeDocument/2006/relationships/image" Target="media/image1.wmf"/><Relationship Id="rId19" Type="http://schemas.openxmlformats.org/officeDocument/2006/relationships/hyperlink" Target="http://www.celibrary.org/doi/abs/10.1061/9780784412817.00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EDUCATION\Educational%20Years\0SKripsooong\Skripsine%20torelah\data%20Marshall22%20Tore.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EDUCATION\Educational%20Years\0SKripsooong\Skripsine%20torelah\data%20Marshall22%20Tore.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EDUCATION\Educational%20Years\0SKripsooong\Skripsine%20torelah\data%20Marshall22%20Tore.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06557848152191E-2"/>
          <c:y val="7.1316840543673446E-2"/>
          <c:w val="0.84867693545606071"/>
          <c:h val="0.81632702090728348"/>
        </c:manualLayout>
      </c:layout>
      <c:lineChart>
        <c:grouping val="standard"/>
        <c:varyColors val="0"/>
        <c:ser>
          <c:idx val="0"/>
          <c:order val="0"/>
          <c:tx>
            <c:v>batas atas</c:v>
          </c:tx>
          <c:spPr>
            <a:ln w="19050">
              <a:solidFill>
                <a:schemeClr val="tx1"/>
              </a:solidFill>
              <a:prstDash val="dash"/>
            </a:ln>
          </c:spPr>
          <c:marker>
            <c:symbol val="none"/>
          </c:marker>
          <c:cat>
            <c:numRef>
              <c:f>Gradasi!$C$5:$C$11</c:f>
              <c:numCache>
                <c:formatCode>General</c:formatCode>
                <c:ptCount val="7"/>
                <c:pt idx="0">
                  <c:v>7.4999999999999997E-2</c:v>
                </c:pt>
                <c:pt idx="1">
                  <c:v>0.3</c:v>
                </c:pt>
                <c:pt idx="2">
                  <c:v>2.36</c:v>
                </c:pt>
                <c:pt idx="3">
                  <c:v>4.75</c:v>
                </c:pt>
                <c:pt idx="4">
                  <c:v>9.5</c:v>
                </c:pt>
                <c:pt idx="5">
                  <c:v>12.5</c:v>
                </c:pt>
                <c:pt idx="6">
                  <c:v>19</c:v>
                </c:pt>
              </c:numCache>
            </c:numRef>
          </c:cat>
          <c:val>
            <c:numRef>
              <c:f>Gradasi!$D$5:$D$11</c:f>
              <c:numCache>
                <c:formatCode>General</c:formatCode>
                <c:ptCount val="7"/>
                <c:pt idx="0">
                  <c:v>7</c:v>
                </c:pt>
                <c:pt idx="1">
                  <c:v>13</c:v>
                </c:pt>
                <c:pt idx="2">
                  <c:v>32</c:v>
                </c:pt>
                <c:pt idx="3">
                  <c:v>38</c:v>
                </c:pt>
                <c:pt idx="4">
                  <c:v>80</c:v>
                </c:pt>
                <c:pt idx="5">
                  <c:v>100</c:v>
                </c:pt>
                <c:pt idx="6">
                  <c:v>100</c:v>
                </c:pt>
              </c:numCache>
            </c:numRef>
          </c:val>
          <c:smooth val="1"/>
          <c:extLst xmlns:c16r2="http://schemas.microsoft.com/office/drawing/2015/06/chart">
            <c:ext xmlns:c16="http://schemas.microsoft.com/office/drawing/2014/chart" uri="{C3380CC4-5D6E-409C-BE32-E72D297353CC}">
              <c16:uniqueId val="{00000000-1650-4D19-AF52-C4104BAD435A}"/>
            </c:ext>
          </c:extLst>
        </c:ser>
        <c:ser>
          <c:idx val="1"/>
          <c:order val="1"/>
          <c:tx>
            <c:v>batas bawah</c:v>
          </c:tx>
          <c:spPr>
            <a:ln w="15875">
              <a:solidFill>
                <a:schemeClr val="tx1"/>
              </a:solidFill>
              <a:prstDash val="sysDot"/>
            </a:ln>
          </c:spPr>
          <c:marker>
            <c:symbol val="none"/>
          </c:marker>
          <c:cat>
            <c:numRef>
              <c:f>Gradasi!$C$5:$C$11</c:f>
              <c:numCache>
                <c:formatCode>General</c:formatCode>
                <c:ptCount val="7"/>
                <c:pt idx="0">
                  <c:v>7.4999999999999997E-2</c:v>
                </c:pt>
                <c:pt idx="1">
                  <c:v>0.3</c:v>
                </c:pt>
                <c:pt idx="2">
                  <c:v>2.36</c:v>
                </c:pt>
                <c:pt idx="3">
                  <c:v>4.75</c:v>
                </c:pt>
                <c:pt idx="4">
                  <c:v>9.5</c:v>
                </c:pt>
                <c:pt idx="5">
                  <c:v>12.5</c:v>
                </c:pt>
                <c:pt idx="6">
                  <c:v>19</c:v>
                </c:pt>
              </c:numCache>
            </c:numRef>
          </c:cat>
          <c:val>
            <c:numRef>
              <c:f>Gradasi!$E$5:$E$11</c:f>
              <c:numCache>
                <c:formatCode>General</c:formatCode>
                <c:ptCount val="7"/>
                <c:pt idx="0">
                  <c:v>4</c:v>
                </c:pt>
                <c:pt idx="1">
                  <c:v>8</c:v>
                </c:pt>
                <c:pt idx="2">
                  <c:v>19</c:v>
                </c:pt>
                <c:pt idx="3">
                  <c:v>28</c:v>
                </c:pt>
                <c:pt idx="4">
                  <c:v>60</c:v>
                </c:pt>
                <c:pt idx="5">
                  <c:v>85</c:v>
                </c:pt>
                <c:pt idx="6">
                  <c:v>100</c:v>
                </c:pt>
              </c:numCache>
            </c:numRef>
          </c:val>
          <c:smooth val="1"/>
          <c:extLst xmlns:c16r2="http://schemas.microsoft.com/office/drawing/2015/06/chart">
            <c:ext xmlns:c16="http://schemas.microsoft.com/office/drawing/2014/chart" uri="{C3380CC4-5D6E-409C-BE32-E72D297353CC}">
              <c16:uniqueId val="{00000001-1650-4D19-AF52-C4104BAD435A}"/>
            </c:ext>
          </c:extLst>
        </c:ser>
        <c:ser>
          <c:idx val="2"/>
          <c:order val="2"/>
          <c:tx>
            <c:v>gradasi ok</c:v>
          </c:tx>
          <c:spPr>
            <a:ln w="19050">
              <a:solidFill>
                <a:schemeClr val="tx1"/>
              </a:solidFill>
              <a:prstDash val="solid"/>
            </a:ln>
          </c:spPr>
          <c:marker>
            <c:symbol val="none"/>
          </c:marker>
          <c:cat>
            <c:numRef>
              <c:f>Gradasi!$C$5:$C$11</c:f>
              <c:numCache>
                <c:formatCode>General</c:formatCode>
                <c:ptCount val="7"/>
                <c:pt idx="0">
                  <c:v>7.4999999999999997E-2</c:v>
                </c:pt>
                <c:pt idx="1">
                  <c:v>0.3</c:v>
                </c:pt>
                <c:pt idx="2">
                  <c:v>2.36</c:v>
                </c:pt>
                <c:pt idx="3">
                  <c:v>4.75</c:v>
                </c:pt>
                <c:pt idx="4">
                  <c:v>9.5</c:v>
                </c:pt>
                <c:pt idx="5">
                  <c:v>12.5</c:v>
                </c:pt>
                <c:pt idx="6">
                  <c:v>19</c:v>
                </c:pt>
              </c:numCache>
            </c:numRef>
          </c:cat>
          <c:val>
            <c:numRef>
              <c:f>Gradasi!$F$5:$F$11</c:f>
              <c:numCache>
                <c:formatCode>General</c:formatCode>
                <c:ptCount val="7"/>
                <c:pt idx="0">
                  <c:v>5.68</c:v>
                </c:pt>
                <c:pt idx="1">
                  <c:v>10.6</c:v>
                </c:pt>
                <c:pt idx="2">
                  <c:v>25.16</c:v>
                </c:pt>
                <c:pt idx="3">
                  <c:v>33.619999999999997</c:v>
                </c:pt>
                <c:pt idx="4">
                  <c:v>69.3</c:v>
                </c:pt>
                <c:pt idx="5">
                  <c:v>92.65</c:v>
                </c:pt>
                <c:pt idx="6">
                  <c:v>100</c:v>
                </c:pt>
              </c:numCache>
            </c:numRef>
          </c:val>
          <c:smooth val="0"/>
          <c:extLst xmlns:c16r2="http://schemas.microsoft.com/office/drawing/2015/06/chart">
            <c:ext xmlns:c16="http://schemas.microsoft.com/office/drawing/2014/chart" uri="{C3380CC4-5D6E-409C-BE32-E72D297353CC}">
              <c16:uniqueId val="{00000002-1650-4D19-AF52-C4104BAD435A}"/>
            </c:ext>
          </c:extLst>
        </c:ser>
        <c:dLbls>
          <c:showLegendKey val="0"/>
          <c:showVal val="0"/>
          <c:showCatName val="0"/>
          <c:showSerName val="0"/>
          <c:showPercent val="0"/>
          <c:showBubbleSize val="0"/>
        </c:dLbls>
        <c:smooth val="0"/>
        <c:axId val="1859915472"/>
        <c:axId val="1859919280"/>
      </c:lineChart>
      <c:catAx>
        <c:axId val="1859915472"/>
        <c:scaling>
          <c:logBase val="10"/>
          <c:orientation val="minMax"/>
        </c:scaling>
        <c:delete val="0"/>
        <c:axPos val="b"/>
        <c:majorGridlines/>
        <c:title>
          <c:tx>
            <c:rich>
              <a:bodyPr/>
              <a:lstStyle/>
              <a:p>
                <a:pPr>
                  <a:defRPr lang="id-ID"/>
                </a:pPr>
                <a:r>
                  <a:rPr lang="en-US" sz="1200">
                    <a:latin typeface="Times New Roman" panose="02020603050405020304" pitchFamily="18" charset="0"/>
                    <a:cs typeface="Times New Roman" panose="02020603050405020304" pitchFamily="18" charset="0"/>
                  </a:rPr>
                  <a:t>Nomor</a:t>
                </a:r>
                <a:r>
                  <a:rPr lang="en-US" sz="1200" baseline="0">
                    <a:latin typeface="Times New Roman" panose="02020603050405020304" pitchFamily="18" charset="0"/>
                    <a:cs typeface="Times New Roman" panose="02020603050405020304" pitchFamily="18" charset="0"/>
                  </a:rPr>
                  <a:t> Saringan</a:t>
                </a:r>
                <a:endParaRPr lang="en-US" sz="1200">
                  <a:latin typeface="Times New Roman" panose="02020603050405020304" pitchFamily="18" charset="0"/>
                  <a:cs typeface="Times New Roman" panose="02020603050405020304" pitchFamily="18" charset="0"/>
                </a:endParaRPr>
              </a:p>
            </c:rich>
          </c:tx>
          <c:layout>
            <c:manualLayout>
              <c:xMode val="edge"/>
              <c:yMode val="edge"/>
              <c:x val="0.44767496216257641"/>
              <c:y val="0.94654873297788444"/>
            </c:manualLayout>
          </c:layout>
          <c:overlay val="0"/>
        </c:title>
        <c:numFmt formatCode="General" sourceLinked="1"/>
        <c:majorTickMark val="out"/>
        <c:minorTickMark val="none"/>
        <c:tickLblPos val="nextTo"/>
        <c:txPr>
          <a:bodyPr rot="0" vert="horz"/>
          <a:lstStyle/>
          <a:p>
            <a:pPr>
              <a:defRPr sz="1000" b="0" i="0" u="none" strike="noStrike" baseline="0">
                <a:solidFill>
                  <a:srgbClr val="333333"/>
                </a:solidFill>
                <a:latin typeface="Calibri"/>
                <a:ea typeface="Calibri"/>
                <a:cs typeface="Calibri"/>
              </a:defRPr>
            </a:pPr>
            <a:endParaRPr lang="id-ID"/>
          </a:p>
        </c:txPr>
        <c:crossAx val="1859919280"/>
        <c:crosses val="autoZero"/>
        <c:auto val="1"/>
        <c:lblAlgn val="ctr"/>
        <c:lblOffset val="100"/>
        <c:noMultiLvlLbl val="0"/>
      </c:catAx>
      <c:valAx>
        <c:axId val="1859919280"/>
        <c:scaling>
          <c:orientation val="minMax"/>
          <c:max val="100"/>
          <c:min val="0"/>
        </c:scaling>
        <c:delete val="0"/>
        <c:axPos val="l"/>
        <c:majorGridlines/>
        <c:title>
          <c:tx>
            <c:rich>
              <a:bodyPr rot="-5400000" vert="horz"/>
              <a:lstStyle/>
              <a:p>
                <a:pPr>
                  <a:defRPr lang="id-ID" sz="1400"/>
                </a:pPr>
                <a:r>
                  <a:rPr lang="en-US" sz="1400">
                    <a:latin typeface="Times New Roman" panose="02020603050405020304" pitchFamily="18" charset="0"/>
                    <a:cs typeface="Times New Roman" panose="02020603050405020304" pitchFamily="18" charset="0"/>
                  </a:rPr>
                  <a:t>Lolos (%)</a:t>
                </a:r>
              </a:p>
            </c:rich>
          </c:tx>
          <c:layout>
            <c:manualLayout>
              <c:xMode val="edge"/>
              <c:yMode val="edge"/>
              <c:x val="1.975170986838324E-2"/>
              <c:y val="0.33386462342431411"/>
            </c:manualLayout>
          </c:layout>
          <c:overlay val="0"/>
        </c:title>
        <c:numFmt formatCode="General" sourceLinked="1"/>
        <c:majorTickMark val="out"/>
        <c:minorTickMark val="none"/>
        <c:tickLblPos val="high"/>
        <c:spPr>
          <a:ln/>
        </c:spPr>
        <c:txPr>
          <a:bodyPr anchor="t" anchorCtr="0"/>
          <a:lstStyle/>
          <a:p>
            <a:pPr>
              <a:defRPr lang="id-ID"/>
            </a:pPr>
            <a:endParaRPr lang="id-ID"/>
          </a:p>
        </c:txPr>
        <c:crossAx val="1859915472"/>
        <c:crossesAt val="0.1"/>
        <c:crossBetween val="between"/>
      </c:valAx>
      <c:spPr>
        <a:ln w="28575">
          <a:solidFill>
            <a:sysClr val="windowText" lastClr="000000"/>
          </a:solid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416517579917"/>
          <c:y val="5.9136929692299091E-2"/>
          <c:w val="0.8375526406529411"/>
          <c:h val="0.8120170882894957"/>
        </c:manualLayout>
      </c:layout>
      <c:scatterChart>
        <c:scatterStyle val="smoothMarker"/>
        <c:varyColors val="0"/>
        <c:ser>
          <c:idx val="0"/>
          <c:order val="0"/>
          <c:tx>
            <c:v>retona</c:v>
          </c:tx>
          <c:spPr>
            <a:ln w="3175">
              <a:noFill/>
            </a:ln>
          </c:spPr>
          <c:marker>
            <c:symbol val="square"/>
            <c:size val="7"/>
            <c:spPr>
              <a:solidFill>
                <a:schemeClr val="tx1"/>
              </a:solidFill>
            </c:spPr>
          </c:marker>
          <c:dPt>
            <c:idx val="0"/>
            <c:marker>
              <c:spPr>
                <a:solidFill>
                  <a:schemeClr val="tx1"/>
                </a:solidFill>
                <a:ln>
                  <a:solidFill>
                    <a:schemeClr val="tx1"/>
                  </a:solidFill>
                </a:ln>
              </c:spPr>
            </c:marker>
            <c:bubble3D val="0"/>
            <c:extLst xmlns:c16r2="http://schemas.microsoft.com/office/drawing/2015/06/chart">
              <c:ext xmlns:c16="http://schemas.microsoft.com/office/drawing/2014/chart" uri="{C3380CC4-5D6E-409C-BE32-E72D297353CC}">
                <c16:uniqueId val="{00000000-8C06-48EE-B8D8-4DB75E3D8F12}"/>
              </c:ext>
            </c:extLst>
          </c:dPt>
          <c:dPt>
            <c:idx val="1"/>
            <c:marker>
              <c:spPr>
                <a:solidFill>
                  <a:schemeClr val="tx1"/>
                </a:solidFill>
                <a:ln>
                  <a:solidFill>
                    <a:schemeClr val="tx1"/>
                  </a:solidFill>
                </a:ln>
              </c:spPr>
            </c:marker>
            <c:bubble3D val="0"/>
            <c:extLst xmlns:c16r2="http://schemas.microsoft.com/office/drawing/2015/06/chart">
              <c:ext xmlns:c16="http://schemas.microsoft.com/office/drawing/2014/chart" uri="{C3380CC4-5D6E-409C-BE32-E72D297353CC}">
                <c16:uniqueId val="{00000001-8C06-48EE-B8D8-4DB75E3D8F12}"/>
              </c:ext>
            </c:extLst>
          </c:dPt>
          <c:dPt>
            <c:idx val="2"/>
            <c:marker>
              <c:spPr>
                <a:solidFill>
                  <a:schemeClr val="tx1">
                    <a:alpha val="98000"/>
                  </a:schemeClr>
                </a:solidFill>
                <a:ln>
                  <a:solidFill>
                    <a:schemeClr val="tx1"/>
                  </a:solidFill>
                </a:ln>
              </c:spPr>
            </c:marker>
            <c:bubble3D val="0"/>
            <c:extLst xmlns:c16r2="http://schemas.microsoft.com/office/drawing/2015/06/chart">
              <c:ext xmlns:c16="http://schemas.microsoft.com/office/drawing/2014/chart" uri="{C3380CC4-5D6E-409C-BE32-E72D297353CC}">
                <c16:uniqueId val="{00000002-8C06-48EE-B8D8-4DB75E3D8F12}"/>
              </c:ext>
            </c:extLst>
          </c:dPt>
          <c:dPt>
            <c:idx val="3"/>
            <c:marker>
              <c:spPr>
                <a:solidFill>
                  <a:schemeClr val="tx1"/>
                </a:solidFill>
                <a:ln>
                  <a:solidFill>
                    <a:schemeClr val="tx1"/>
                  </a:solidFill>
                </a:ln>
              </c:spPr>
            </c:marker>
            <c:bubble3D val="0"/>
            <c:extLst xmlns:c16r2="http://schemas.microsoft.com/office/drawing/2015/06/chart">
              <c:ext xmlns:c16="http://schemas.microsoft.com/office/drawing/2014/chart" uri="{C3380CC4-5D6E-409C-BE32-E72D297353CC}">
                <c16:uniqueId val="{00000003-8C06-48EE-B8D8-4DB75E3D8F12}"/>
              </c:ext>
            </c:extLst>
          </c:dPt>
          <c:dPt>
            <c:idx val="4"/>
            <c:marker>
              <c:spPr>
                <a:solidFill>
                  <a:schemeClr val="tx1"/>
                </a:solidFill>
                <a:ln>
                  <a:solidFill>
                    <a:schemeClr val="tx1"/>
                  </a:solidFill>
                </a:ln>
              </c:spPr>
            </c:marker>
            <c:bubble3D val="0"/>
            <c:extLst xmlns:c16r2="http://schemas.microsoft.com/office/drawing/2015/06/chart">
              <c:ext xmlns:c16="http://schemas.microsoft.com/office/drawing/2014/chart" uri="{C3380CC4-5D6E-409C-BE32-E72D297353CC}">
                <c16:uniqueId val="{00000004-8C06-48EE-B8D8-4DB75E3D8F12}"/>
              </c:ext>
            </c:extLst>
          </c:dPt>
          <c:dLbls>
            <c:dLbl>
              <c:idx val="0"/>
              <c:layout>
                <c:manualLayout>
                  <c:x val="-7.2122169562927871E-2"/>
                  <c:y val="4.25531914893617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C06-48EE-B8D8-4DB75E3D8F12}"/>
                </c:ext>
                <c:ext xmlns:c15="http://schemas.microsoft.com/office/drawing/2012/chart" uri="{CE6537A1-D6FC-4f65-9D91-7224C49458BB}"/>
              </c:extLst>
            </c:dLbl>
            <c:spPr>
              <a:noFill/>
              <a:ln w="25400">
                <a:noFill/>
              </a:ln>
            </c:spPr>
            <c:txPr>
              <a:bodyPr/>
              <a:lstStyle/>
              <a:p>
                <a:pPr>
                  <a:defRPr lang="id-ID" sz="1200">
                    <a:solidFill>
                      <a:sysClr val="windowText" lastClr="000000"/>
                    </a:solidFill>
                  </a:defRPr>
                </a:pPr>
                <a:endParaRPr lang="id-ID"/>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15875">
                <a:solidFill>
                  <a:schemeClr val="tx1">
                    <a:alpha val="99000"/>
                  </a:schemeClr>
                </a:solidFill>
                <a:prstDash val="solid"/>
              </a:ln>
            </c:spPr>
            <c:trendlineType val="poly"/>
            <c:order val="2"/>
            <c:dispRSqr val="1"/>
            <c:dispEq val="1"/>
            <c:trendlineLbl>
              <c:layout>
                <c:manualLayout>
                  <c:x val="-0.16702176455428391"/>
                  <c:y val="-1.5601865632695349E-2"/>
                </c:manualLayout>
              </c:layout>
              <c:numFmt formatCode="General" sourceLinked="0"/>
            </c:trendlineLbl>
          </c:trendline>
          <c:xVal>
            <c:numRef>
              <c:f>Perbandingan!$O$7:$O$11</c:f>
              <c:numCache>
                <c:formatCode>General</c:formatCode>
                <c:ptCount val="5"/>
                <c:pt idx="0" formatCode="0">
                  <c:v>5</c:v>
                </c:pt>
                <c:pt idx="1">
                  <c:v>5.5</c:v>
                </c:pt>
                <c:pt idx="2" formatCode="0">
                  <c:v>6</c:v>
                </c:pt>
                <c:pt idx="3" formatCode="0.0">
                  <c:v>6.5</c:v>
                </c:pt>
                <c:pt idx="4" formatCode="0">
                  <c:v>7</c:v>
                </c:pt>
              </c:numCache>
            </c:numRef>
          </c:xVal>
          <c:yVal>
            <c:numRef>
              <c:f>Perbandingan!$P$7:$P$11</c:f>
              <c:numCache>
                <c:formatCode>0</c:formatCode>
                <c:ptCount val="5"/>
                <c:pt idx="0">
                  <c:v>444.86092727999988</c:v>
                </c:pt>
                <c:pt idx="1">
                  <c:v>446.49295891199995</c:v>
                </c:pt>
                <c:pt idx="2">
                  <c:v>601.41223850400002</c:v>
                </c:pt>
                <c:pt idx="3">
                  <c:v>431.20035050400003</c:v>
                </c:pt>
                <c:pt idx="4">
                  <c:v>368.11127845800002</c:v>
                </c:pt>
              </c:numCache>
            </c:numRef>
          </c:yVal>
          <c:smooth val="1"/>
          <c:extLst xmlns:c16r2="http://schemas.microsoft.com/office/drawing/2015/06/chart">
            <c:ext xmlns:c16="http://schemas.microsoft.com/office/drawing/2014/chart" uri="{C3380CC4-5D6E-409C-BE32-E72D297353CC}">
              <c16:uniqueId val="{00000006-8C06-48EE-B8D8-4DB75E3D8F12}"/>
            </c:ext>
          </c:extLst>
        </c:ser>
        <c:ser>
          <c:idx val="1"/>
          <c:order val="1"/>
          <c:tx>
            <c:v>penetrasi</c:v>
          </c:tx>
          <c:spPr>
            <a:ln w="3175" cmpd="sng">
              <a:noFill/>
            </a:ln>
          </c:spPr>
          <c:marker>
            <c:symbol val="triangle"/>
            <c:size val="8"/>
            <c:spPr>
              <a:solidFill>
                <a:schemeClr val="tx1"/>
              </a:solidFill>
              <a:ln>
                <a:solidFill>
                  <a:schemeClr val="tx1"/>
                </a:solidFill>
              </a:ln>
            </c:spPr>
          </c:marker>
          <c:dLbls>
            <c:dLbl>
              <c:idx val="0"/>
              <c:layout>
                <c:manualLayout>
                  <c:x val="-7.4228541337546083E-2"/>
                  <c:y val="-2.482269503546105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C06-48EE-B8D8-4DB75E3D8F12}"/>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a:solidFill>
                      <a:sysClr val="windowText" lastClr="000000"/>
                    </a:solidFill>
                  </a:defRPr>
                </a:pPr>
                <a:endParaRPr lang="id-ID"/>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15875">
                <a:solidFill>
                  <a:schemeClr val="tx1"/>
                </a:solidFill>
                <a:prstDash val="lgDash"/>
              </a:ln>
            </c:spPr>
            <c:trendlineType val="poly"/>
            <c:order val="2"/>
            <c:dispRSqr val="1"/>
            <c:dispEq val="1"/>
            <c:trendlineLbl>
              <c:layout>
                <c:manualLayout>
                  <c:x val="-0.30749740942901838"/>
                  <c:y val="-0.61144558102670676"/>
                </c:manualLayout>
              </c:layout>
              <c:tx>
                <c:rich>
                  <a:bodyPr/>
                  <a:lstStyle/>
                  <a:p>
                    <a:pPr>
                      <a:defRPr/>
                    </a:pPr>
                    <a:r>
                      <a:rPr lang="en-US" baseline="0"/>
                      <a:t>y = -196.48x</a:t>
                    </a:r>
                    <a:r>
                      <a:rPr lang="en-US" baseline="30000"/>
                      <a:t>2</a:t>
                    </a:r>
                    <a:r>
                      <a:rPr lang="en-US" baseline="0"/>
                      <a:t> + 2281.8x - 5973.7</a:t>
                    </a:r>
                    <a:br>
                      <a:rPr lang="en-US" baseline="0"/>
                    </a:br>
                    <a:r>
                      <a:rPr lang="en-US" baseline="0"/>
                      <a:t>R² = 0.7061</a:t>
                    </a:r>
                    <a:endParaRPr lang="en-US">
                      <a:latin typeface="Garamond" panose="02020404030301010803" pitchFamily="18" charset="0"/>
                    </a:endParaRPr>
                  </a:p>
                </c:rich>
              </c:tx>
              <c:numFmt formatCode="General" sourceLinked="0"/>
            </c:trendlineLbl>
          </c:trendline>
          <c:xVal>
            <c:numRef>
              <c:f>Perbandingan!$O$7:$O$11</c:f>
              <c:numCache>
                <c:formatCode>General</c:formatCode>
                <c:ptCount val="5"/>
                <c:pt idx="0" formatCode="0">
                  <c:v>5</c:v>
                </c:pt>
                <c:pt idx="1">
                  <c:v>5.5</c:v>
                </c:pt>
                <c:pt idx="2" formatCode="0">
                  <c:v>6</c:v>
                </c:pt>
                <c:pt idx="3" formatCode="0.0">
                  <c:v>6.5</c:v>
                </c:pt>
                <c:pt idx="4" formatCode="0">
                  <c:v>7</c:v>
                </c:pt>
              </c:numCache>
            </c:numRef>
          </c:xVal>
          <c:yVal>
            <c:numRef>
              <c:f>Perbandingan!$Q$7:$Q$11</c:f>
              <c:numCache>
                <c:formatCode>0</c:formatCode>
                <c:ptCount val="5"/>
                <c:pt idx="0">
                  <c:v>513.69947798399971</c:v>
                </c:pt>
                <c:pt idx="1">
                  <c:v>623.51332243199988</c:v>
                </c:pt>
                <c:pt idx="2">
                  <c:v>729.73126195199984</c:v>
                </c:pt>
                <c:pt idx="3">
                  <c:v>451.72852401599988</c:v>
                </c:pt>
                <c:pt idx="4">
                  <c:v>409.82016398400015</c:v>
                </c:pt>
              </c:numCache>
            </c:numRef>
          </c:yVal>
          <c:smooth val="1"/>
          <c:extLst xmlns:c16r2="http://schemas.microsoft.com/office/drawing/2015/06/chart">
            <c:ext xmlns:c16="http://schemas.microsoft.com/office/drawing/2014/chart" uri="{C3380CC4-5D6E-409C-BE32-E72D297353CC}">
              <c16:uniqueId val="{00000009-8C06-48EE-B8D8-4DB75E3D8F12}"/>
            </c:ext>
          </c:extLst>
        </c:ser>
        <c:dLbls>
          <c:showLegendKey val="0"/>
          <c:showVal val="0"/>
          <c:showCatName val="0"/>
          <c:showSerName val="0"/>
          <c:showPercent val="0"/>
          <c:showBubbleSize val="0"/>
        </c:dLbls>
        <c:axId val="1859906768"/>
        <c:axId val="1859907856"/>
      </c:scatterChart>
      <c:valAx>
        <c:axId val="1859906768"/>
        <c:scaling>
          <c:orientation val="minMax"/>
          <c:max val="7"/>
          <c:min val="5"/>
        </c:scaling>
        <c:delete val="0"/>
        <c:axPos val="b"/>
        <c:majorGridlines/>
        <c:title>
          <c:tx>
            <c:rich>
              <a:bodyPr/>
              <a:lstStyle/>
              <a:p>
                <a:pPr>
                  <a:defRPr lang="id-ID" sz="1400"/>
                </a:pPr>
                <a:r>
                  <a:rPr lang="en-US" sz="1400"/>
                  <a:t>Kadar</a:t>
                </a:r>
                <a:r>
                  <a:rPr lang="en-US" sz="1400" baseline="0"/>
                  <a:t> Aspal (%)</a:t>
                </a:r>
                <a:endParaRPr lang="en-US" sz="1400"/>
              </a:p>
            </c:rich>
          </c:tx>
          <c:overlay val="0"/>
        </c:title>
        <c:numFmt formatCode="0" sourceLinked="1"/>
        <c:majorTickMark val="out"/>
        <c:minorTickMark val="none"/>
        <c:tickLblPos val="nextTo"/>
        <c:spPr>
          <a:ln>
            <a:solidFill>
              <a:schemeClr val="accent1">
                <a:lumMod val="40000"/>
                <a:lumOff val="60000"/>
              </a:schemeClr>
            </a:solidFill>
          </a:ln>
        </c:spPr>
        <c:txPr>
          <a:bodyPr rot="0" vert="horz"/>
          <a:lstStyle/>
          <a:p>
            <a:pPr>
              <a:defRPr sz="1000" b="0" i="0" u="none" strike="noStrike" baseline="0">
                <a:solidFill>
                  <a:srgbClr val="333333"/>
                </a:solidFill>
                <a:latin typeface="Calibri"/>
                <a:ea typeface="Calibri"/>
                <a:cs typeface="Calibri"/>
              </a:defRPr>
            </a:pPr>
            <a:endParaRPr lang="id-ID"/>
          </a:p>
        </c:txPr>
        <c:crossAx val="1859907856"/>
        <c:crosses val="autoZero"/>
        <c:crossBetween val="midCat"/>
      </c:valAx>
      <c:valAx>
        <c:axId val="1859907856"/>
        <c:scaling>
          <c:orientation val="minMax"/>
          <c:min val="350"/>
        </c:scaling>
        <c:delete val="0"/>
        <c:axPos val="l"/>
        <c:majorGridlines/>
        <c:title>
          <c:tx>
            <c:rich>
              <a:bodyPr rot="-5400000" vert="horz"/>
              <a:lstStyle/>
              <a:p>
                <a:pPr>
                  <a:defRPr lang="id-ID" sz="1400"/>
                </a:pPr>
                <a:r>
                  <a:rPr lang="en-US" sz="1400"/>
                  <a:t>Stabilitas (Kg)</a:t>
                </a:r>
              </a:p>
            </c:rich>
          </c:tx>
          <c:layout>
            <c:manualLayout>
              <c:xMode val="edge"/>
              <c:yMode val="edge"/>
              <c:x val="8.1868643200823691E-4"/>
              <c:y val="0.31359387911798414"/>
            </c:manualLayout>
          </c:layout>
          <c:overlay val="0"/>
        </c:title>
        <c:numFmt formatCode="0" sourceLinked="1"/>
        <c:majorTickMark val="out"/>
        <c:minorTickMark val="none"/>
        <c:tickLblPos val="nextTo"/>
        <c:txPr>
          <a:bodyPr/>
          <a:lstStyle/>
          <a:p>
            <a:pPr>
              <a:defRPr lang="id-ID"/>
            </a:pPr>
            <a:endParaRPr lang="id-ID"/>
          </a:p>
        </c:txPr>
        <c:crossAx val="1859906768"/>
        <c:crosses val="autoZero"/>
        <c:crossBetween val="midCat"/>
      </c:valAx>
      <c:spPr>
        <a:ln w="28575">
          <a:solidFill>
            <a:sysClr val="windowText" lastClr="000000"/>
          </a:solid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145760849661233"/>
          <c:y val="5.204460966542751E-2"/>
          <c:w val="0.72645898187145208"/>
          <c:h val="0.81599203945660637"/>
        </c:manualLayout>
      </c:layout>
      <c:scatterChart>
        <c:scatterStyle val="smoothMarker"/>
        <c:varyColors val="0"/>
        <c:ser>
          <c:idx val="0"/>
          <c:order val="0"/>
          <c:spPr>
            <a:ln w="12700">
              <a:noFill/>
            </a:ln>
          </c:spPr>
          <c:marker>
            <c:symbol val="square"/>
            <c:size val="7"/>
            <c:spPr>
              <a:solidFill>
                <a:schemeClr val="tx1"/>
              </a:solidFill>
              <a:ln>
                <a:solidFill>
                  <a:schemeClr val="tx1"/>
                </a:solidFill>
              </a:ln>
            </c:spPr>
          </c:marker>
          <c:dLbls>
            <c:dLbl>
              <c:idx val="1"/>
              <c:layout>
                <c:manualLayout>
                  <c:x val="-2.3255813953488372E-2"/>
                  <c:y val="-5.63236047107014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4AD-44CD-88C2-840DBE12CA85}"/>
                </c:ext>
                <c:ext xmlns:c15="http://schemas.microsoft.com/office/drawing/2012/chart" uri="{CE6537A1-D6FC-4f65-9D91-7224C49458BB}"/>
              </c:extLst>
            </c:dLbl>
            <c:dLbl>
              <c:idx val="4"/>
              <c:layout>
                <c:manualLayout>
                  <c:x val="-5.6437389770723274E-2"/>
                  <c:y val="-1.343085827659252E-16"/>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4AD-44CD-88C2-840DBE12CA85}"/>
                </c:ext>
                <c:ext xmlns:c15="http://schemas.microsoft.com/office/drawing/2012/chart" uri="{CE6537A1-D6FC-4f65-9D91-7224C49458BB}"/>
              </c:extLst>
            </c:dLbl>
            <c:spPr>
              <a:noFill/>
              <a:ln w="25400">
                <a:noFill/>
              </a:ln>
            </c:spPr>
            <c:txPr>
              <a:bodyPr/>
              <a:lstStyle/>
              <a:p>
                <a:pPr>
                  <a:defRPr lang="id-ID" sz="1100">
                    <a:solidFill>
                      <a:sysClr val="windowText" lastClr="000000"/>
                    </a:solidFill>
                  </a:defRPr>
                </a:pPr>
                <a:endParaRPr lang="id-ID"/>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15875">
                <a:solidFill>
                  <a:schemeClr val="tx1"/>
                </a:solidFill>
              </a:ln>
            </c:spPr>
            <c:trendlineType val="poly"/>
            <c:order val="2"/>
            <c:dispRSqr val="1"/>
            <c:dispEq val="1"/>
            <c:trendlineLbl>
              <c:layout>
                <c:manualLayout>
                  <c:x val="-0.17112868522248673"/>
                  <c:y val="-0.13556047429555176"/>
                </c:manualLayout>
              </c:layout>
              <c:numFmt formatCode="General" sourceLinked="0"/>
              <c:txPr>
                <a:bodyPr/>
                <a:lstStyle/>
                <a:p>
                  <a:pPr>
                    <a:defRPr sz="1100">
                      <a:solidFill>
                        <a:sysClr val="windowText" lastClr="000000"/>
                      </a:solidFill>
                    </a:defRPr>
                  </a:pPr>
                  <a:endParaRPr lang="id-ID"/>
                </a:p>
              </c:txPr>
            </c:trendlineLbl>
          </c:trendline>
          <c:xVal>
            <c:numRef>
              <c:f>'Grafik Retona'!$A$5:$A$9</c:f>
              <c:numCache>
                <c:formatCode>General</c:formatCode>
                <c:ptCount val="5"/>
                <c:pt idx="0">
                  <c:v>5</c:v>
                </c:pt>
                <c:pt idx="1">
                  <c:v>5.5</c:v>
                </c:pt>
                <c:pt idx="2">
                  <c:v>6</c:v>
                </c:pt>
                <c:pt idx="3">
                  <c:v>6.5</c:v>
                </c:pt>
                <c:pt idx="4">
                  <c:v>7</c:v>
                </c:pt>
              </c:numCache>
            </c:numRef>
          </c:xVal>
          <c:yVal>
            <c:numRef>
              <c:f>'Grafik Retona'!$F$5:$F$9</c:f>
              <c:numCache>
                <c:formatCode>0.00</c:formatCode>
                <c:ptCount val="5"/>
                <c:pt idx="0">
                  <c:v>192.23407898295645</c:v>
                </c:pt>
                <c:pt idx="1">
                  <c:v>201.21557213208601</c:v>
                </c:pt>
                <c:pt idx="2">
                  <c:v>286.82447699203664</c:v>
                </c:pt>
                <c:pt idx="3">
                  <c:v>232.13880292079259</c:v>
                </c:pt>
                <c:pt idx="4">
                  <c:v>206.17426037591329</c:v>
                </c:pt>
              </c:numCache>
            </c:numRef>
          </c:yVal>
          <c:smooth val="1"/>
          <c:extLst xmlns:c16r2="http://schemas.microsoft.com/office/drawing/2015/06/chart">
            <c:ext xmlns:c16="http://schemas.microsoft.com/office/drawing/2014/chart" uri="{C3380CC4-5D6E-409C-BE32-E72D297353CC}">
              <c16:uniqueId val="{00000003-F4AD-44CD-88C2-840DBE12CA85}"/>
            </c:ext>
          </c:extLst>
        </c:ser>
        <c:ser>
          <c:idx val="1"/>
          <c:order val="1"/>
          <c:tx>
            <c:v>pen</c:v>
          </c:tx>
          <c:spPr>
            <a:ln w="12700">
              <a:noFill/>
            </a:ln>
          </c:spPr>
          <c:marker>
            <c:symbol val="triangle"/>
            <c:size val="7"/>
            <c:spPr>
              <a:solidFill>
                <a:schemeClr val="tx1"/>
              </a:solidFill>
              <a:ln>
                <a:solidFill>
                  <a:schemeClr val="tx1"/>
                </a:solidFill>
              </a:ln>
            </c:spPr>
          </c:marker>
          <c:dLbls>
            <c:dLbl>
              <c:idx val="2"/>
              <c:layout>
                <c:manualLayout>
                  <c:x val="-0.1011169900058789"/>
                  <c:y val="4.029304029304030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4AD-44CD-88C2-840DBE12CA85}"/>
                </c:ext>
                <c:ext xmlns:c15="http://schemas.microsoft.com/office/drawing/2012/chart" uri="{CE6537A1-D6FC-4f65-9D91-7224C49458BB}"/>
              </c:extLst>
            </c:dLbl>
            <c:dLbl>
              <c:idx val="3"/>
              <c:layout>
                <c:manualLayout>
                  <c:x val="-0.11565189525727888"/>
                  <c:y val="-3.50940003467308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4AD-44CD-88C2-840DBE12CA85}"/>
                </c:ext>
                <c:ext xmlns:c15="http://schemas.microsoft.com/office/drawing/2012/chart" uri="{CE6537A1-D6FC-4f65-9D91-7224C49458BB}"/>
              </c:extLst>
            </c:dLbl>
            <c:dLbl>
              <c:idx val="4"/>
              <c:layout>
                <c:manualLayout>
                  <c:x val="-6.1140505584950204E-2"/>
                  <c:y val="1.83150183150183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4AD-44CD-88C2-840DBE12CA85}"/>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100">
                    <a:solidFill>
                      <a:sysClr val="windowText" lastClr="000000"/>
                    </a:solidFill>
                  </a:defRPr>
                </a:pPr>
                <a:endParaRPr lang="id-ID"/>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15875">
                <a:solidFill>
                  <a:schemeClr val="tx1"/>
                </a:solidFill>
                <a:prstDash val="lgDash"/>
              </a:ln>
            </c:spPr>
            <c:trendlineType val="poly"/>
            <c:order val="2"/>
            <c:dispRSqr val="1"/>
            <c:dispEq val="1"/>
            <c:trendlineLbl>
              <c:layout>
                <c:manualLayout>
                  <c:x val="-0.23341077641457608"/>
                  <c:y val="-0.60761678983675427"/>
                </c:manualLayout>
              </c:layout>
              <c:numFmt formatCode="General" sourceLinked="0"/>
              <c:txPr>
                <a:bodyPr/>
                <a:lstStyle/>
                <a:p>
                  <a:pPr>
                    <a:defRPr sz="1100">
                      <a:solidFill>
                        <a:sysClr val="windowText" lastClr="000000"/>
                      </a:solidFill>
                    </a:defRPr>
                  </a:pPr>
                  <a:endParaRPr lang="id-ID"/>
                </a:p>
              </c:txPr>
            </c:trendlineLbl>
          </c:trendline>
          <c:xVal>
            <c:numRef>
              <c:f>'Grafik marshall'!$A$5:$A$9</c:f>
              <c:numCache>
                <c:formatCode>General</c:formatCode>
                <c:ptCount val="5"/>
                <c:pt idx="0">
                  <c:v>5</c:v>
                </c:pt>
                <c:pt idx="1">
                  <c:v>5.5</c:v>
                </c:pt>
                <c:pt idx="2">
                  <c:v>6</c:v>
                </c:pt>
                <c:pt idx="3">
                  <c:v>6.5</c:v>
                </c:pt>
                <c:pt idx="4">
                  <c:v>7</c:v>
                </c:pt>
              </c:numCache>
            </c:numRef>
          </c:xVal>
          <c:yVal>
            <c:numRef>
              <c:f>'Grafik marshall'!$F$5:$F$9</c:f>
              <c:numCache>
                <c:formatCode>0.00</c:formatCode>
                <c:ptCount val="5"/>
                <c:pt idx="0">
                  <c:v>239.84463367384606</c:v>
                </c:pt>
                <c:pt idx="1">
                  <c:v>284.50923832677955</c:v>
                </c:pt>
                <c:pt idx="2">
                  <c:v>346.95141335999989</c:v>
                </c:pt>
                <c:pt idx="3">
                  <c:v>208.41658991999989</c:v>
                </c:pt>
                <c:pt idx="4">
                  <c:v>188.87342105739137</c:v>
                </c:pt>
              </c:numCache>
            </c:numRef>
          </c:yVal>
          <c:smooth val="1"/>
          <c:extLst xmlns:c16r2="http://schemas.microsoft.com/office/drawing/2015/06/chart">
            <c:ext xmlns:c16="http://schemas.microsoft.com/office/drawing/2014/chart" uri="{C3380CC4-5D6E-409C-BE32-E72D297353CC}">
              <c16:uniqueId val="{00000008-F4AD-44CD-88C2-840DBE12CA85}"/>
            </c:ext>
          </c:extLst>
        </c:ser>
        <c:dLbls>
          <c:showLegendKey val="0"/>
          <c:showVal val="0"/>
          <c:showCatName val="0"/>
          <c:showSerName val="0"/>
          <c:showPercent val="0"/>
          <c:showBubbleSize val="0"/>
        </c:dLbls>
        <c:axId val="1724948592"/>
        <c:axId val="1724942064"/>
      </c:scatterChart>
      <c:valAx>
        <c:axId val="1724948592"/>
        <c:scaling>
          <c:orientation val="minMax"/>
          <c:max val="7"/>
          <c:min val="5"/>
        </c:scaling>
        <c:delete val="0"/>
        <c:axPos val="b"/>
        <c:majorGridlines/>
        <c:title>
          <c:tx>
            <c:rich>
              <a:bodyPr/>
              <a:lstStyle/>
              <a:p>
                <a:pPr>
                  <a:defRPr lang="id-ID" sz="1400"/>
                </a:pPr>
                <a:r>
                  <a:rPr lang="en-US" sz="1400"/>
                  <a:t>Kadar</a:t>
                </a:r>
                <a:r>
                  <a:rPr lang="en-US" sz="1400" baseline="0"/>
                  <a:t> Aspal (%)</a:t>
                </a:r>
                <a:endParaRPr lang="en-US" sz="1400"/>
              </a:p>
            </c:rich>
          </c:tx>
          <c:layout>
            <c:manualLayout>
              <c:xMode val="edge"/>
              <c:yMode val="edge"/>
              <c:x val="0.44048512454461713"/>
              <c:y val="0.90443223443223442"/>
            </c:manualLayout>
          </c:layout>
          <c:overlay val="0"/>
        </c:title>
        <c:numFmt formatCode="General" sourceLinked="1"/>
        <c:majorTickMark val="out"/>
        <c:minorTickMark val="none"/>
        <c:tickLblPos val="nextTo"/>
        <c:spPr>
          <a:ln>
            <a:solidFill>
              <a:schemeClr val="accent1">
                <a:lumMod val="40000"/>
                <a:lumOff val="60000"/>
              </a:schemeClr>
            </a:solidFill>
          </a:ln>
        </c:spPr>
        <c:txPr>
          <a:bodyPr rot="0" vert="horz"/>
          <a:lstStyle/>
          <a:p>
            <a:pPr>
              <a:defRPr sz="1000" b="0" i="0" u="none" strike="noStrike" baseline="0">
                <a:solidFill>
                  <a:srgbClr val="333333"/>
                </a:solidFill>
                <a:latin typeface="Calibri"/>
                <a:ea typeface="Calibri"/>
                <a:cs typeface="Calibri"/>
              </a:defRPr>
            </a:pPr>
            <a:endParaRPr lang="id-ID"/>
          </a:p>
        </c:txPr>
        <c:crossAx val="1724942064"/>
        <c:crosses val="autoZero"/>
        <c:crossBetween val="midCat"/>
      </c:valAx>
      <c:valAx>
        <c:axId val="1724942064"/>
        <c:scaling>
          <c:orientation val="minMax"/>
          <c:max val="350"/>
          <c:min val="160"/>
        </c:scaling>
        <c:delete val="0"/>
        <c:axPos val="l"/>
        <c:majorGridlines/>
        <c:title>
          <c:tx>
            <c:rich>
              <a:bodyPr rot="-5400000" vert="horz"/>
              <a:lstStyle/>
              <a:p>
                <a:pPr>
                  <a:defRPr lang="id-ID" sz="1400"/>
                </a:pPr>
                <a:r>
                  <a:rPr lang="en-US" sz="1400" b="1" i="0" u="none" strike="noStrike" kern="1200" baseline="0">
                    <a:solidFill>
                      <a:sysClr val="windowText" lastClr="000000"/>
                    </a:solidFill>
                    <a:latin typeface="+mn-lt"/>
                    <a:ea typeface="+mn-ea"/>
                    <a:cs typeface="+mn-cs"/>
                  </a:rPr>
                  <a:t>Marshall</a:t>
                </a:r>
                <a:r>
                  <a:rPr lang="en-US" sz="1400"/>
                  <a:t> Quotient (Kg/mm)</a:t>
                </a:r>
              </a:p>
            </c:rich>
          </c:tx>
          <c:layout>
            <c:manualLayout>
              <c:xMode val="edge"/>
              <c:yMode val="edge"/>
              <c:x val="9.4062316284538507E-3"/>
              <c:y val="0.1267595396729255"/>
            </c:manualLayout>
          </c:layout>
          <c:overlay val="0"/>
        </c:title>
        <c:numFmt formatCode="0.00" sourceLinked="1"/>
        <c:majorTickMark val="out"/>
        <c:minorTickMark val="none"/>
        <c:tickLblPos val="nextTo"/>
        <c:txPr>
          <a:bodyPr/>
          <a:lstStyle/>
          <a:p>
            <a:pPr>
              <a:defRPr lang="id-ID"/>
            </a:pPr>
            <a:endParaRPr lang="id-ID"/>
          </a:p>
        </c:txPr>
        <c:crossAx val="1724948592"/>
        <c:crosses val="autoZero"/>
        <c:crossBetween val="midCat"/>
      </c:valAx>
      <c:spPr>
        <a:ln w="28575">
          <a:solidFill>
            <a:sysClr val="windowText" lastClr="000000"/>
          </a:solid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ITSM</a:t>
            </a:r>
          </a:p>
        </c:rich>
      </c:tx>
      <c:overlay val="0"/>
    </c:title>
    <c:autoTitleDeleted val="0"/>
    <c:plotArea>
      <c:layout/>
      <c:lineChart>
        <c:grouping val="standard"/>
        <c:varyColors val="0"/>
        <c:ser>
          <c:idx val="0"/>
          <c:order val="0"/>
          <c:tx>
            <c:strRef>
              <c:f>Sheet1!$A$2</c:f>
              <c:strCache>
                <c:ptCount val="1"/>
                <c:pt idx="0">
                  <c:v>Aspal 60/70</c:v>
                </c:pt>
              </c:strCache>
            </c:strRef>
          </c:tx>
          <c:cat>
            <c:numRef>
              <c:f>Sheet1!$B$1:$C$1</c:f>
              <c:numCache>
                <c:formatCode>General</c:formatCode>
                <c:ptCount val="2"/>
                <c:pt idx="0">
                  <c:v>20</c:v>
                </c:pt>
                <c:pt idx="1">
                  <c:v>40</c:v>
                </c:pt>
              </c:numCache>
            </c:numRef>
          </c:cat>
          <c:val>
            <c:numRef>
              <c:f>Sheet1!$B$2:$C$2</c:f>
              <c:numCache>
                <c:formatCode>General</c:formatCode>
                <c:ptCount val="2"/>
                <c:pt idx="0">
                  <c:v>5431.3333000000002</c:v>
                </c:pt>
                <c:pt idx="1">
                  <c:v>504.66669999999999</c:v>
                </c:pt>
              </c:numCache>
            </c:numRef>
          </c:val>
          <c:smooth val="0"/>
          <c:extLst xmlns:c16r2="http://schemas.microsoft.com/office/drawing/2015/06/chart">
            <c:ext xmlns:c16="http://schemas.microsoft.com/office/drawing/2014/chart" uri="{C3380CC4-5D6E-409C-BE32-E72D297353CC}">
              <c16:uniqueId val="{00000000-F803-4C71-9F7D-09925A961FA0}"/>
            </c:ext>
          </c:extLst>
        </c:ser>
        <c:ser>
          <c:idx val="1"/>
          <c:order val="1"/>
          <c:tx>
            <c:strRef>
              <c:f>Sheet1!$A$3</c:f>
              <c:strCache>
                <c:ptCount val="1"/>
                <c:pt idx="0">
                  <c:v>Aspal Retona Blend 55</c:v>
                </c:pt>
              </c:strCache>
            </c:strRef>
          </c:tx>
          <c:cat>
            <c:numRef>
              <c:f>Sheet1!$B$1:$C$1</c:f>
              <c:numCache>
                <c:formatCode>General</c:formatCode>
                <c:ptCount val="2"/>
                <c:pt idx="0">
                  <c:v>20</c:v>
                </c:pt>
                <c:pt idx="1">
                  <c:v>40</c:v>
                </c:pt>
              </c:numCache>
            </c:numRef>
          </c:cat>
          <c:val>
            <c:numRef>
              <c:f>Sheet1!$B$3:$C$3</c:f>
              <c:numCache>
                <c:formatCode>General</c:formatCode>
                <c:ptCount val="2"/>
                <c:pt idx="0">
                  <c:v>6330.3333000000002</c:v>
                </c:pt>
                <c:pt idx="1">
                  <c:v>1106</c:v>
                </c:pt>
              </c:numCache>
            </c:numRef>
          </c:val>
          <c:smooth val="0"/>
          <c:extLst xmlns:c16r2="http://schemas.microsoft.com/office/drawing/2015/06/chart">
            <c:ext xmlns:c16="http://schemas.microsoft.com/office/drawing/2014/chart" uri="{C3380CC4-5D6E-409C-BE32-E72D297353CC}">
              <c16:uniqueId val="{00000001-F803-4C71-9F7D-09925A961FA0}"/>
            </c:ext>
          </c:extLst>
        </c:ser>
        <c:dLbls>
          <c:showLegendKey val="0"/>
          <c:showVal val="0"/>
          <c:showCatName val="0"/>
          <c:showSerName val="0"/>
          <c:showPercent val="0"/>
          <c:showBubbleSize val="0"/>
        </c:dLbls>
        <c:marker val="1"/>
        <c:smooth val="0"/>
        <c:axId val="1724943152"/>
        <c:axId val="1724954576"/>
      </c:lineChart>
      <c:catAx>
        <c:axId val="1724943152"/>
        <c:scaling>
          <c:orientation val="minMax"/>
        </c:scaling>
        <c:delete val="0"/>
        <c:axPos val="b"/>
        <c:title>
          <c:tx>
            <c:rich>
              <a:bodyPr/>
              <a:lstStyle/>
              <a:p>
                <a:pPr>
                  <a:defRPr/>
                </a:pPr>
                <a:r>
                  <a:rPr lang="en-GB"/>
                  <a:t>SUHU</a:t>
                </a:r>
              </a:p>
            </c:rich>
          </c:tx>
          <c:overlay val="0"/>
        </c:title>
        <c:numFmt formatCode="General" sourceLinked="1"/>
        <c:majorTickMark val="out"/>
        <c:minorTickMark val="none"/>
        <c:tickLblPos val="nextTo"/>
        <c:crossAx val="1724954576"/>
        <c:crosses val="autoZero"/>
        <c:auto val="1"/>
        <c:lblAlgn val="ctr"/>
        <c:lblOffset val="100"/>
        <c:noMultiLvlLbl val="0"/>
      </c:catAx>
      <c:valAx>
        <c:axId val="1724954576"/>
        <c:scaling>
          <c:orientation val="minMax"/>
        </c:scaling>
        <c:delete val="0"/>
        <c:axPos val="l"/>
        <c:majorGridlines/>
        <c:title>
          <c:tx>
            <c:rich>
              <a:bodyPr rot="-5400000" vert="horz"/>
              <a:lstStyle/>
              <a:p>
                <a:pPr>
                  <a:defRPr/>
                </a:pPr>
                <a:r>
                  <a:rPr lang="en-GB"/>
                  <a:t>Resilient</a:t>
                </a:r>
                <a:r>
                  <a:rPr lang="en-GB" baseline="0"/>
                  <a:t> Modulus (MPA)</a:t>
                </a:r>
                <a:endParaRPr lang="en-GB"/>
              </a:p>
            </c:rich>
          </c:tx>
          <c:overlay val="0"/>
        </c:title>
        <c:numFmt formatCode="General" sourceLinked="1"/>
        <c:majorTickMark val="out"/>
        <c:minorTickMark val="none"/>
        <c:tickLblPos val="nextTo"/>
        <c:crossAx val="172494315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47E6144-7F08-42A7-9B59-71AD06FF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dc:creator>
  <cp:lastModifiedBy>Windows User</cp:lastModifiedBy>
  <cp:revision>15</cp:revision>
  <cp:lastPrinted>2014-07-24T03:38:00Z</cp:lastPrinted>
  <dcterms:created xsi:type="dcterms:W3CDTF">2016-11-19T08:35:00Z</dcterms:created>
  <dcterms:modified xsi:type="dcterms:W3CDTF">2017-10-11T06:55:00Z</dcterms:modified>
</cp:coreProperties>
</file>