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CE5" w:rsidRPr="00925C09" w:rsidRDefault="005D7734" w:rsidP="00001CE5">
      <w:pPr>
        <w:snapToGrid w:val="0"/>
        <w:jc w:val="center"/>
        <w:rPr>
          <w:rFonts w:ascii="Times New Roman" w:eastAsia="AvenirLTStd-Light" w:hAnsi="Times New Roman"/>
          <w:b/>
          <w:color w:val="000000"/>
          <w:sz w:val="24"/>
          <w:szCs w:val="24"/>
        </w:rPr>
      </w:pPr>
      <w:r>
        <w:rPr>
          <w:rFonts w:ascii="Times New Roman" w:hAnsi="Times New Roman"/>
          <w:b/>
          <w:sz w:val="24"/>
          <w:szCs w:val="24"/>
        </w:rPr>
        <w:t>PERI DALOR</w:t>
      </w:r>
      <w:r w:rsidR="00001CE5" w:rsidRPr="00925C09">
        <w:rPr>
          <w:rFonts w:ascii="Times New Roman" w:hAnsi="Times New Roman"/>
          <w:b/>
          <w:sz w:val="24"/>
          <w:szCs w:val="24"/>
        </w:rPr>
        <w:t xml:space="preserve"> (PERMEN JELI DAUN KELOR</w:t>
      </w:r>
      <w:proofErr w:type="gramStart"/>
      <w:r w:rsidR="00001CE5" w:rsidRPr="00925C09">
        <w:rPr>
          <w:rFonts w:ascii="Times New Roman" w:hAnsi="Times New Roman"/>
          <w:b/>
          <w:sz w:val="24"/>
          <w:szCs w:val="24"/>
        </w:rPr>
        <w:t>) :</w:t>
      </w:r>
      <w:proofErr w:type="gramEnd"/>
      <w:r w:rsidR="00001CE5" w:rsidRPr="00925C09">
        <w:rPr>
          <w:rFonts w:ascii="Times New Roman" w:hAnsi="Times New Roman"/>
          <w:b/>
          <w:sz w:val="24"/>
          <w:szCs w:val="24"/>
        </w:rPr>
        <w:t xml:space="preserve"> INOVASI PERMEN KAYA ANTIOKSIDAN SEBAGAI SOLUSI KESEHATAN</w:t>
      </w:r>
      <w:r w:rsidR="00001CE5" w:rsidRPr="00925C09">
        <w:rPr>
          <w:rFonts w:ascii="Times New Roman" w:eastAsia="AvenirLTStd-Light" w:hAnsi="Times New Roman"/>
          <w:b/>
          <w:color w:val="000000"/>
          <w:sz w:val="24"/>
          <w:szCs w:val="24"/>
        </w:rPr>
        <w:t xml:space="preserve"> </w:t>
      </w:r>
    </w:p>
    <w:p w:rsidR="00001CE5" w:rsidRPr="00C400CC" w:rsidRDefault="00001CE5" w:rsidP="00001CE5">
      <w:pPr>
        <w:widowControl w:val="0"/>
        <w:autoSpaceDE w:val="0"/>
        <w:autoSpaceDN w:val="0"/>
        <w:adjustRightInd w:val="0"/>
        <w:spacing w:after="0" w:line="240" w:lineRule="auto"/>
        <w:jc w:val="center"/>
        <w:rPr>
          <w:rFonts w:ascii="Times New Roman" w:hAnsi="Times New Roman"/>
          <w:b/>
          <w:sz w:val="20"/>
          <w:szCs w:val="20"/>
          <w:vertAlign w:val="superscript"/>
        </w:rPr>
      </w:pPr>
      <w:r w:rsidRPr="00C01486">
        <w:rPr>
          <w:rFonts w:ascii="Times New Roman" w:hAnsi="Times New Roman"/>
          <w:b/>
          <w:bCs/>
          <w:spacing w:val="-7"/>
          <w:sz w:val="24"/>
          <w:szCs w:val="24"/>
        </w:rPr>
        <w:t xml:space="preserve"> </w:t>
      </w:r>
      <w:r w:rsidRPr="00925C09">
        <w:rPr>
          <w:rFonts w:ascii="Times New Roman" w:hAnsi="Times New Roman"/>
          <w:b/>
          <w:sz w:val="20"/>
          <w:szCs w:val="20"/>
        </w:rPr>
        <w:t>Aninda Regita Putri Darna</w:t>
      </w:r>
      <w:r w:rsidRPr="00925C09">
        <w:rPr>
          <w:rFonts w:ascii="Times New Roman" w:hAnsi="Times New Roman"/>
          <w:b/>
          <w:bCs/>
          <w:spacing w:val="-7"/>
          <w:sz w:val="20"/>
          <w:szCs w:val="20"/>
          <w:vertAlign w:val="superscript"/>
        </w:rPr>
        <w:t xml:space="preserve"> 1</w:t>
      </w:r>
      <w:r w:rsidRPr="00925C09">
        <w:rPr>
          <w:rFonts w:ascii="Times New Roman" w:hAnsi="Times New Roman"/>
          <w:b/>
          <w:bCs/>
          <w:spacing w:val="-7"/>
          <w:sz w:val="20"/>
          <w:szCs w:val="20"/>
        </w:rPr>
        <w:t xml:space="preserve">, </w:t>
      </w:r>
      <w:r w:rsidRPr="00925C09">
        <w:rPr>
          <w:rFonts w:ascii="Times New Roman" w:hAnsi="Times New Roman"/>
          <w:b/>
          <w:sz w:val="20"/>
          <w:szCs w:val="20"/>
        </w:rPr>
        <w:t>Esmeralda Maria Lieshien Megawati Timbuleng</w:t>
      </w:r>
      <w:r w:rsidRPr="00925C09">
        <w:rPr>
          <w:rFonts w:ascii="Times New Roman" w:hAnsi="Times New Roman"/>
          <w:b/>
          <w:bCs/>
          <w:spacing w:val="-7"/>
          <w:sz w:val="20"/>
          <w:szCs w:val="20"/>
          <w:vertAlign w:val="superscript"/>
        </w:rPr>
        <w:t xml:space="preserve"> </w:t>
      </w:r>
      <w:r>
        <w:rPr>
          <w:rFonts w:ascii="Times New Roman" w:hAnsi="Times New Roman"/>
          <w:b/>
          <w:bCs/>
          <w:spacing w:val="-7"/>
          <w:sz w:val="20"/>
          <w:szCs w:val="20"/>
          <w:vertAlign w:val="superscript"/>
        </w:rPr>
        <w:t>2</w:t>
      </w:r>
      <w:r w:rsidRPr="00925C09">
        <w:rPr>
          <w:rFonts w:ascii="Times New Roman" w:hAnsi="Times New Roman"/>
          <w:b/>
          <w:bCs/>
          <w:spacing w:val="-7"/>
          <w:sz w:val="20"/>
          <w:szCs w:val="20"/>
        </w:rPr>
        <w:t xml:space="preserve">, </w:t>
      </w:r>
      <w:r w:rsidRPr="00925C09">
        <w:rPr>
          <w:rFonts w:ascii="Times New Roman" w:hAnsi="Times New Roman"/>
          <w:b/>
          <w:sz w:val="20"/>
          <w:szCs w:val="20"/>
        </w:rPr>
        <w:t>Nushoibah Azzahroh</w:t>
      </w:r>
      <w:r w:rsidRPr="00925C09">
        <w:rPr>
          <w:rFonts w:ascii="Times New Roman" w:hAnsi="Times New Roman"/>
          <w:b/>
          <w:bCs/>
          <w:spacing w:val="-7"/>
          <w:sz w:val="20"/>
          <w:szCs w:val="20"/>
          <w:vertAlign w:val="superscript"/>
        </w:rPr>
        <w:t xml:space="preserve"> </w:t>
      </w:r>
      <w:r>
        <w:rPr>
          <w:rFonts w:ascii="Times New Roman" w:hAnsi="Times New Roman"/>
          <w:b/>
          <w:bCs/>
          <w:spacing w:val="-7"/>
          <w:sz w:val="20"/>
          <w:szCs w:val="20"/>
          <w:vertAlign w:val="superscript"/>
        </w:rPr>
        <w:t>3</w:t>
      </w:r>
      <w:r w:rsidRPr="00925C09">
        <w:rPr>
          <w:rFonts w:ascii="Times New Roman" w:hAnsi="Times New Roman"/>
          <w:b/>
          <w:bCs/>
          <w:spacing w:val="-7"/>
          <w:sz w:val="20"/>
          <w:szCs w:val="20"/>
        </w:rPr>
        <w:t>,</w:t>
      </w:r>
      <w:r w:rsidRPr="00925C09">
        <w:rPr>
          <w:rFonts w:ascii="Times New Roman" w:hAnsi="Times New Roman"/>
          <w:b/>
          <w:sz w:val="20"/>
          <w:szCs w:val="20"/>
        </w:rPr>
        <w:t xml:space="preserve"> Pratiwi Uswatun Khasanah</w:t>
      </w:r>
      <w:r w:rsidRPr="00925C09">
        <w:rPr>
          <w:rFonts w:ascii="Times New Roman" w:hAnsi="Times New Roman"/>
          <w:b/>
          <w:bCs/>
          <w:spacing w:val="-7"/>
          <w:sz w:val="20"/>
          <w:szCs w:val="20"/>
          <w:vertAlign w:val="superscript"/>
        </w:rPr>
        <w:t xml:space="preserve"> </w:t>
      </w:r>
      <w:r>
        <w:rPr>
          <w:rFonts w:ascii="Times New Roman" w:hAnsi="Times New Roman"/>
          <w:b/>
          <w:bCs/>
          <w:spacing w:val="-7"/>
          <w:sz w:val="20"/>
          <w:szCs w:val="20"/>
          <w:vertAlign w:val="superscript"/>
        </w:rPr>
        <w:t>4</w:t>
      </w:r>
      <w:r w:rsidRPr="00925C09">
        <w:rPr>
          <w:rFonts w:ascii="Times New Roman" w:hAnsi="Times New Roman"/>
          <w:b/>
          <w:bCs/>
          <w:spacing w:val="-7"/>
          <w:sz w:val="20"/>
          <w:szCs w:val="20"/>
        </w:rPr>
        <w:t xml:space="preserve">, </w:t>
      </w:r>
      <w:r w:rsidRPr="00925C09">
        <w:rPr>
          <w:rFonts w:ascii="Times New Roman" w:hAnsi="Times New Roman"/>
          <w:b/>
          <w:sz w:val="20"/>
          <w:szCs w:val="20"/>
        </w:rPr>
        <w:t>Galuh Enggar Arofah</w:t>
      </w:r>
      <w:r w:rsidRPr="00925C09">
        <w:rPr>
          <w:rFonts w:ascii="Times New Roman" w:hAnsi="Times New Roman"/>
          <w:b/>
          <w:bCs/>
          <w:spacing w:val="-7"/>
          <w:sz w:val="20"/>
          <w:szCs w:val="20"/>
          <w:vertAlign w:val="superscript"/>
        </w:rPr>
        <w:t xml:space="preserve"> </w:t>
      </w:r>
      <w:r>
        <w:rPr>
          <w:rFonts w:ascii="Times New Roman" w:hAnsi="Times New Roman"/>
          <w:b/>
          <w:bCs/>
          <w:spacing w:val="-7"/>
          <w:sz w:val="20"/>
          <w:szCs w:val="20"/>
          <w:vertAlign w:val="superscript"/>
        </w:rPr>
        <w:t>5</w:t>
      </w:r>
      <w:r w:rsidR="00C400CC">
        <w:rPr>
          <w:rFonts w:ascii="Times New Roman" w:hAnsi="Times New Roman"/>
          <w:b/>
          <w:bCs/>
          <w:spacing w:val="-7"/>
          <w:sz w:val="20"/>
          <w:szCs w:val="20"/>
        </w:rPr>
        <w:t>, M.Nur Dewi Kartikasari</w:t>
      </w:r>
      <w:r w:rsidR="00127D27">
        <w:rPr>
          <w:rFonts w:ascii="Times New Roman" w:hAnsi="Times New Roman"/>
          <w:b/>
          <w:bCs/>
          <w:spacing w:val="-7"/>
          <w:sz w:val="20"/>
          <w:szCs w:val="20"/>
        </w:rPr>
        <w:t>,S.ST.,M.Kes.</w:t>
      </w:r>
      <w:r w:rsidR="00C400CC">
        <w:rPr>
          <w:rFonts w:ascii="Times New Roman" w:hAnsi="Times New Roman"/>
          <w:b/>
          <w:bCs/>
          <w:spacing w:val="-7"/>
          <w:sz w:val="20"/>
          <w:szCs w:val="20"/>
          <w:vertAlign w:val="superscript"/>
        </w:rPr>
        <w:t>6</w:t>
      </w:r>
    </w:p>
    <w:p w:rsidR="00001CE5" w:rsidRPr="00925C09" w:rsidRDefault="00001CE5" w:rsidP="00001CE5">
      <w:pPr>
        <w:pStyle w:val="ListParagraph"/>
        <w:spacing w:after="0" w:line="240" w:lineRule="auto"/>
        <w:ind w:left="0"/>
        <w:jc w:val="center"/>
        <w:rPr>
          <w:rFonts w:ascii="Times New Roman" w:hAnsi="Times New Roman"/>
        </w:rPr>
      </w:pPr>
      <w:r w:rsidRPr="00925C09">
        <w:rPr>
          <w:rFonts w:ascii="Times New Roman" w:hAnsi="Times New Roman"/>
          <w:vertAlign w:val="superscript"/>
        </w:rPr>
        <w:t>1</w:t>
      </w:r>
      <w:r w:rsidRPr="00925C09">
        <w:rPr>
          <w:rFonts w:ascii="Times New Roman" w:hAnsi="Times New Roman"/>
        </w:rPr>
        <w:t xml:space="preserve"> Kebidanan, Fakultas Kedokteran, Universitas Sebelas Maret</w:t>
      </w:r>
    </w:p>
    <w:p w:rsidR="00001CE5" w:rsidRPr="00925C09" w:rsidRDefault="00001CE5" w:rsidP="00001CE5">
      <w:pPr>
        <w:widowControl w:val="0"/>
        <w:autoSpaceDE w:val="0"/>
        <w:autoSpaceDN w:val="0"/>
        <w:adjustRightInd w:val="0"/>
        <w:spacing w:after="0" w:line="240" w:lineRule="auto"/>
        <w:jc w:val="center"/>
        <w:rPr>
          <w:rFonts w:ascii="Times New Roman" w:hAnsi="Times New Roman"/>
          <w:sz w:val="20"/>
          <w:szCs w:val="20"/>
        </w:rPr>
      </w:pPr>
      <w:r w:rsidRPr="00925C09">
        <w:rPr>
          <w:rFonts w:ascii="Times New Roman" w:hAnsi="Times New Roman"/>
          <w:sz w:val="20"/>
          <w:szCs w:val="20"/>
        </w:rPr>
        <w:t xml:space="preserve">Email: </w:t>
      </w:r>
      <w:hyperlink r:id="rId5" w:history="1">
        <w:r w:rsidRPr="00925C09">
          <w:rPr>
            <w:rStyle w:val="Hyperlink"/>
            <w:rFonts w:ascii="Times New Roman" w:hAnsi="Times New Roman"/>
            <w:sz w:val="20"/>
            <w:szCs w:val="20"/>
          </w:rPr>
          <w:t>anindaregitapd8@gmail.com</w:t>
        </w:r>
      </w:hyperlink>
    </w:p>
    <w:p w:rsidR="00001CE5" w:rsidRPr="00925C09" w:rsidRDefault="00001CE5" w:rsidP="00001CE5">
      <w:pPr>
        <w:pStyle w:val="ListParagraph"/>
        <w:spacing w:after="0" w:line="240" w:lineRule="auto"/>
        <w:ind w:left="0"/>
        <w:jc w:val="center"/>
        <w:rPr>
          <w:rFonts w:ascii="Times New Roman" w:hAnsi="Times New Roman"/>
        </w:rPr>
      </w:pPr>
      <w:r w:rsidRPr="00925C09">
        <w:rPr>
          <w:rFonts w:ascii="Times New Roman" w:hAnsi="Times New Roman"/>
          <w:vertAlign w:val="superscript"/>
        </w:rPr>
        <w:t>2</w:t>
      </w:r>
      <w:r w:rsidRPr="00925C09">
        <w:rPr>
          <w:rFonts w:ascii="Times New Roman" w:hAnsi="Times New Roman"/>
        </w:rPr>
        <w:t xml:space="preserve"> Kebidanan, Fakultas Kedokteran, Universitas Sebelas Maret</w:t>
      </w:r>
    </w:p>
    <w:p w:rsidR="00001CE5" w:rsidRPr="00925C09" w:rsidRDefault="00001CE5" w:rsidP="00001CE5">
      <w:pPr>
        <w:widowControl w:val="0"/>
        <w:autoSpaceDE w:val="0"/>
        <w:autoSpaceDN w:val="0"/>
        <w:adjustRightInd w:val="0"/>
        <w:spacing w:after="0" w:line="240" w:lineRule="auto"/>
        <w:jc w:val="center"/>
        <w:rPr>
          <w:rFonts w:ascii="Times New Roman" w:hAnsi="Times New Roman"/>
          <w:sz w:val="20"/>
          <w:szCs w:val="20"/>
        </w:rPr>
      </w:pPr>
      <w:r w:rsidRPr="00925C09">
        <w:rPr>
          <w:rFonts w:ascii="Times New Roman" w:hAnsi="Times New Roman"/>
          <w:sz w:val="20"/>
          <w:szCs w:val="20"/>
        </w:rPr>
        <w:t xml:space="preserve">Email: </w:t>
      </w:r>
      <w:hyperlink r:id="rId6" w:history="1">
        <w:r w:rsidRPr="00925C09">
          <w:rPr>
            <w:rStyle w:val="Hyperlink"/>
            <w:rFonts w:ascii="Times New Roman" w:hAnsi="Times New Roman"/>
            <w:sz w:val="20"/>
            <w:szCs w:val="20"/>
          </w:rPr>
          <w:t>aldatimbuleng@gmail.com</w:t>
        </w:r>
      </w:hyperlink>
    </w:p>
    <w:p w:rsidR="00001CE5" w:rsidRPr="00925C09" w:rsidRDefault="00001CE5" w:rsidP="00001CE5">
      <w:pPr>
        <w:pStyle w:val="ListParagraph"/>
        <w:spacing w:after="0" w:line="240" w:lineRule="auto"/>
        <w:ind w:left="0"/>
        <w:jc w:val="center"/>
        <w:rPr>
          <w:rFonts w:ascii="Times New Roman" w:hAnsi="Times New Roman"/>
        </w:rPr>
      </w:pPr>
      <w:r w:rsidRPr="00925C09">
        <w:rPr>
          <w:rFonts w:ascii="Times New Roman" w:hAnsi="Times New Roman"/>
          <w:vertAlign w:val="superscript"/>
        </w:rPr>
        <w:t xml:space="preserve">3 </w:t>
      </w:r>
      <w:r w:rsidRPr="00925C09">
        <w:rPr>
          <w:rFonts w:ascii="Times New Roman" w:hAnsi="Times New Roman"/>
        </w:rPr>
        <w:t>Kebidanan, Fakultas Kedokteran, Universitas Sebelas Maret</w:t>
      </w:r>
    </w:p>
    <w:p w:rsidR="00001CE5" w:rsidRPr="00925C09" w:rsidRDefault="00001CE5" w:rsidP="00001CE5">
      <w:pPr>
        <w:widowControl w:val="0"/>
        <w:autoSpaceDE w:val="0"/>
        <w:autoSpaceDN w:val="0"/>
        <w:adjustRightInd w:val="0"/>
        <w:spacing w:after="0" w:line="240" w:lineRule="auto"/>
        <w:jc w:val="center"/>
        <w:rPr>
          <w:rFonts w:ascii="Times New Roman" w:hAnsi="Times New Roman"/>
          <w:sz w:val="20"/>
          <w:szCs w:val="20"/>
        </w:rPr>
      </w:pPr>
      <w:r w:rsidRPr="00925C09">
        <w:rPr>
          <w:rFonts w:ascii="Times New Roman" w:hAnsi="Times New Roman"/>
          <w:sz w:val="20"/>
          <w:szCs w:val="20"/>
        </w:rPr>
        <w:t xml:space="preserve">Email: </w:t>
      </w:r>
      <w:hyperlink r:id="rId7" w:history="1">
        <w:r w:rsidRPr="00925C09">
          <w:rPr>
            <w:rStyle w:val="Hyperlink"/>
            <w:rFonts w:ascii="Times New Roman" w:hAnsi="Times New Roman"/>
            <w:sz w:val="20"/>
            <w:szCs w:val="20"/>
          </w:rPr>
          <w:t>nushoibah.azzahroh@gmail.com</w:t>
        </w:r>
      </w:hyperlink>
    </w:p>
    <w:p w:rsidR="00001CE5" w:rsidRPr="00925C09" w:rsidRDefault="00001CE5" w:rsidP="00001CE5">
      <w:pPr>
        <w:pStyle w:val="ListParagraph"/>
        <w:spacing w:after="0" w:line="240" w:lineRule="auto"/>
        <w:ind w:left="0"/>
        <w:jc w:val="center"/>
        <w:rPr>
          <w:rFonts w:ascii="Times New Roman" w:hAnsi="Times New Roman"/>
        </w:rPr>
      </w:pPr>
      <w:r w:rsidRPr="00925C09">
        <w:rPr>
          <w:rFonts w:ascii="Times New Roman" w:hAnsi="Times New Roman"/>
          <w:vertAlign w:val="superscript"/>
        </w:rPr>
        <w:t>4</w:t>
      </w:r>
      <w:r w:rsidRPr="00925C09">
        <w:rPr>
          <w:rFonts w:ascii="Times New Roman" w:hAnsi="Times New Roman"/>
        </w:rPr>
        <w:t xml:space="preserve"> Kebidanan, Fakultas Kedokteran, Universitas Sebelas Maret</w:t>
      </w:r>
    </w:p>
    <w:p w:rsidR="00001CE5" w:rsidRPr="00925C09" w:rsidRDefault="00001CE5" w:rsidP="00001CE5">
      <w:pPr>
        <w:widowControl w:val="0"/>
        <w:autoSpaceDE w:val="0"/>
        <w:autoSpaceDN w:val="0"/>
        <w:adjustRightInd w:val="0"/>
        <w:spacing w:after="0" w:line="240" w:lineRule="auto"/>
        <w:jc w:val="center"/>
        <w:rPr>
          <w:rFonts w:ascii="Times New Roman" w:hAnsi="Times New Roman"/>
          <w:sz w:val="20"/>
          <w:szCs w:val="20"/>
        </w:rPr>
      </w:pPr>
      <w:r w:rsidRPr="00925C09">
        <w:rPr>
          <w:rFonts w:ascii="Times New Roman" w:hAnsi="Times New Roman"/>
          <w:sz w:val="20"/>
          <w:szCs w:val="20"/>
        </w:rPr>
        <w:t xml:space="preserve">Email: </w:t>
      </w:r>
      <w:hyperlink r:id="rId8" w:history="1">
        <w:r w:rsidRPr="00925C09">
          <w:rPr>
            <w:rStyle w:val="Hyperlink"/>
            <w:rFonts w:ascii="Times New Roman" w:hAnsi="Times New Roman"/>
            <w:sz w:val="20"/>
            <w:szCs w:val="20"/>
          </w:rPr>
          <w:t>pratiwi2299@gmail.com</w:t>
        </w:r>
      </w:hyperlink>
    </w:p>
    <w:p w:rsidR="00001CE5" w:rsidRPr="00925C09" w:rsidRDefault="00001CE5" w:rsidP="00001CE5">
      <w:pPr>
        <w:pStyle w:val="ListParagraph"/>
        <w:spacing w:after="0" w:line="240" w:lineRule="auto"/>
        <w:ind w:left="0"/>
        <w:jc w:val="center"/>
        <w:rPr>
          <w:rFonts w:ascii="Times New Roman" w:hAnsi="Times New Roman"/>
        </w:rPr>
      </w:pPr>
      <w:r w:rsidRPr="00925C09">
        <w:rPr>
          <w:rFonts w:ascii="Times New Roman" w:hAnsi="Times New Roman"/>
          <w:vertAlign w:val="superscript"/>
        </w:rPr>
        <w:t>5</w:t>
      </w:r>
      <w:r w:rsidRPr="00925C09">
        <w:rPr>
          <w:rFonts w:ascii="Times New Roman" w:hAnsi="Times New Roman"/>
        </w:rPr>
        <w:t xml:space="preserve"> Kebidanan, Fakultas Kedokteran, Universitas Sebelas Maret</w:t>
      </w:r>
    </w:p>
    <w:p w:rsidR="00001CE5" w:rsidRPr="00925C09" w:rsidRDefault="00001CE5" w:rsidP="00001CE5">
      <w:pPr>
        <w:widowControl w:val="0"/>
        <w:autoSpaceDE w:val="0"/>
        <w:autoSpaceDN w:val="0"/>
        <w:adjustRightInd w:val="0"/>
        <w:spacing w:after="0" w:line="240" w:lineRule="auto"/>
        <w:jc w:val="center"/>
        <w:rPr>
          <w:rFonts w:ascii="Times New Roman" w:hAnsi="Times New Roman"/>
          <w:sz w:val="20"/>
          <w:szCs w:val="20"/>
        </w:rPr>
      </w:pPr>
      <w:r w:rsidRPr="00925C09">
        <w:rPr>
          <w:rFonts w:ascii="Times New Roman" w:hAnsi="Times New Roman"/>
          <w:sz w:val="20"/>
          <w:szCs w:val="20"/>
        </w:rPr>
        <w:t xml:space="preserve">Email: </w:t>
      </w:r>
      <w:hyperlink r:id="rId9" w:history="1">
        <w:r w:rsidRPr="00925C09">
          <w:rPr>
            <w:rStyle w:val="Hyperlink"/>
            <w:rFonts w:ascii="Times New Roman" w:hAnsi="Times New Roman"/>
            <w:sz w:val="20"/>
            <w:szCs w:val="20"/>
          </w:rPr>
          <w:t>galuhenggar164@yahoo.com</w:t>
        </w:r>
      </w:hyperlink>
    </w:p>
    <w:p w:rsidR="00C400CC" w:rsidRPr="00925C09" w:rsidRDefault="00C400CC" w:rsidP="00C400CC">
      <w:pPr>
        <w:pStyle w:val="ListParagraph"/>
        <w:spacing w:after="0" w:line="240" w:lineRule="auto"/>
        <w:ind w:left="0"/>
        <w:jc w:val="center"/>
        <w:rPr>
          <w:rFonts w:ascii="Times New Roman" w:hAnsi="Times New Roman"/>
        </w:rPr>
      </w:pPr>
      <w:r>
        <w:rPr>
          <w:rFonts w:ascii="Times New Roman" w:hAnsi="Times New Roman"/>
          <w:vertAlign w:val="superscript"/>
        </w:rPr>
        <w:t>6</w:t>
      </w:r>
      <w:r w:rsidRPr="00925C09">
        <w:rPr>
          <w:rFonts w:ascii="Times New Roman" w:hAnsi="Times New Roman"/>
        </w:rPr>
        <w:t xml:space="preserve"> </w:t>
      </w:r>
      <w:r>
        <w:rPr>
          <w:rFonts w:ascii="Times New Roman" w:hAnsi="Times New Roman"/>
        </w:rPr>
        <w:t xml:space="preserve">Dosen Pembimbing, </w:t>
      </w:r>
      <w:r w:rsidRPr="00925C09">
        <w:rPr>
          <w:rFonts w:ascii="Times New Roman" w:hAnsi="Times New Roman"/>
        </w:rPr>
        <w:t>Kebidanan, Fakultas Kedokteran, Universitas Sebelas Maret</w:t>
      </w:r>
    </w:p>
    <w:p w:rsidR="00C400CC" w:rsidRPr="00925C09" w:rsidRDefault="00C400CC" w:rsidP="00C400CC">
      <w:pPr>
        <w:widowControl w:val="0"/>
        <w:autoSpaceDE w:val="0"/>
        <w:autoSpaceDN w:val="0"/>
        <w:adjustRightInd w:val="0"/>
        <w:spacing w:after="0" w:line="240" w:lineRule="auto"/>
        <w:jc w:val="center"/>
        <w:rPr>
          <w:rFonts w:ascii="Times New Roman" w:hAnsi="Times New Roman"/>
          <w:sz w:val="20"/>
          <w:szCs w:val="20"/>
        </w:rPr>
      </w:pPr>
      <w:r w:rsidRPr="00925C09">
        <w:rPr>
          <w:rFonts w:ascii="Times New Roman" w:hAnsi="Times New Roman"/>
          <w:sz w:val="20"/>
          <w:szCs w:val="20"/>
        </w:rPr>
        <w:t xml:space="preserve">Email: </w:t>
      </w:r>
      <w:hyperlink r:id="rId10" w:history="1">
        <w:r w:rsidRPr="008B6EAE">
          <w:rPr>
            <w:rStyle w:val="Hyperlink"/>
            <w:rFonts w:ascii="Times New Roman" w:hAnsi="Times New Roman"/>
            <w:sz w:val="20"/>
            <w:szCs w:val="20"/>
          </w:rPr>
          <w:t>dewi1218.uns@gmail.com</w:t>
        </w:r>
      </w:hyperlink>
    </w:p>
    <w:p w:rsidR="00C400CC" w:rsidRPr="00564FD9" w:rsidRDefault="00C400CC" w:rsidP="00C400CC">
      <w:pPr>
        <w:widowControl w:val="0"/>
        <w:autoSpaceDE w:val="0"/>
        <w:autoSpaceDN w:val="0"/>
        <w:adjustRightInd w:val="0"/>
        <w:spacing w:after="0" w:line="360" w:lineRule="auto"/>
        <w:jc w:val="center"/>
        <w:rPr>
          <w:rFonts w:ascii="Times New Roman" w:hAnsi="Times New Roman"/>
          <w:b/>
          <w:bCs/>
          <w:spacing w:val="-2"/>
          <w:sz w:val="24"/>
          <w:szCs w:val="24"/>
        </w:rPr>
      </w:pPr>
    </w:p>
    <w:p w:rsidR="00001CE5" w:rsidRPr="001B66D9" w:rsidRDefault="00001CE5" w:rsidP="001B66D9">
      <w:pPr>
        <w:widowControl w:val="0"/>
        <w:autoSpaceDE w:val="0"/>
        <w:autoSpaceDN w:val="0"/>
        <w:adjustRightInd w:val="0"/>
        <w:spacing w:after="0" w:line="360" w:lineRule="auto"/>
        <w:jc w:val="center"/>
        <w:rPr>
          <w:rFonts w:ascii="Times New Roman" w:hAnsi="Times New Roman"/>
          <w:b/>
          <w:bCs/>
          <w:spacing w:val="-2"/>
          <w:sz w:val="24"/>
          <w:szCs w:val="24"/>
        </w:rPr>
      </w:pPr>
      <w:r w:rsidRPr="00564FD9">
        <w:rPr>
          <w:rFonts w:ascii="Times New Roman" w:hAnsi="Times New Roman"/>
          <w:b/>
          <w:bCs/>
          <w:spacing w:val="-2"/>
          <w:sz w:val="24"/>
          <w:szCs w:val="24"/>
          <w:lang w:val="id-ID"/>
        </w:rPr>
        <w:t>ABSTRAK</w:t>
      </w:r>
    </w:p>
    <w:p w:rsidR="00001CE5" w:rsidRPr="007C4156" w:rsidRDefault="00001CE5" w:rsidP="00001CE5">
      <w:pPr>
        <w:spacing w:after="0" w:line="240" w:lineRule="auto"/>
        <w:jc w:val="both"/>
        <w:rPr>
          <w:rFonts w:ascii="Times New Roman" w:hAnsi="Times New Roman"/>
          <w:i/>
        </w:rPr>
      </w:pPr>
      <w:r w:rsidRPr="007C4156">
        <w:rPr>
          <w:rFonts w:ascii="Times New Roman" w:hAnsi="Times New Roman"/>
          <w:b/>
          <w:i/>
        </w:rPr>
        <w:t>Latar belakang:</w:t>
      </w:r>
      <w:r w:rsidRPr="007C4156">
        <w:rPr>
          <w:rFonts w:ascii="Times New Roman" w:hAnsi="Times New Roman"/>
          <w:i/>
        </w:rPr>
        <w:t xml:space="preserve"> Indonesia mempunyai tanaman yang mengandung banyak manfaat bagi kesehatan masyarakat diantaranya tanaman kelor (Moringa oleifera L.). </w:t>
      </w:r>
      <w:proofErr w:type="gramStart"/>
      <w:r w:rsidRPr="007C4156">
        <w:rPr>
          <w:rFonts w:ascii="Times New Roman" w:hAnsi="Times New Roman"/>
          <w:i/>
        </w:rPr>
        <w:t>Salah satu manfaat yang dapat diambil dari tanaman kelor terdapat pada daunnya.</w:t>
      </w:r>
      <w:proofErr w:type="gramEnd"/>
      <w:r w:rsidRPr="007C4156">
        <w:rPr>
          <w:rFonts w:ascii="Times New Roman" w:hAnsi="Times New Roman"/>
          <w:i/>
        </w:rPr>
        <w:t xml:space="preserve"> </w:t>
      </w:r>
      <w:proofErr w:type="gramStart"/>
      <w:r w:rsidRPr="007C4156">
        <w:rPr>
          <w:rFonts w:ascii="Times New Roman" w:hAnsi="Times New Roman"/>
          <w:i/>
        </w:rPr>
        <w:t>Masyarakat biasa menggunakan daun kelor sebagai pelengkap dalam masakan.</w:t>
      </w:r>
      <w:proofErr w:type="gramEnd"/>
      <w:r w:rsidRPr="007C4156">
        <w:rPr>
          <w:rFonts w:ascii="Times New Roman" w:hAnsi="Times New Roman"/>
          <w:i/>
        </w:rPr>
        <w:t xml:space="preserve"> </w:t>
      </w:r>
      <w:proofErr w:type="gramStart"/>
      <w:r w:rsidRPr="007C4156">
        <w:rPr>
          <w:rFonts w:ascii="Times New Roman" w:hAnsi="Times New Roman"/>
          <w:i/>
        </w:rPr>
        <w:t>Pemanfaatan dan pengolahan daun kelor secara luas belum banyak dilakukan di Indonesia.</w:t>
      </w:r>
      <w:proofErr w:type="gramEnd"/>
      <w:r w:rsidRPr="007C4156">
        <w:rPr>
          <w:rFonts w:ascii="Times New Roman" w:hAnsi="Times New Roman"/>
          <w:i/>
        </w:rPr>
        <w:t xml:space="preserve"> Hal tersebut dikarenakan kurangnya pengetahuan masyarakat mengenai manfaat daun kelor untuk kesehatan, kurangnya pengetahuan dan antusiasme masyarakat dalam melakukan pemanfaatan daun kelor serta belum banyak masyarakat Indonesia yang mengonsumsinya. Untuk itu, perlu adanya inovasi dalam mengolah daun kelor menjadi suatu produk yang dapat diterima masyarakat agar kandungan nutrisi dalam daun kelor dapat dimanfaatkan oleh tubuh. </w:t>
      </w:r>
      <w:proofErr w:type="gramStart"/>
      <w:r w:rsidRPr="007C4156">
        <w:rPr>
          <w:rFonts w:ascii="Times New Roman" w:hAnsi="Times New Roman"/>
          <w:i/>
        </w:rPr>
        <w:t>Daun kelor dapat dibuat menjadi bubuk untuk mempermudah pemanfaatannya sebagai bahan pangan fungsional.</w:t>
      </w:r>
      <w:proofErr w:type="gramEnd"/>
      <w:r w:rsidRPr="007C4156">
        <w:rPr>
          <w:rFonts w:ascii="Times New Roman" w:hAnsi="Times New Roman"/>
          <w:i/>
        </w:rPr>
        <w:t xml:space="preserve"> </w:t>
      </w:r>
      <w:proofErr w:type="gramStart"/>
      <w:r w:rsidRPr="007C4156">
        <w:rPr>
          <w:rFonts w:ascii="Times New Roman" w:hAnsi="Times New Roman"/>
          <w:i/>
        </w:rPr>
        <w:t>Inovasi yang kami uji coba disini yaitu pemanfaatan bubuk daun kelor dalam bentuk permen jeli.</w:t>
      </w:r>
      <w:proofErr w:type="gramEnd"/>
      <w:r w:rsidRPr="007C4156">
        <w:rPr>
          <w:rFonts w:ascii="Times New Roman" w:hAnsi="Times New Roman"/>
          <w:i/>
        </w:rPr>
        <w:t xml:space="preserve"> Dengan memformulasikan bubuk daun kelor ke dalam formula permen jeli </w:t>
      </w:r>
      <w:proofErr w:type="gramStart"/>
      <w:r w:rsidRPr="007C4156">
        <w:rPr>
          <w:rFonts w:ascii="Times New Roman" w:hAnsi="Times New Roman"/>
          <w:i/>
        </w:rPr>
        <w:t>akan</w:t>
      </w:r>
      <w:proofErr w:type="gramEnd"/>
      <w:r w:rsidRPr="007C4156">
        <w:rPr>
          <w:rFonts w:ascii="Times New Roman" w:hAnsi="Times New Roman"/>
          <w:i/>
        </w:rPr>
        <w:t xml:space="preserve"> menambah nilai gizi dalam permen jeli. Selain itu, permen jeli kelor ini nantinya dapat meningkatkan pemanfaatan daun kelor (Moringa oleifera) sebagai suatu pangan fungsional yang mampu diterima oleh berbagai kalangan masyarakat terutama anak-anak.  </w:t>
      </w:r>
    </w:p>
    <w:p w:rsidR="00001CE5" w:rsidRPr="00564FD9" w:rsidRDefault="00D92300" w:rsidP="00001CE5">
      <w:pPr>
        <w:spacing w:after="0" w:line="240" w:lineRule="auto"/>
        <w:jc w:val="both"/>
        <w:rPr>
          <w:rFonts w:ascii="Times New Roman" w:hAnsi="Times New Roman"/>
          <w:sz w:val="24"/>
          <w:szCs w:val="24"/>
        </w:rPr>
      </w:pPr>
      <w:r>
        <w:rPr>
          <w:rFonts w:ascii="Times New Roman" w:hAnsi="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05pt;margin-top:8.25pt;width:424.8pt;height:0;z-index:251660288" o:connectortype="straight"/>
        </w:pict>
      </w:r>
    </w:p>
    <w:p w:rsidR="00001CE5" w:rsidRPr="00C400CC" w:rsidRDefault="00001CE5" w:rsidP="00C400CC">
      <w:pPr>
        <w:jc w:val="both"/>
        <w:rPr>
          <w:rFonts w:ascii="Times New Roman" w:hAnsi="Times New Roman"/>
          <w:i/>
        </w:rPr>
      </w:pPr>
      <w:r w:rsidRPr="007C4156">
        <w:rPr>
          <w:rFonts w:ascii="Times New Roman" w:hAnsi="Times New Roman"/>
          <w:b/>
          <w:i/>
          <w:lang w:val="id-ID"/>
        </w:rPr>
        <w:t>Kata kunci</w:t>
      </w:r>
      <w:r w:rsidRPr="007C4156">
        <w:rPr>
          <w:rFonts w:ascii="Times New Roman" w:hAnsi="Times New Roman"/>
          <w:b/>
          <w:i/>
        </w:rPr>
        <w:t>:</w:t>
      </w:r>
      <w:r w:rsidRPr="007C4156">
        <w:rPr>
          <w:rFonts w:ascii="Times New Roman" w:hAnsi="Times New Roman"/>
          <w:i/>
        </w:rPr>
        <w:t xml:space="preserve"> </w:t>
      </w:r>
      <w:r w:rsidRPr="0000010F">
        <w:rPr>
          <w:rFonts w:ascii="Times New Roman" w:hAnsi="Times New Roman"/>
          <w:i/>
        </w:rPr>
        <w:t>Moringa oleifera L.,miracle tree, bubuk daun kelor, permen jeli, kesehatan</w:t>
      </w:r>
    </w:p>
    <w:p w:rsidR="001B66D9" w:rsidRDefault="00001CE5" w:rsidP="00C400CC">
      <w:pPr>
        <w:spacing w:after="0" w:line="240" w:lineRule="auto"/>
        <w:jc w:val="center"/>
        <w:rPr>
          <w:rFonts w:ascii="Times New Roman" w:hAnsi="Times New Roman"/>
          <w:b/>
        </w:rPr>
      </w:pPr>
      <w:r w:rsidRPr="00925C09">
        <w:rPr>
          <w:rFonts w:ascii="Times New Roman" w:hAnsi="Times New Roman"/>
          <w:b/>
        </w:rPr>
        <w:t>ABSTRACT</w:t>
      </w:r>
    </w:p>
    <w:p w:rsidR="001B66D9" w:rsidRPr="001B66D9" w:rsidRDefault="001B66D9" w:rsidP="001B66D9">
      <w:pPr>
        <w:spacing w:after="0" w:line="240" w:lineRule="auto"/>
        <w:rPr>
          <w:rFonts w:ascii="Times New Roman" w:hAnsi="Times New Roman"/>
          <w:i/>
          <w:color w:val="212121"/>
          <w:shd w:val="clear" w:color="auto" w:fill="FFFFFF"/>
        </w:rPr>
      </w:pPr>
      <w:r>
        <w:br/>
      </w:r>
      <w:r w:rsidRPr="001B66D9">
        <w:rPr>
          <w:rFonts w:ascii="Times New Roman" w:hAnsi="Times New Roman"/>
          <w:b/>
          <w:i/>
          <w:color w:val="212121"/>
          <w:shd w:val="clear" w:color="auto" w:fill="FFFFFF"/>
        </w:rPr>
        <w:t>Background:</w:t>
      </w:r>
      <w:r w:rsidRPr="001B66D9">
        <w:rPr>
          <w:rFonts w:ascii="Times New Roman" w:hAnsi="Times New Roman"/>
          <w:i/>
          <w:color w:val="212121"/>
          <w:shd w:val="clear" w:color="auto" w:fill="FFFFFF"/>
        </w:rPr>
        <w:t xml:space="preserve"> Indonesia has a plant that contains many benefits for the health of the community such as moringa (Moringa oleifera L.). One of the benefits that can be derived from the moringa plant is found in the leaves. Ordinary people use moringa leaves as a complement in cooking. The utilization and processing of Moringa leaves has not been widely implemented in Indonesia. This is due to the lack of community knowledge about the benefits of moringa leaves for health, lack of knowledge and enthusiasm of the community in making use of the leaves of Moringa and not many people of Indonesia who consume them. For that, the need for innovation in processing the leaves of Moringa into a product that can be accepted by the public for the nutritional content in the leaf kelor can be utilized by the body. Moringa leaves can be made into powder to facilitate its utilization as functional food. The innovation that we tested here is the utilization of powdered leaf kelor in the form of candy jelly. Formulating Moringa leaf powder into a candy jelly formula will add nutritional value to the candy jelly. In addition, this moringa jelly candy can improve the use of Moringa leaves (Moringa oleifera) as a functional food that can be accepted by various circles of society, especially children.</w:t>
      </w:r>
    </w:p>
    <w:p w:rsidR="00001CE5" w:rsidRPr="001B66D9" w:rsidRDefault="00D92300">
      <w:pPr>
        <w:rPr>
          <w:rFonts w:ascii="Times New Roman" w:hAnsi="Times New Roman"/>
        </w:rPr>
      </w:pPr>
      <w:r w:rsidRPr="00D92300">
        <w:rPr>
          <w:noProof/>
        </w:rPr>
        <w:pict>
          <v:shape id="_x0000_s1027" type="#_x0000_t32" style="position:absolute;margin-left:.15pt;margin-top:3.1pt;width:424.8pt;height:0;z-index:251661312" o:connectortype="straight"/>
        </w:pict>
      </w:r>
      <w:r w:rsidR="001B66D9">
        <w:t xml:space="preserve"> </w:t>
      </w:r>
      <w:r w:rsidR="001B66D9">
        <w:br/>
      </w:r>
      <w:r w:rsidR="001B66D9" w:rsidRPr="001B66D9">
        <w:rPr>
          <w:rFonts w:ascii="Times New Roman" w:hAnsi="Times New Roman"/>
          <w:b/>
          <w:i/>
          <w:color w:val="212121"/>
          <w:shd w:val="clear" w:color="auto" w:fill="FFFFFF"/>
        </w:rPr>
        <w:t>Keywords:</w:t>
      </w:r>
      <w:r w:rsidR="001B66D9" w:rsidRPr="001B66D9">
        <w:rPr>
          <w:rFonts w:ascii="Times New Roman" w:hAnsi="Times New Roman"/>
          <w:color w:val="212121"/>
          <w:shd w:val="clear" w:color="auto" w:fill="FFFFFF"/>
        </w:rPr>
        <w:t xml:space="preserve"> </w:t>
      </w:r>
      <w:r w:rsidR="001B66D9" w:rsidRPr="001B66D9">
        <w:rPr>
          <w:rFonts w:ascii="Times New Roman" w:hAnsi="Times New Roman"/>
          <w:i/>
          <w:color w:val="212121"/>
          <w:shd w:val="clear" w:color="auto" w:fill="FFFFFF"/>
        </w:rPr>
        <w:t>Moringa oleifera L., miracle tree, Moringa leaf powder, candy jelly, health</w:t>
      </w:r>
    </w:p>
    <w:p w:rsidR="00CD5131" w:rsidRDefault="00CD5131" w:rsidP="00001CE5">
      <w:pPr>
        <w:pStyle w:val="ListParagraph"/>
        <w:numPr>
          <w:ilvl w:val="0"/>
          <w:numId w:val="1"/>
        </w:numPr>
        <w:rPr>
          <w:rFonts w:ascii="Times New Roman" w:hAnsi="Times New Roman"/>
          <w:b/>
          <w:sz w:val="24"/>
          <w:szCs w:val="24"/>
        </w:rPr>
        <w:sectPr w:rsidR="00CD5131" w:rsidSect="00001CE5">
          <w:pgSz w:w="11909" w:h="16834" w:code="9"/>
          <w:pgMar w:top="1440" w:right="1440" w:bottom="1440" w:left="1440" w:header="720" w:footer="720" w:gutter="0"/>
          <w:cols w:space="720"/>
          <w:docGrid w:linePitch="360"/>
        </w:sectPr>
      </w:pPr>
    </w:p>
    <w:p w:rsidR="00001CE5" w:rsidRPr="00001CE5" w:rsidRDefault="00001CE5" w:rsidP="00001CE5">
      <w:pPr>
        <w:pStyle w:val="ListParagraph"/>
        <w:numPr>
          <w:ilvl w:val="0"/>
          <w:numId w:val="1"/>
        </w:numPr>
        <w:rPr>
          <w:rFonts w:ascii="Times New Roman" w:hAnsi="Times New Roman"/>
          <w:b/>
          <w:sz w:val="24"/>
          <w:szCs w:val="24"/>
        </w:rPr>
      </w:pPr>
      <w:r w:rsidRPr="00001CE5">
        <w:rPr>
          <w:rFonts w:ascii="Times New Roman" w:hAnsi="Times New Roman"/>
          <w:b/>
          <w:sz w:val="24"/>
          <w:szCs w:val="24"/>
        </w:rPr>
        <w:lastRenderedPageBreak/>
        <w:t>PENDAHULUAN</w:t>
      </w:r>
    </w:p>
    <w:p w:rsidR="00001CE5" w:rsidRPr="00001CE5" w:rsidRDefault="00001CE5" w:rsidP="00001CE5">
      <w:pPr>
        <w:spacing w:after="0" w:line="360" w:lineRule="auto"/>
        <w:ind w:left="360" w:firstLine="360"/>
        <w:rPr>
          <w:rFonts w:ascii="Times New Roman" w:hAnsi="Times New Roman"/>
          <w:b/>
          <w:sz w:val="24"/>
          <w:szCs w:val="24"/>
        </w:rPr>
      </w:pPr>
      <w:proofErr w:type="gramStart"/>
      <w:r w:rsidRPr="00001CE5">
        <w:rPr>
          <w:rFonts w:ascii="Times New Roman" w:hAnsi="Times New Roman"/>
          <w:sz w:val="24"/>
          <w:szCs w:val="24"/>
        </w:rPr>
        <w:t>Indonesia mempunyai tanaman yang mengandung banyak manfaat bagi kesehatan masyarakat dan mengandung zat gizi yang sangat tinggi mulai dari zat gizi makro hingga zat gizi mikro.</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 xml:space="preserve">Salah satu tumbuhan di Indonesia yang dapat dimanfaatkan baik sebagai bahan makanan maupun obat-obatan ialah tanaman kelor </w:t>
      </w:r>
      <w:r w:rsidRPr="00001CE5">
        <w:rPr>
          <w:rFonts w:ascii="Times New Roman" w:hAnsi="Times New Roman"/>
          <w:i/>
          <w:sz w:val="24"/>
          <w:szCs w:val="24"/>
        </w:rPr>
        <w:t>(Moringa oleifera L.)</w:t>
      </w:r>
      <w:r w:rsidRPr="00001CE5">
        <w:rPr>
          <w:rFonts w:ascii="Times New Roman" w:hAnsi="Times New Roman"/>
          <w:sz w:val="24"/>
          <w:szCs w:val="24"/>
        </w:rPr>
        <w:t>.</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 xml:space="preserve">Kelor termasuk ke dalam familia </w:t>
      </w:r>
      <w:r w:rsidRPr="00001CE5">
        <w:rPr>
          <w:rFonts w:ascii="Times New Roman" w:hAnsi="Times New Roman"/>
          <w:i/>
          <w:sz w:val="24"/>
          <w:szCs w:val="24"/>
        </w:rPr>
        <w:t>Moringaceae</w:t>
      </w:r>
      <w:r w:rsidRPr="00001CE5">
        <w:rPr>
          <w:rFonts w:ascii="Times New Roman" w:hAnsi="Times New Roman"/>
          <w:sz w:val="24"/>
          <w:szCs w:val="24"/>
        </w:rPr>
        <w:t xml:space="preserve"> dan memiliki banyak sebutan, seperti kelor, kerol, marangghi, moltong, kelo, keloro, kawano, dan ongge.</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Tanaman kelor tumbuh di dataran rendah maupun dataran tinggi.</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Tanaman ini memiliki ketinggian batang 7-11 meter (Simbolon dkk 2007, dalam Hardiyanthi 2015).</w:t>
      </w:r>
      <w:proofErr w:type="gramEnd"/>
    </w:p>
    <w:p w:rsidR="00001CE5" w:rsidRPr="00001CE5" w:rsidRDefault="00001CE5" w:rsidP="00001CE5">
      <w:pPr>
        <w:spacing w:after="0" w:line="360" w:lineRule="auto"/>
        <w:ind w:left="360" w:firstLine="360"/>
        <w:jc w:val="both"/>
        <w:rPr>
          <w:rFonts w:ascii="Times New Roman" w:hAnsi="Times New Roman"/>
          <w:sz w:val="24"/>
          <w:szCs w:val="24"/>
        </w:rPr>
      </w:pPr>
      <w:proofErr w:type="gramStart"/>
      <w:r w:rsidRPr="00001CE5">
        <w:rPr>
          <w:rFonts w:ascii="Times New Roman" w:hAnsi="Times New Roman"/>
          <w:sz w:val="24"/>
          <w:szCs w:val="24"/>
        </w:rPr>
        <w:t>Salah satu manfaat yang dapat diambil dari pohon kelor terdapat pada daunnya (Kouevi, 2013).</w:t>
      </w:r>
      <w:proofErr w:type="gramEnd"/>
      <w:r w:rsidRPr="00001CE5">
        <w:rPr>
          <w:rFonts w:ascii="Times New Roman" w:hAnsi="Times New Roman"/>
          <w:sz w:val="24"/>
          <w:szCs w:val="24"/>
        </w:rPr>
        <w:t xml:space="preserve"> Daun kelor memiliki berbagai kandungan gizi yang sangat bermanfaat bagi kesehatan seperti fenol, kalsium, zat besi, fosfor, magnesium, seng, protein, vitamin A, vitamin B, vitamin C, dan asam askorbat yang lebih tinggi daripada sayuran lainnya. Daun kelor mengandung vitamin C setara vitamin C dalam 7 jeruk, vitamin A setara vitamin A pada 4 wortel. Dan berbagai </w:t>
      </w:r>
      <w:r w:rsidRPr="00001CE5">
        <w:rPr>
          <w:rFonts w:ascii="Times New Roman" w:hAnsi="Times New Roman"/>
          <w:sz w:val="24"/>
          <w:szCs w:val="24"/>
        </w:rPr>
        <w:lastRenderedPageBreak/>
        <w:t xml:space="preserve">macam asam amino yang berbentuk asam aspartat, asam glutamat, alanin, valin, leusin, isoleusin, histidin, lisin, arginin, venilalanin, triftopan, sistein dan methionin (Simbolan et al. 2007), serta salah satu yang paling menonjol dari kandungan daun kelor adalah antioksidan diantaranya tanin, steroid, triterpenoid, flavonoid, saponin, antarquinon, dan alkaloid (Kasolo et al, 2010, dalam Hardiyanthi 2015). </w:t>
      </w:r>
    </w:p>
    <w:p w:rsidR="00001CE5" w:rsidRPr="00001CE5" w:rsidRDefault="00001CE5" w:rsidP="00001CE5">
      <w:pPr>
        <w:spacing w:after="0" w:line="360" w:lineRule="auto"/>
        <w:ind w:left="360" w:firstLine="360"/>
        <w:jc w:val="both"/>
        <w:rPr>
          <w:rFonts w:ascii="Times New Roman" w:hAnsi="Times New Roman"/>
          <w:sz w:val="24"/>
          <w:szCs w:val="24"/>
        </w:rPr>
      </w:pPr>
      <w:r w:rsidRPr="00001CE5">
        <w:rPr>
          <w:rFonts w:ascii="Times New Roman" w:hAnsi="Times New Roman"/>
          <w:sz w:val="24"/>
          <w:szCs w:val="24"/>
        </w:rPr>
        <w:t xml:space="preserve">Berdasarkan kandungan gizi yang sangat tinggi tersebut, fungsi daun kelor sebagai farmakologis antara lain penangkal radikal bebas, antimikroba, antijamur, antihipertensi, antihyperglikemik, antitumor, antikanker, anti-inflamasi (Toma &amp; Deyno, 2014), antidiare (antidiarraheal activity dengan dosis oral 300 mg/kg berat badan) (Misra et al., 2014), sebagai alternatif untuk meningkatkan status gizi pada anak malnutrisi, dan mengatasi gizi buruk pada anak dan ibu hamil, serta meningkatkan jumlah ASI pada ibu menyusui. </w:t>
      </w:r>
    </w:p>
    <w:p w:rsidR="00001CE5" w:rsidRPr="00001CE5" w:rsidRDefault="00001CE5" w:rsidP="00001CE5">
      <w:pPr>
        <w:spacing w:after="0" w:line="360" w:lineRule="auto"/>
        <w:ind w:left="360" w:firstLine="360"/>
        <w:jc w:val="both"/>
        <w:rPr>
          <w:rFonts w:ascii="Times New Roman" w:hAnsi="Times New Roman"/>
          <w:sz w:val="24"/>
          <w:szCs w:val="24"/>
        </w:rPr>
      </w:pPr>
      <w:proofErr w:type="gramStart"/>
      <w:r w:rsidRPr="00001CE5">
        <w:rPr>
          <w:rFonts w:ascii="Times New Roman" w:hAnsi="Times New Roman"/>
          <w:sz w:val="24"/>
          <w:szCs w:val="24"/>
        </w:rPr>
        <w:t>Masyarakat biasa menggunakan daun kelor sebagai pelengkap dalam masakan sehari-hari sebagai olahan sayuran berkuah seperti sayur bening dan lalapan, bahkan tidak sedikit yang menjadikan daun kelor hanya sebagai tanaman hias yang dibiarkan melekat pada teras-teras rumah.</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 xml:space="preserve">Pemanfaatan </w:t>
      </w:r>
      <w:r w:rsidRPr="00001CE5">
        <w:rPr>
          <w:rFonts w:ascii="Times New Roman" w:hAnsi="Times New Roman"/>
          <w:sz w:val="24"/>
          <w:szCs w:val="24"/>
        </w:rPr>
        <w:lastRenderedPageBreak/>
        <w:t>dan pengolahan daun kelor secara luas belum banyak dilakukan di Indonesia.</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Hal tersebut dikarenakan kurangnya pengetahuan masyarakat mengenai manfaat daun kelor untuk kesehatan, kurangnya pengetahuan dan antusiasme masyarakat dalam melakukan pemanfaatan daun kelor, serta belum banyak masyarakat Indonesia yang mengonsumsinya karena karakteristik daun kelor memiliki bau yang khas dan tidak disukai.</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Untuk itu, perlu adanya inovasi dalam mengolah daun kelor menjadi suatu produk yang dapat diterima masyarakat agar kandungan nutrisi dalam daun kelor dapat dimanfaatkan oleh tubuh.</w:t>
      </w:r>
      <w:proofErr w:type="gramEnd"/>
      <w:r w:rsidRPr="00001CE5">
        <w:rPr>
          <w:rFonts w:ascii="Times New Roman" w:hAnsi="Times New Roman"/>
          <w:sz w:val="24"/>
          <w:szCs w:val="24"/>
        </w:rPr>
        <w:t xml:space="preserve"> </w:t>
      </w:r>
    </w:p>
    <w:p w:rsidR="00001CE5" w:rsidRPr="00001CE5" w:rsidRDefault="00001CE5" w:rsidP="00001CE5">
      <w:pPr>
        <w:spacing w:after="0" w:line="360" w:lineRule="auto"/>
        <w:ind w:left="360" w:firstLine="360"/>
        <w:jc w:val="both"/>
        <w:rPr>
          <w:rFonts w:ascii="Times New Roman" w:hAnsi="Times New Roman"/>
          <w:sz w:val="24"/>
          <w:szCs w:val="24"/>
        </w:rPr>
      </w:pPr>
      <w:proofErr w:type="gramStart"/>
      <w:r w:rsidRPr="00001CE5">
        <w:rPr>
          <w:rFonts w:ascii="Times New Roman" w:hAnsi="Times New Roman"/>
          <w:sz w:val="24"/>
          <w:szCs w:val="24"/>
        </w:rPr>
        <w:t>Daun kelor dapat dibuat menjadi bubuk untuk mempermudah pemanfaatannya sebagai bahan pangan fungsional.</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Tidak hanya itu, daun kelor yang dikeringkan menjadi bubuk memiliki kandungan gizi yang lebih banyak daripada saat tanaman ini berbentuk daun mentah.</w:t>
      </w:r>
      <w:proofErr w:type="gramEnd"/>
      <w:r w:rsidRPr="00001CE5">
        <w:rPr>
          <w:rFonts w:ascii="Times New Roman" w:hAnsi="Times New Roman"/>
          <w:sz w:val="24"/>
          <w:szCs w:val="24"/>
        </w:rPr>
        <w:t xml:space="preserve"> </w:t>
      </w:r>
      <w:r w:rsidRPr="00001CE5">
        <w:rPr>
          <w:rFonts w:ascii="Times New Roman" w:hAnsi="Times New Roman"/>
          <w:i/>
          <w:sz w:val="24"/>
          <w:szCs w:val="24"/>
        </w:rPr>
        <w:t>Trees for life,</w:t>
      </w:r>
      <w:r w:rsidRPr="00001CE5">
        <w:rPr>
          <w:rFonts w:ascii="Times New Roman" w:hAnsi="Times New Roman"/>
          <w:sz w:val="24"/>
          <w:szCs w:val="24"/>
        </w:rPr>
        <w:t xml:space="preserve"> yang merupakan sebuah organisasi di Amerika melaporkan bahwa per gram daun kelor kering (bubuk) mengandung 10 kali vitamin A lebih banyak dari wortel, 17 kali kalsium lebih banyak dari susu, 25 kali lebih banyak zat besi dari bayam, 9 kali lebih banyak protein dari yogurt, dan </w:t>
      </w:r>
      <w:r w:rsidRPr="00001CE5">
        <w:rPr>
          <w:rFonts w:ascii="Times New Roman" w:hAnsi="Times New Roman"/>
          <w:sz w:val="24"/>
          <w:szCs w:val="24"/>
        </w:rPr>
        <w:lastRenderedPageBreak/>
        <w:t xml:space="preserve">15 kali lebih banyak potassium daripada pada pisang (Thurber &amp; Fahey, 2009). </w:t>
      </w:r>
    </w:p>
    <w:p w:rsidR="00001CE5" w:rsidRPr="00001CE5" w:rsidRDefault="00001CE5" w:rsidP="00001CE5">
      <w:pPr>
        <w:spacing w:after="0" w:line="360" w:lineRule="auto"/>
        <w:ind w:left="360" w:firstLine="360"/>
        <w:jc w:val="both"/>
        <w:rPr>
          <w:rFonts w:ascii="Times New Roman" w:hAnsi="Times New Roman"/>
          <w:sz w:val="24"/>
          <w:szCs w:val="24"/>
        </w:rPr>
      </w:pPr>
      <w:proofErr w:type="gramStart"/>
      <w:r w:rsidRPr="00001CE5">
        <w:rPr>
          <w:rFonts w:ascii="Times New Roman" w:hAnsi="Times New Roman"/>
          <w:sz w:val="24"/>
          <w:szCs w:val="24"/>
        </w:rPr>
        <w:t xml:space="preserve">Penambahan satu sendok atau lebih daun kelor kering yang telah dilumatkan (dalam bentuk serbuk) direkomendasikan oleh </w:t>
      </w:r>
      <w:r w:rsidRPr="00001CE5">
        <w:rPr>
          <w:rFonts w:ascii="Times New Roman" w:hAnsi="Times New Roman"/>
          <w:i/>
          <w:sz w:val="24"/>
          <w:szCs w:val="24"/>
        </w:rPr>
        <w:t>Church World Services</w:t>
      </w:r>
      <w:r w:rsidRPr="00001CE5">
        <w:rPr>
          <w:rFonts w:ascii="Times New Roman" w:hAnsi="Times New Roman"/>
          <w:sz w:val="24"/>
          <w:szCs w:val="24"/>
        </w:rPr>
        <w:t xml:space="preserve"> (CWS) sebagai nutrisi tambahan pada makanan anak (Srikanth, </w:t>
      </w:r>
      <w:r w:rsidRPr="00001CE5">
        <w:rPr>
          <w:rFonts w:ascii="Times New Roman" w:hAnsi="Times New Roman"/>
          <w:i/>
          <w:sz w:val="24"/>
          <w:szCs w:val="24"/>
        </w:rPr>
        <w:t>et al.,</w:t>
      </w:r>
      <w:r w:rsidRPr="00001CE5">
        <w:rPr>
          <w:rFonts w:ascii="Times New Roman" w:hAnsi="Times New Roman"/>
          <w:sz w:val="24"/>
          <w:szCs w:val="24"/>
        </w:rPr>
        <w:t xml:space="preserve"> 2014).</w:t>
      </w:r>
      <w:proofErr w:type="gramEnd"/>
      <w:r w:rsidRPr="00001CE5">
        <w:rPr>
          <w:rFonts w:ascii="Times New Roman" w:hAnsi="Times New Roman"/>
          <w:sz w:val="24"/>
          <w:szCs w:val="24"/>
        </w:rPr>
        <w:t xml:space="preserve"> Banyak penelitian sebelumnya yang menggunakan formulasi tambahan daun kelor kedalam produk pangan untuk menambah nilai gizinya seperti biskuit (Kholis &amp; Hadi, 2010), </w:t>
      </w:r>
      <w:r w:rsidRPr="00001CE5">
        <w:rPr>
          <w:rFonts w:ascii="Times New Roman" w:hAnsi="Times New Roman"/>
          <w:i/>
          <w:sz w:val="24"/>
          <w:szCs w:val="24"/>
        </w:rPr>
        <w:t>soy meatball</w:t>
      </w:r>
      <w:r w:rsidRPr="00001CE5">
        <w:rPr>
          <w:rFonts w:ascii="Times New Roman" w:hAnsi="Times New Roman"/>
          <w:sz w:val="24"/>
          <w:szCs w:val="24"/>
        </w:rPr>
        <w:t xml:space="preserve"> (Evivie, </w:t>
      </w:r>
      <w:r w:rsidRPr="00001CE5">
        <w:rPr>
          <w:rFonts w:ascii="Times New Roman" w:hAnsi="Times New Roman"/>
          <w:i/>
          <w:sz w:val="24"/>
          <w:szCs w:val="24"/>
        </w:rPr>
        <w:t>et al.,</w:t>
      </w:r>
      <w:r w:rsidRPr="00001CE5">
        <w:rPr>
          <w:rFonts w:ascii="Times New Roman" w:hAnsi="Times New Roman"/>
          <w:sz w:val="24"/>
          <w:szCs w:val="24"/>
        </w:rPr>
        <w:t xml:space="preserve"> 2015), </w:t>
      </w:r>
      <w:r w:rsidRPr="00001CE5">
        <w:rPr>
          <w:rFonts w:ascii="Times New Roman" w:hAnsi="Times New Roman"/>
          <w:i/>
          <w:sz w:val="24"/>
          <w:szCs w:val="24"/>
        </w:rPr>
        <w:t>yoghurt</w:t>
      </w:r>
      <w:r w:rsidRPr="00001CE5">
        <w:rPr>
          <w:rFonts w:ascii="Times New Roman" w:hAnsi="Times New Roman"/>
          <w:sz w:val="24"/>
          <w:szCs w:val="24"/>
        </w:rPr>
        <w:t xml:space="preserve"> (Diantoro, </w:t>
      </w:r>
      <w:r w:rsidRPr="00001CE5">
        <w:rPr>
          <w:rFonts w:ascii="Times New Roman" w:hAnsi="Times New Roman"/>
          <w:i/>
          <w:sz w:val="24"/>
          <w:szCs w:val="24"/>
        </w:rPr>
        <w:t>et al.</w:t>
      </w:r>
      <w:proofErr w:type="gramStart"/>
      <w:r w:rsidRPr="00001CE5">
        <w:rPr>
          <w:rFonts w:ascii="Times New Roman" w:hAnsi="Times New Roman"/>
          <w:i/>
          <w:sz w:val="24"/>
          <w:szCs w:val="24"/>
        </w:rPr>
        <w:t>,</w:t>
      </w:r>
      <w:r w:rsidRPr="00001CE5">
        <w:rPr>
          <w:rFonts w:ascii="Times New Roman" w:hAnsi="Times New Roman"/>
          <w:sz w:val="24"/>
          <w:szCs w:val="24"/>
        </w:rPr>
        <w:t>2015</w:t>
      </w:r>
      <w:proofErr w:type="gramEnd"/>
      <w:r w:rsidRPr="00001CE5">
        <w:rPr>
          <w:rFonts w:ascii="Times New Roman" w:hAnsi="Times New Roman"/>
          <w:sz w:val="24"/>
          <w:szCs w:val="24"/>
        </w:rPr>
        <w:t xml:space="preserve">) dan produk </w:t>
      </w:r>
      <w:r w:rsidRPr="00001CE5">
        <w:rPr>
          <w:rFonts w:ascii="Times New Roman" w:hAnsi="Times New Roman"/>
          <w:i/>
          <w:sz w:val="24"/>
          <w:szCs w:val="24"/>
        </w:rPr>
        <w:t>jelly drink</w:t>
      </w:r>
      <w:r w:rsidRPr="00001CE5">
        <w:rPr>
          <w:rFonts w:ascii="Times New Roman" w:hAnsi="Times New Roman"/>
          <w:sz w:val="24"/>
          <w:szCs w:val="24"/>
        </w:rPr>
        <w:t xml:space="preserve"> (Yulianti, 2008). Dengan diolahnya daun kelor menjadi makanan kudapan yang disukai oleh semua kalangan, maka </w:t>
      </w:r>
      <w:proofErr w:type="gramStart"/>
      <w:r w:rsidRPr="00001CE5">
        <w:rPr>
          <w:rFonts w:ascii="Times New Roman" w:hAnsi="Times New Roman"/>
          <w:sz w:val="24"/>
          <w:szCs w:val="24"/>
        </w:rPr>
        <w:t>akan</w:t>
      </w:r>
      <w:proofErr w:type="gramEnd"/>
      <w:r w:rsidRPr="00001CE5">
        <w:rPr>
          <w:rFonts w:ascii="Times New Roman" w:hAnsi="Times New Roman"/>
          <w:sz w:val="24"/>
          <w:szCs w:val="24"/>
        </w:rPr>
        <w:t xml:space="preserve"> meningkatkan pemanfaatan daun kelor di masyarakat sehingga kandungan gizi serta manfaat lainnya yang terdapat pada daun kelor dapat diserap oleh tubuh. </w:t>
      </w:r>
      <w:proofErr w:type="gramStart"/>
      <w:r w:rsidRPr="00001CE5">
        <w:rPr>
          <w:rFonts w:ascii="Times New Roman" w:hAnsi="Times New Roman"/>
          <w:sz w:val="24"/>
          <w:szCs w:val="24"/>
        </w:rPr>
        <w:t>Kami memiliki inovasi yaitu pemanfaatan bubuk daun kelor dalam bentuk permen jeli.</w:t>
      </w:r>
      <w:proofErr w:type="gramEnd"/>
      <w:r w:rsidRPr="00001CE5">
        <w:rPr>
          <w:rFonts w:ascii="Times New Roman" w:hAnsi="Times New Roman"/>
          <w:sz w:val="24"/>
          <w:szCs w:val="24"/>
        </w:rPr>
        <w:t xml:space="preserve"> Permen jeli merupakan salah satu jenis kudapan yang disukai oleh hampir semua golongan </w:t>
      </w:r>
      <w:proofErr w:type="gramStart"/>
      <w:r w:rsidRPr="00001CE5">
        <w:rPr>
          <w:rFonts w:ascii="Times New Roman" w:hAnsi="Times New Roman"/>
          <w:sz w:val="24"/>
          <w:szCs w:val="24"/>
        </w:rPr>
        <w:t>usia</w:t>
      </w:r>
      <w:proofErr w:type="gramEnd"/>
      <w:r w:rsidRPr="00001CE5">
        <w:rPr>
          <w:rFonts w:ascii="Times New Roman" w:hAnsi="Times New Roman"/>
          <w:sz w:val="24"/>
          <w:szCs w:val="24"/>
        </w:rPr>
        <w:t xml:space="preserve">, terutama anak-anak. Permen jeli disukai karena rasanya yang </w:t>
      </w:r>
      <w:proofErr w:type="gramStart"/>
      <w:r w:rsidRPr="00001CE5">
        <w:rPr>
          <w:rFonts w:ascii="Times New Roman" w:hAnsi="Times New Roman"/>
          <w:sz w:val="24"/>
          <w:szCs w:val="24"/>
        </w:rPr>
        <w:t>manis</w:t>
      </w:r>
      <w:proofErr w:type="gramEnd"/>
      <w:r w:rsidRPr="00001CE5">
        <w:rPr>
          <w:rFonts w:ascii="Times New Roman" w:hAnsi="Times New Roman"/>
          <w:sz w:val="24"/>
          <w:szCs w:val="24"/>
        </w:rPr>
        <w:t xml:space="preserve"> dan juga teksturnya yang unik. Selain itu, permen jeli dapat diolah dengan </w:t>
      </w:r>
      <w:r w:rsidRPr="00001CE5">
        <w:rPr>
          <w:rFonts w:ascii="Times New Roman" w:hAnsi="Times New Roman"/>
          <w:sz w:val="24"/>
          <w:szCs w:val="24"/>
        </w:rPr>
        <w:lastRenderedPageBreak/>
        <w:t xml:space="preserve">berbagai macam variasi baik dari bahan </w:t>
      </w:r>
      <w:proofErr w:type="gramStart"/>
      <w:r w:rsidRPr="00001CE5">
        <w:rPr>
          <w:rFonts w:ascii="Times New Roman" w:hAnsi="Times New Roman"/>
          <w:sz w:val="24"/>
          <w:szCs w:val="24"/>
        </w:rPr>
        <w:t>baku</w:t>
      </w:r>
      <w:proofErr w:type="gramEnd"/>
      <w:r w:rsidRPr="00001CE5">
        <w:rPr>
          <w:rFonts w:ascii="Times New Roman" w:hAnsi="Times New Roman"/>
          <w:sz w:val="24"/>
          <w:szCs w:val="24"/>
        </w:rPr>
        <w:t xml:space="preserve">, rasa, warna, dan juga bentuk yang menarik. </w:t>
      </w:r>
      <w:proofErr w:type="gramStart"/>
      <w:r w:rsidRPr="00001CE5">
        <w:rPr>
          <w:rFonts w:ascii="Times New Roman" w:hAnsi="Times New Roman"/>
          <w:sz w:val="24"/>
          <w:szCs w:val="24"/>
        </w:rPr>
        <w:t xml:space="preserve">Jenis kudapan </w:t>
      </w:r>
      <w:r w:rsidRPr="00001CE5">
        <w:rPr>
          <w:rFonts w:ascii="Times New Roman" w:hAnsi="Times New Roman"/>
          <w:i/>
          <w:sz w:val="24"/>
          <w:szCs w:val="24"/>
        </w:rPr>
        <w:t>confectionery</w:t>
      </w:r>
      <w:r w:rsidRPr="00001CE5">
        <w:rPr>
          <w:rFonts w:ascii="Times New Roman" w:hAnsi="Times New Roman"/>
          <w:sz w:val="24"/>
          <w:szCs w:val="24"/>
        </w:rPr>
        <w:t xml:space="preserve"> atau gula-gula semacam permen dapat menggantikan energi yang hilang dengan cepat (Tamer, Incedayi, Copur, &amp; Karmea, 2013).</w:t>
      </w:r>
      <w:proofErr w:type="gramEnd"/>
    </w:p>
    <w:p w:rsidR="00001CE5" w:rsidRPr="00001CE5" w:rsidRDefault="00001CE5" w:rsidP="00001CE5">
      <w:pPr>
        <w:spacing w:after="0" w:line="360" w:lineRule="auto"/>
        <w:ind w:left="360" w:firstLine="360"/>
        <w:jc w:val="both"/>
        <w:rPr>
          <w:rFonts w:ascii="Times New Roman" w:hAnsi="Times New Roman"/>
          <w:sz w:val="24"/>
          <w:szCs w:val="24"/>
        </w:rPr>
      </w:pPr>
      <w:proofErr w:type="gramStart"/>
      <w:r w:rsidRPr="00001CE5">
        <w:rPr>
          <w:rFonts w:ascii="Times New Roman" w:hAnsi="Times New Roman"/>
          <w:sz w:val="24"/>
          <w:szCs w:val="24"/>
        </w:rPr>
        <w:t>Permen jeli yang dibuat dari buah ataupun sayuran memiliki nilai nutrisi yang lebih dibandingkan dengan yang ada di pasar yang hanya berasal dari penambahan perisa.</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Berdasarkan penelitian yang dilakukan oleh Hidayat dan Ikarisztiana (2004), menunjukkan bahwa permen jeli buah atau sayuran memiliki nilai nutrisi yang lebih baik.</w:t>
      </w:r>
      <w:proofErr w:type="gramEnd"/>
      <w:r w:rsidRPr="00001CE5">
        <w:rPr>
          <w:rFonts w:ascii="Times New Roman" w:hAnsi="Times New Roman"/>
          <w:sz w:val="24"/>
          <w:szCs w:val="24"/>
        </w:rPr>
        <w:t xml:space="preserve"> Produk permen jeli dengan rasa buah sudah banyak sekali beredar di masyarakat, </w:t>
      </w:r>
      <w:proofErr w:type="gramStart"/>
      <w:r w:rsidRPr="00001CE5">
        <w:rPr>
          <w:rFonts w:ascii="Times New Roman" w:hAnsi="Times New Roman"/>
          <w:sz w:val="24"/>
          <w:szCs w:val="24"/>
        </w:rPr>
        <w:t>akan</w:t>
      </w:r>
      <w:proofErr w:type="gramEnd"/>
      <w:r w:rsidRPr="00001CE5">
        <w:rPr>
          <w:rFonts w:ascii="Times New Roman" w:hAnsi="Times New Roman"/>
          <w:sz w:val="24"/>
          <w:szCs w:val="24"/>
        </w:rPr>
        <w:t xml:space="preserve"> tetapi permen jeli dari bahan dasar sayuran hijau masih jarang sekali dijumpai seperti halnya yang terbuat dari daun kelor </w:t>
      </w:r>
      <w:r w:rsidRPr="00001CE5">
        <w:rPr>
          <w:rFonts w:ascii="Times New Roman" w:hAnsi="Times New Roman"/>
          <w:i/>
          <w:sz w:val="24"/>
          <w:szCs w:val="24"/>
        </w:rPr>
        <w:t>(Moringa oleifera).</w:t>
      </w:r>
    </w:p>
    <w:p w:rsidR="00001CE5" w:rsidRPr="00001CE5" w:rsidRDefault="00001CE5" w:rsidP="00001CE5">
      <w:pPr>
        <w:spacing w:after="0" w:line="360" w:lineRule="auto"/>
        <w:ind w:left="360" w:firstLine="360"/>
        <w:jc w:val="both"/>
        <w:rPr>
          <w:rFonts w:ascii="Times New Roman" w:hAnsi="Times New Roman"/>
          <w:sz w:val="24"/>
          <w:szCs w:val="24"/>
        </w:rPr>
      </w:pPr>
      <w:r w:rsidRPr="00001CE5">
        <w:rPr>
          <w:rFonts w:ascii="Times New Roman" w:hAnsi="Times New Roman"/>
          <w:sz w:val="24"/>
          <w:szCs w:val="24"/>
        </w:rPr>
        <w:t>Menurut Syafitri (2009), makanan kudapan menyumbangkan 10-15% terhadap kebutuhan energi sehari. Berdasarkan analisis empiris zat gizi menggunakan DKBM, per 100 gram permen jeli mampu memberikan energy 246–250 kkal dan beta-karoten 0</w:t>
      </w:r>
      <w:proofErr w:type="gramStart"/>
      <w:r w:rsidRPr="00001CE5">
        <w:rPr>
          <w:rFonts w:ascii="Times New Roman" w:hAnsi="Times New Roman"/>
          <w:sz w:val="24"/>
          <w:szCs w:val="24"/>
        </w:rPr>
        <w:t>,2</w:t>
      </w:r>
      <w:proofErr w:type="gramEnd"/>
      <w:r w:rsidRPr="00001CE5">
        <w:rPr>
          <w:rFonts w:ascii="Times New Roman" w:hAnsi="Times New Roman"/>
          <w:sz w:val="24"/>
          <w:szCs w:val="24"/>
        </w:rPr>
        <w:t>–0,9 mcg. Untuk mencukupi 10–15% kebutuhan vitamin A (beta-karoten) untuk anak-anak yaitu 0</w:t>
      </w:r>
      <w:proofErr w:type="gramStart"/>
      <w:r w:rsidRPr="00001CE5">
        <w:rPr>
          <w:rFonts w:ascii="Times New Roman" w:hAnsi="Times New Roman"/>
          <w:sz w:val="24"/>
          <w:szCs w:val="24"/>
        </w:rPr>
        <w:t>,05</w:t>
      </w:r>
      <w:proofErr w:type="gramEnd"/>
      <w:r w:rsidRPr="00001CE5">
        <w:rPr>
          <w:rFonts w:ascii="Times New Roman" w:hAnsi="Times New Roman"/>
          <w:sz w:val="24"/>
          <w:szCs w:val="24"/>
        </w:rPr>
        <w:t xml:space="preserve"> </w:t>
      </w:r>
      <w:r w:rsidRPr="00001CE5">
        <w:rPr>
          <w:rFonts w:ascii="Times New Roman" w:hAnsi="Times New Roman"/>
          <w:sz w:val="24"/>
          <w:szCs w:val="24"/>
        </w:rPr>
        <w:lastRenderedPageBreak/>
        <w:t>mcg, maka takaran saji yang direkomendasikan sebanyak 25 gram</w:t>
      </w:r>
    </w:p>
    <w:p w:rsidR="00001CE5" w:rsidRDefault="00001CE5" w:rsidP="00001CE5">
      <w:pPr>
        <w:spacing w:after="0" w:line="360" w:lineRule="auto"/>
        <w:ind w:left="360" w:firstLine="360"/>
        <w:jc w:val="both"/>
        <w:rPr>
          <w:rFonts w:ascii="Times New Roman" w:hAnsi="Times New Roman"/>
          <w:sz w:val="24"/>
          <w:szCs w:val="24"/>
        </w:rPr>
      </w:pPr>
      <w:r w:rsidRPr="00001CE5">
        <w:rPr>
          <w:rFonts w:ascii="Times New Roman" w:hAnsi="Times New Roman"/>
          <w:sz w:val="24"/>
          <w:szCs w:val="24"/>
        </w:rPr>
        <w:t xml:space="preserve">Dengan memformulasikan bubuk daun kelor ke dalam formula permen jeli </w:t>
      </w:r>
      <w:proofErr w:type="gramStart"/>
      <w:r w:rsidRPr="00001CE5">
        <w:rPr>
          <w:rFonts w:ascii="Times New Roman" w:hAnsi="Times New Roman"/>
          <w:sz w:val="24"/>
          <w:szCs w:val="24"/>
        </w:rPr>
        <w:t>akan</w:t>
      </w:r>
      <w:proofErr w:type="gramEnd"/>
      <w:r w:rsidRPr="00001CE5">
        <w:rPr>
          <w:rFonts w:ascii="Times New Roman" w:hAnsi="Times New Roman"/>
          <w:sz w:val="24"/>
          <w:szCs w:val="24"/>
        </w:rPr>
        <w:t xml:space="preserve"> menambah nilai gizi yang terkandung dalam permen jeli. </w:t>
      </w:r>
      <w:proofErr w:type="gramStart"/>
      <w:r w:rsidRPr="00001CE5">
        <w:rPr>
          <w:rFonts w:ascii="Times New Roman" w:hAnsi="Times New Roman"/>
          <w:sz w:val="24"/>
          <w:szCs w:val="24"/>
        </w:rPr>
        <w:t xml:space="preserve">Selain itu dengan adanya permen jeli kelor ini nantinya dapat meningkatkan pemanfaatan daun kelor </w:t>
      </w:r>
      <w:r w:rsidRPr="00001CE5">
        <w:rPr>
          <w:rFonts w:ascii="Times New Roman" w:hAnsi="Times New Roman"/>
          <w:i/>
          <w:sz w:val="24"/>
          <w:szCs w:val="24"/>
        </w:rPr>
        <w:t>(Moringa oleifera)</w:t>
      </w:r>
      <w:r w:rsidRPr="00001CE5">
        <w:rPr>
          <w:rFonts w:ascii="Times New Roman" w:hAnsi="Times New Roman"/>
          <w:sz w:val="24"/>
          <w:szCs w:val="24"/>
        </w:rPr>
        <w:t xml:space="preserve"> sebagai suatu pangan fungsional yang mampu diterima oleh berbagai kalangan masyarakat terutama anak-anak.</w:t>
      </w:r>
      <w:proofErr w:type="gramEnd"/>
    </w:p>
    <w:p w:rsidR="00001CE5" w:rsidRPr="00001CE5" w:rsidRDefault="00001CE5" w:rsidP="00001CE5">
      <w:pPr>
        <w:spacing w:after="0" w:line="360" w:lineRule="auto"/>
        <w:ind w:left="360" w:firstLine="360"/>
        <w:jc w:val="both"/>
        <w:rPr>
          <w:rFonts w:ascii="Times New Roman" w:hAnsi="Times New Roman"/>
          <w:sz w:val="24"/>
          <w:szCs w:val="24"/>
        </w:rPr>
      </w:pPr>
    </w:p>
    <w:p w:rsidR="00001CE5" w:rsidRPr="00001CE5" w:rsidRDefault="00001CE5" w:rsidP="00001CE5">
      <w:pPr>
        <w:pStyle w:val="ListParagraph"/>
        <w:numPr>
          <w:ilvl w:val="0"/>
          <w:numId w:val="1"/>
        </w:numPr>
        <w:rPr>
          <w:rFonts w:ascii="Times New Roman" w:hAnsi="Times New Roman"/>
          <w:b/>
          <w:sz w:val="24"/>
          <w:szCs w:val="24"/>
        </w:rPr>
      </w:pPr>
      <w:r>
        <w:rPr>
          <w:rFonts w:ascii="Times New Roman" w:hAnsi="Times New Roman"/>
          <w:b/>
          <w:sz w:val="24"/>
          <w:szCs w:val="24"/>
        </w:rPr>
        <w:t>METODE</w:t>
      </w:r>
    </w:p>
    <w:p w:rsidR="00001CE5" w:rsidRPr="00001CE5" w:rsidRDefault="00001CE5" w:rsidP="00001CE5">
      <w:pPr>
        <w:spacing w:after="0" w:line="360" w:lineRule="auto"/>
        <w:ind w:left="360" w:firstLine="360"/>
        <w:jc w:val="both"/>
        <w:rPr>
          <w:rFonts w:ascii="Times New Roman" w:hAnsi="Times New Roman"/>
          <w:sz w:val="24"/>
          <w:szCs w:val="24"/>
        </w:rPr>
      </w:pPr>
      <w:r w:rsidRPr="00001CE5">
        <w:rPr>
          <w:rFonts w:ascii="Times New Roman" w:hAnsi="Times New Roman"/>
          <w:sz w:val="24"/>
          <w:szCs w:val="24"/>
        </w:rPr>
        <w:t xml:space="preserve">Pelaksanaan kegiatan dilaksanakan di tempat kost anggota kami yang berada di Jalan Surya, Jebres, Surakarta dengan melalui beberapa kali percobaan pembuatan produk hingga menemukan </w:t>
      </w:r>
      <w:proofErr w:type="gramStart"/>
      <w:r w:rsidRPr="00001CE5">
        <w:rPr>
          <w:rFonts w:ascii="Times New Roman" w:hAnsi="Times New Roman"/>
          <w:sz w:val="24"/>
          <w:szCs w:val="24"/>
        </w:rPr>
        <w:t>cara</w:t>
      </w:r>
      <w:proofErr w:type="gramEnd"/>
      <w:r w:rsidRPr="00001CE5">
        <w:rPr>
          <w:rFonts w:ascii="Times New Roman" w:hAnsi="Times New Roman"/>
          <w:sz w:val="24"/>
          <w:szCs w:val="24"/>
        </w:rPr>
        <w:t xml:space="preserve"> pembuatan dan formula yang sesuai.</w:t>
      </w:r>
    </w:p>
    <w:p w:rsidR="00001CE5" w:rsidRPr="00001CE5" w:rsidRDefault="00001CE5" w:rsidP="00001CE5">
      <w:pPr>
        <w:spacing w:after="0" w:line="360" w:lineRule="auto"/>
        <w:ind w:left="360" w:firstLine="360"/>
        <w:jc w:val="both"/>
        <w:rPr>
          <w:rFonts w:ascii="Times New Roman" w:hAnsi="Times New Roman"/>
          <w:sz w:val="24"/>
          <w:szCs w:val="24"/>
        </w:rPr>
      </w:pPr>
      <w:proofErr w:type="gramStart"/>
      <w:r w:rsidRPr="00001CE5">
        <w:rPr>
          <w:rFonts w:ascii="Times New Roman" w:hAnsi="Times New Roman"/>
          <w:sz w:val="24"/>
          <w:szCs w:val="24"/>
        </w:rPr>
        <w:t xml:space="preserve">Tahapan yang dilakukan dalam produksi </w:t>
      </w:r>
      <w:r w:rsidR="005D7734">
        <w:rPr>
          <w:rFonts w:ascii="Times New Roman" w:hAnsi="Times New Roman"/>
          <w:sz w:val="24"/>
          <w:szCs w:val="24"/>
        </w:rPr>
        <w:t>Peri Dalor</w:t>
      </w:r>
      <w:r w:rsidRPr="00001CE5">
        <w:rPr>
          <w:rFonts w:ascii="Times New Roman" w:hAnsi="Times New Roman"/>
          <w:sz w:val="24"/>
          <w:szCs w:val="24"/>
        </w:rPr>
        <w:t xml:space="preserve"> yaitu dimulai dari persiapan tempat produksi, persediaan alat dan bahan, prosedur pembuatan, pemasaran, analisis produk dalam produksi di pasaran kemudian terakhir melakukan evaluasi terhadap hasil produksi.</w:t>
      </w:r>
      <w:proofErr w:type="gramEnd"/>
      <w:r w:rsidRPr="00001CE5">
        <w:rPr>
          <w:rFonts w:ascii="Times New Roman" w:hAnsi="Times New Roman"/>
          <w:sz w:val="24"/>
          <w:szCs w:val="24"/>
        </w:rPr>
        <w:t xml:space="preserve"> </w:t>
      </w:r>
    </w:p>
    <w:p w:rsidR="00001CE5" w:rsidRPr="00001CE5" w:rsidRDefault="00001CE5" w:rsidP="00001CE5">
      <w:pPr>
        <w:spacing w:after="0" w:line="360" w:lineRule="auto"/>
        <w:ind w:left="360" w:firstLine="360"/>
        <w:jc w:val="both"/>
        <w:rPr>
          <w:rFonts w:ascii="Times New Roman" w:hAnsi="Times New Roman"/>
          <w:sz w:val="24"/>
          <w:szCs w:val="24"/>
        </w:rPr>
      </w:pPr>
      <w:proofErr w:type="gramStart"/>
      <w:r w:rsidRPr="00001CE5">
        <w:rPr>
          <w:rFonts w:ascii="Times New Roman" w:hAnsi="Times New Roman"/>
          <w:sz w:val="24"/>
          <w:szCs w:val="24"/>
        </w:rPr>
        <w:t xml:space="preserve">Peralatan yang digunakan pada produksi </w:t>
      </w:r>
      <w:r w:rsidR="005D7734">
        <w:rPr>
          <w:rFonts w:ascii="Times New Roman" w:hAnsi="Times New Roman"/>
          <w:sz w:val="24"/>
          <w:szCs w:val="24"/>
        </w:rPr>
        <w:t>Peri Dalor</w:t>
      </w:r>
      <w:r w:rsidRPr="00001CE5">
        <w:rPr>
          <w:rFonts w:ascii="Times New Roman" w:hAnsi="Times New Roman"/>
          <w:sz w:val="24"/>
          <w:szCs w:val="24"/>
        </w:rPr>
        <w:t xml:space="preserve"> ini adalah pengaduk kayu, cetakan silikon </w:t>
      </w:r>
      <w:r w:rsidRPr="00001CE5">
        <w:rPr>
          <w:rFonts w:ascii="Times New Roman" w:hAnsi="Times New Roman"/>
          <w:sz w:val="24"/>
          <w:szCs w:val="24"/>
        </w:rPr>
        <w:lastRenderedPageBreak/>
        <w:t>permen, gelas, thermometer permen</w:t>
      </w:r>
      <w:r w:rsidRPr="00001CE5">
        <w:rPr>
          <w:rFonts w:ascii="Times New Roman" w:hAnsi="Times New Roman"/>
          <w:i/>
          <w:sz w:val="24"/>
          <w:szCs w:val="24"/>
        </w:rPr>
        <w:t>.</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Dan bahannya meliputi bubuk daun kelor, gula sukrosa, sirup glukosa, gelatin, asam sitrat, dan pewarna makanan, perisa buah, dan tepung tapioka.</w:t>
      </w:r>
      <w:proofErr w:type="gramEnd"/>
      <w:r w:rsidRPr="00001CE5">
        <w:rPr>
          <w:rFonts w:ascii="Times New Roman" w:hAnsi="Times New Roman"/>
          <w:sz w:val="24"/>
          <w:szCs w:val="24"/>
        </w:rPr>
        <w:t xml:space="preserve"> </w:t>
      </w:r>
    </w:p>
    <w:p w:rsidR="00001CE5" w:rsidRPr="00001CE5" w:rsidRDefault="00001CE5" w:rsidP="00001CE5">
      <w:pPr>
        <w:spacing w:line="360" w:lineRule="auto"/>
        <w:ind w:left="360" w:firstLine="360"/>
        <w:jc w:val="both"/>
        <w:rPr>
          <w:rFonts w:ascii="Times New Roman" w:hAnsi="Times New Roman"/>
          <w:sz w:val="23"/>
        </w:rPr>
      </w:pPr>
      <w:proofErr w:type="gramStart"/>
      <w:r w:rsidRPr="00001CE5">
        <w:rPr>
          <w:rFonts w:ascii="Times New Roman" w:hAnsi="Times New Roman"/>
          <w:b/>
          <w:bCs/>
          <w:color w:val="000000"/>
          <w:sz w:val="18"/>
          <w:szCs w:val="18"/>
        </w:rPr>
        <w:t>Tabel 1.</w:t>
      </w:r>
      <w:proofErr w:type="gramEnd"/>
      <w:r w:rsidRPr="00001CE5">
        <w:rPr>
          <w:rFonts w:ascii="Times New Roman" w:hAnsi="Times New Roman"/>
          <w:b/>
          <w:bCs/>
          <w:color w:val="000000"/>
          <w:sz w:val="18"/>
          <w:szCs w:val="18"/>
        </w:rPr>
        <w:t xml:space="preserve"> </w:t>
      </w:r>
      <w:r w:rsidRPr="00001CE5">
        <w:rPr>
          <w:rFonts w:ascii="Times New Roman" w:hAnsi="Times New Roman"/>
          <w:color w:val="000000"/>
          <w:sz w:val="18"/>
          <w:szCs w:val="18"/>
        </w:rPr>
        <w:t>Formulasi Permen jeli kelor</w:t>
      </w: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0"/>
        <w:gridCol w:w="1924"/>
      </w:tblGrid>
      <w:tr w:rsidR="00001CE5" w:rsidRPr="00001CE5" w:rsidTr="001A2BCC">
        <w:trPr>
          <w:trHeight w:val="297"/>
        </w:trPr>
        <w:tc>
          <w:tcPr>
            <w:tcW w:w="2137" w:type="dxa"/>
            <w:tcBorders>
              <w:top w:val="nil"/>
              <w:left w:val="nil"/>
              <w:bottom w:val="single" w:sz="4" w:space="0" w:color="auto"/>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Bahan</w:t>
            </w:r>
          </w:p>
        </w:tc>
        <w:tc>
          <w:tcPr>
            <w:tcW w:w="2138" w:type="dxa"/>
            <w:tcBorders>
              <w:top w:val="nil"/>
              <w:left w:val="nil"/>
              <w:bottom w:val="single" w:sz="4" w:space="0" w:color="auto"/>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Formula Bahan (g)</w:t>
            </w:r>
          </w:p>
        </w:tc>
      </w:tr>
      <w:tr w:rsidR="00001CE5" w:rsidRPr="00001CE5" w:rsidTr="001A2BCC">
        <w:trPr>
          <w:trHeight w:val="233"/>
        </w:trPr>
        <w:tc>
          <w:tcPr>
            <w:tcW w:w="2137" w:type="dxa"/>
            <w:tcBorders>
              <w:top w:val="single" w:sz="4" w:space="0" w:color="auto"/>
              <w:left w:val="nil"/>
              <w:bottom w:val="nil"/>
              <w:right w:val="nil"/>
            </w:tcBorders>
            <w:vAlign w:val="center"/>
          </w:tcPr>
          <w:p w:rsidR="00001CE5" w:rsidRPr="00001CE5" w:rsidRDefault="00001CE5" w:rsidP="0038591A">
            <w:pPr>
              <w:spacing w:line="360" w:lineRule="auto"/>
              <w:rPr>
                <w:rFonts w:ascii="Times New Roman" w:hAnsi="Times New Roman"/>
                <w:sz w:val="18"/>
                <w:szCs w:val="18"/>
              </w:rPr>
            </w:pPr>
            <w:r w:rsidRPr="00001CE5">
              <w:rPr>
                <w:rFonts w:ascii="Times New Roman" w:hAnsi="Times New Roman"/>
                <w:sz w:val="18"/>
                <w:szCs w:val="18"/>
              </w:rPr>
              <w:t>Gelatin</w:t>
            </w:r>
          </w:p>
        </w:tc>
        <w:tc>
          <w:tcPr>
            <w:tcW w:w="2138" w:type="dxa"/>
            <w:tcBorders>
              <w:top w:val="single" w:sz="4" w:space="0" w:color="auto"/>
              <w:left w:val="nil"/>
              <w:bottom w:val="nil"/>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75</w:t>
            </w:r>
          </w:p>
        </w:tc>
      </w:tr>
      <w:tr w:rsidR="00001CE5" w:rsidRPr="00001CE5" w:rsidTr="001A2BCC">
        <w:tc>
          <w:tcPr>
            <w:tcW w:w="2137" w:type="dxa"/>
            <w:tcBorders>
              <w:top w:val="nil"/>
              <w:left w:val="nil"/>
              <w:bottom w:val="nil"/>
              <w:right w:val="nil"/>
            </w:tcBorders>
            <w:vAlign w:val="center"/>
          </w:tcPr>
          <w:p w:rsidR="00001CE5" w:rsidRPr="00001CE5" w:rsidRDefault="00001CE5" w:rsidP="0038591A">
            <w:pPr>
              <w:spacing w:line="360" w:lineRule="auto"/>
              <w:rPr>
                <w:rFonts w:ascii="Times New Roman" w:hAnsi="Times New Roman"/>
                <w:sz w:val="18"/>
                <w:szCs w:val="18"/>
              </w:rPr>
            </w:pPr>
            <w:r w:rsidRPr="00001CE5">
              <w:rPr>
                <w:rFonts w:ascii="Times New Roman" w:hAnsi="Times New Roman"/>
                <w:sz w:val="18"/>
                <w:szCs w:val="18"/>
              </w:rPr>
              <w:t>Gula Pasir</w:t>
            </w:r>
          </w:p>
        </w:tc>
        <w:tc>
          <w:tcPr>
            <w:tcW w:w="2138" w:type="dxa"/>
            <w:tcBorders>
              <w:top w:val="nil"/>
              <w:left w:val="nil"/>
              <w:bottom w:val="nil"/>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85</w:t>
            </w:r>
          </w:p>
        </w:tc>
      </w:tr>
      <w:tr w:rsidR="00001CE5" w:rsidRPr="00001CE5" w:rsidTr="001A2BCC">
        <w:tc>
          <w:tcPr>
            <w:tcW w:w="2137" w:type="dxa"/>
            <w:tcBorders>
              <w:top w:val="nil"/>
              <w:left w:val="nil"/>
              <w:bottom w:val="nil"/>
              <w:right w:val="nil"/>
            </w:tcBorders>
            <w:vAlign w:val="center"/>
          </w:tcPr>
          <w:p w:rsidR="00001CE5" w:rsidRPr="00001CE5" w:rsidRDefault="00001CE5" w:rsidP="0038591A">
            <w:pPr>
              <w:spacing w:line="360" w:lineRule="auto"/>
              <w:rPr>
                <w:rFonts w:ascii="Times New Roman" w:hAnsi="Times New Roman"/>
                <w:sz w:val="18"/>
                <w:szCs w:val="18"/>
              </w:rPr>
            </w:pPr>
            <w:r w:rsidRPr="00001CE5">
              <w:rPr>
                <w:rFonts w:ascii="Times New Roman" w:hAnsi="Times New Roman"/>
                <w:sz w:val="18"/>
                <w:szCs w:val="18"/>
              </w:rPr>
              <w:t>Glukosa Sirup</w:t>
            </w:r>
          </w:p>
        </w:tc>
        <w:tc>
          <w:tcPr>
            <w:tcW w:w="2138" w:type="dxa"/>
            <w:tcBorders>
              <w:top w:val="nil"/>
              <w:left w:val="nil"/>
              <w:bottom w:val="nil"/>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85</w:t>
            </w:r>
          </w:p>
        </w:tc>
      </w:tr>
      <w:tr w:rsidR="00001CE5" w:rsidRPr="00001CE5" w:rsidTr="001A2BCC">
        <w:tc>
          <w:tcPr>
            <w:tcW w:w="2137" w:type="dxa"/>
            <w:tcBorders>
              <w:top w:val="nil"/>
              <w:left w:val="nil"/>
              <w:bottom w:val="nil"/>
              <w:right w:val="nil"/>
            </w:tcBorders>
            <w:vAlign w:val="center"/>
          </w:tcPr>
          <w:p w:rsidR="00001CE5" w:rsidRPr="00001CE5" w:rsidRDefault="00001CE5" w:rsidP="0038591A">
            <w:pPr>
              <w:spacing w:line="360" w:lineRule="auto"/>
              <w:rPr>
                <w:rFonts w:ascii="Times New Roman" w:hAnsi="Times New Roman"/>
                <w:sz w:val="18"/>
                <w:szCs w:val="18"/>
              </w:rPr>
            </w:pPr>
            <w:r w:rsidRPr="00001CE5">
              <w:rPr>
                <w:rFonts w:ascii="Times New Roman" w:hAnsi="Times New Roman"/>
                <w:sz w:val="18"/>
                <w:szCs w:val="18"/>
              </w:rPr>
              <w:t>Air</w:t>
            </w:r>
          </w:p>
        </w:tc>
        <w:tc>
          <w:tcPr>
            <w:tcW w:w="2138" w:type="dxa"/>
            <w:tcBorders>
              <w:top w:val="nil"/>
              <w:left w:val="nil"/>
              <w:bottom w:val="nil"/>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350</w:t>
            </w:r>
          </w:p>
        </w:tc>
      </w:tr>
      <w:tr w:rsidR="00001CE5" w:rsidRPr="00001CE5" w:rsidTr="001A2BCC">
        <w:tc>
          <w:tcPr>
            <w:tcW w:w="2137" w:type="dxa"/>
            <w:tcBorders>
              <w:top w:val="nil"/>
              <w:left w:val="nil"/>
              <w:bottom w:val="nil"/>
              <w:right w:val="nil"/>
            </w:tcBorders>
            <w:vAlign w:val="center"/>
          </w:tcPr>
          <w:p w:rsidR="00001CE5" w:rsidRPr="00001CE5" w:rsidRDefault="00001CE5" w:rsidP="0038591A">
            <w:pPr>
              <w:spacing w:line="360" w:lineRule="auto"/>
              <w:rPr>
                <w:rFonts w:ascii="Times New Roman" w:hAnsi="Times New Roman"/>
                <w:sz w:val="18"/>
                <w:szCs w:val="18"/>
              </w:rPr>
            </w:pPr>
            <w:r w:rsidRPr="00001CE5">
              <w:rPr>
                <w:rFonts w:ascii="Times New Roman" w:hAnsi="Times New Roman"/>
                <w:sz w:val="18"/>
                <w:szCs w:val="18"/>
              </w:rPr>
              <w:t>Asam Sitrat</w:t>
            </w:r>
          </w:p>
        </w:tc>
        <w:tc>
          <w:tcPr>
            <w:tcW w:w="2138" w:type="dxa"/>
            <w:tcBorders>
              <w:top w:val="nil"/>
              <w:left w:val="nil"/>
              <w:bottom w:val="nil"/>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1</w:t>
            </w:r>
          </w:p>
        </w:tc>
      </w:tr>
      <w:tr w:rsidR="00001CE5" w:rsidRPr="00001CE5" w:rsidTr="001A2BCC">
        <w:tc>
          <w:tcPr>
            <w:tcW w:w="2137" w:type="dxa"/>
            <w:tcBorders>
              <w:top w:val="nil"/>
              <w:left w:val="nil"/>
              <w:bottom w:val="nil"/>
              <w:right w:val="nil"/>
            </w:tcBorders>
            <w:vAlign w:val="center"/>
          </w:tcPr>
          <w:p w:rsidR="00001CE5" w:rsidRPr="00001CE5" w:rsidRDefault="00001CE5" w:rsidP="0038591A">
            <w:pPr>
              <w:spacing w:line="360" w:lineRule="auto"/>
              <w:rPr>
                <w:rFonts w:ascii="Times New Roman" w:hAnsi="Times New Roman"/>
                <w:sz w:val="18"/>
                <w:szCs w:val="18"/>
              </w:rPr>
            </w:pPr>
            <w:r w:rsidRPr="00001CE5">
              <w:rPr>
                <w:rFonts w:ascii="Times New Roman" w:hAnsi="Times New Roman"/>
                <w:sz w:val="18"/>
                <w:szCs w:val="18"/>
              </w:rPr>
              <w:t>Essence</w:t>
            </w:r>
          </w:p>
        </w:tc>
        <w:tc>
          <w:tcPr>
            <w:tcW w:w="2138" w:type="dxa"/>
            <w:tcBorders>
              <w:top w:val="nil"/>
              <w:left w:val="nil"/>
              <w:bottom w:val="nil"/>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1</w:t>
            </w:r>
          </w:p>
        </w:tc>
      </w:tr>
      <w:tr w:rsidR="00001CE5" w:rsidRPr="00001CE5" w:rsidTr="001A2BCC">
        <w:tc>
          <w:tcPr>
            <w:tcW w:w="2137" w:type="dxa"/>
            <w:tcBorders>
              <w:top w:val="nil"/>
              <w:left w:val="nil"/>
              <w:bottom w:val="nil"/>
              <w:right w:val="nil"/>
            </w:tcBorders>
            <w:vAlign w:val="center"/>
          </w:tcPr>
          <w:p w:rsidR="00001CE5" w:rsidRPr="00001CE5" w:rsidRDefault="00001CE5" w:rsidP="0038591A">
            <w:pPr>
              <w:spacing w:line="360" w:lineRule="auto"/>
              <w:rPr>
                <w:rFonts w:ascii="Times New Roman" w:hAnsi="Times New Roman"/>
                <w:sz w:val="18"/>
                <w:szCs w:val="18"/>
              </w:rPr>
            </w:pPr>
            <w:r w:rsidRPr="00001CE5">
              <w:rPr>
                <w:rFonts w:ascii="Times New Roman" w:hAnsi="Times New Roman"/>
                <w:sz w:val="18"/>
                <w:szCs w:val="18"/>
              </w:rPr>
              <w:t>Pewarna makanan</w:t>
            </w:r>
          </w:p>
        </w:tc>
        <w:tc>
          <w:tcPr>
            <w:tcW w:w="2138" w:type="dxa"/>
            <w:tcBorders>
              <w:top w:val="nil"/>
              <w:left w:val="nil"/>
              <w:bottom w:val="nil"/>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0,5</w:t>
            </w:r>
          </w:p>
        </w:tc>
      </w:tr>
      <w:tr w:rsidR="00001CE5" w:rsidRPr="00001CE5" w:rsidTr="001A2BCC">
        <w:trPr>
          <w:trHeight w:val="80"/>
        </w:trPr>
        <w:tc>
          <w:tcPr>
            <w:tcW w:w="2137" w:type="dxa"/>
            <w:tcBorders>
              <w:top w:val="nil"/>
              <w:left w:val="nil"/>
              <w:bottom w:val="single" w:sz="4" w:space="0" w:color="auto"/>
              <w:right w:val="nil"/>
            </w:tcBorders>
            <w:vAlign w:val="center"/>
          </w:tcPr>
          <w:p w:rsidR="00001CE5" w:rsidRPr="00001CE5" w:rsidRDefault="00001CE5" w:rsidP="0038591A">
            <w:pPr>
              <w:spacing w:line="360" w:lineRule="auto"/>
              <w:rPr>
                <w:rFonts w:ascii="Times New Roman" w:hAnsi="Times New Roman"/>
                <w:sz w:val="18"/>
                <w:szCs w:val="18"/>
              </w:rPr>
            </w:pPr>
            <w:r w:rsidRPr="00001CE5">
              <w:rPr>
                <w:rFonts w:ascii="Times New Roman" w:hAnsi="Times New Roman"/>
                <w:sz w:val="18"/>
                <w:szCs w:val="18"/>
              </w:rPr>
              <w:t>Bubuk Kelor</w:t>
            </w:r>
          </w:p>
        </w:tc>
        <w:tc>
          <w:tcPr>
            <w:tcW w:w="2138" w:type="dxa"/>
            <w:tcBorders>
              <w:top w:val="nil"/>
              <w:left w:val="nil"/>
              <w:bottom w:val="single" w:sz="4" w:space="0" w:color="auto"/>
              <w:right w:val="nil"/>
            </w:tcBorders>
            <w:vAlign w:val="center"/>
          </w:tcPr>
          <w:p w:rsidR="00001CE5" w:rsidRPr="00001CE5" w:rsidRDefault="00001CE5" w:rsidP="0038591A">
            <w:pPr>
              <w:spacing w:line="360" w:lineRule="auto"/>
              <w:jc w:val="center"/>
              <w:rPr>
                <w:rFonts w:ascii="Times New Roman" w:hAnsi="Times New Roman"/>
                <w:sz w:val="18"/>
                <w:szCs w:val="18"/>
              </w:rPr>
            </w:pPr>
            <w:r w:rsidRPr="00001CE5">
              <w:rPr>
                <w:rFonts w:ascii="Times New Roman" w:hAnsi="Times New Roman"/>
                <w:sz w:val="18"/>
                <w:szCs w:val="18"/>
              </w:rPr>
              <w:t>50</w:t>
            </w:r>
          </w:p>
        </w:tc>
      </w:tr>
    </w:tbl>
    <w:p w:rsidR="00001CE5" w:rsidRPr="00001CE5" w:rsidRDefault="00001CE5" w:rsidP="00001CE5">
      <w:pPr>
        <w:pStyle w:val="ListParagraph"/>
        <w:spacing w:line="360" w:lineRule="auto"/>
        <w:rPr>
          <w:rFonts w:ascii="Times New Roman" w:hAnsi="Times New Roman"/>
          <w:sz w:val="23"/>
        </w:rPr>
      </w:pPr>
    </w:p>
    <w:p w:rsidR="00001CE5" w:rsidRPr="00001CE5" w:rsidRDefault="00001CE5" w:rsidP="00001CE5">
      <w:pPr>
        <w:spacing w:after="0" w:line="360" w:lineRule="auto"/>
        <w:ind w:left="360" w:firstLine="360"/>
        <w:jc w:val="both"/>
        <w:rPr>
          <w:rFonts w:ascii="Times New Roman" w:hAnsi="Times New Roman"/>
          <w:sz w:val="24"/>
          <w:szCs w:val="24"/>
        </w:rPr>
      </w:pPr>
      <w:r w:rsidRPr="00001CE5">
        <w:rPr>
          <w:rFonts w:ascii="Times New Roman" w:hAnsi="Times New Roman"/>
          <w:sz w:val="24"/>
          <w:szCs w:val="24"/>
        </w:rPr>
        <w:t xml:space="preserve">Proses Pembuatan </w:t>
      </w:r>
      <w:r w:rsidR="005D7734">
        <w:rPr>
          <w:rFonts w:ascii="Times New Roman" w:hAnsi="Times New Roman"/>
          <w:sz w:val="24"/>
          <w:szCs w:val="24"/>
        </w:rPr>
        <w:t>PERI DALOR</w:t>
      </w:r>
      <w:r w:rsidRPr="00001CE5">
        <w:rPr>
          <w:rFonts w:ascii="Times New Roman" w:hAnsi="Times New Roman"/>
          <w:sz w:val="24"/>
          <w:szCs w:val="24"/>
        </w:rPr>
        <w:t xml:space="preserve"> ini sebagai </w:t>
      </w:r>
      <w:proofErr w:type="gramStart"/>
      <w:r w:rsidRPr="00001CE5">
        <w:rPr>
          <w:rFonts w:ascii="Times New Roman" w:hAnsi="Times New Roman"/>
          <w:sz w:val="24"/>
          <w:szCs w:val="24"/>
        </w:rPr>
        <w:t>berikut :</w:t>
      </w:r>
      <w:proofErr w:type="gramEnd"/>
      <w:r w:rsidRPr="00001CE5">
        <w:rPr>
          <w:rFonts w:ascii="Times New Roman" w:hAnsi="Times New Roman"/>
          <w:sz w:val="24"/>
          <w:szCs w:val="24"/>
        </w:rPr>
        <w:t xml:space="preserve"> Bubuk daun kelor dilarutkan dalam air dengan proporsi bubuk kelor air adalah 1:5 Selanjutnya permen jeli dibuat dengan cara mendidihkan campuran air, gula, dan sirup glukosa hingga mencapai suhu 80-90°C. </w:t>
      </w:r>
      <w:proofErr w:type="gramStart"/>
      <w:r w:rsidRPr="00001CE5">
        <w:rPr>
          <w:rFonts w:ascii="Times New Roman" w:hAnsi="Times New Roman"/>
          <w:sz w:val="24"/>
          <w:szCs w:val="24"/>
        </w:rPr>
        <w:t>Kemudian campuran bubuk daun kelor yang telah dilarutkan dimasukkan dan diaduk secara merata hingga mencapai suhu 100–110°C.</w:t>
      </w:r>
      <w:proofErr w:type="gramEnd"/>
      <w:r w:rsidRPr="00001CE5">
        <w:rPr>
          <w:rFonts w:ascii="Times New Roman" w:hAnsi="Times New Roman"/>
          <w:sz w:val="24"/>
          <w:szCs w:val="24"/>
        </w:rPr>
        <w:t xml:space="preserve"> Setelah itu gelatin yang telah dilarutkan dengan air (70°C) ditambahkan ke dalam larutan permen </w:t>
      </w:r>
      <w:r w:rsidRPr="00001CE5">
        <w:rPr>
          <w:rFonts w:ascii="Times New Roman" w:hAnsi="Times New Roman"/>
          <w:sz w:val="24"/>
          <w:szCs w:val="24"/>
        </w:rPr>
        <w:lastRenderedPageBreak/>
        <w:t xml:space="preserve">jeli dan diaduk perlahan. </w:t>
      </w:r>
      <w:proofErr w:type="gramStart"/>
      <w:r w:rsidRPr="00001CE5">
        <w:rPr>
          <w:rFonts w:ascii="Times New Roman" w:hAnsi="Times New Roman"/>
          <w:sz w:val="24"/>
          <w:szCs w:val="24"/>
        </w:rPr>
        <w:t>Pada saat suhu turun mencapai 90°C asam sitrat dimasukkan kemudian ditambahkan essens dan pewarna secukupnya agar warna permen yang dihasilkan lebih menarik.</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Permen jeli yang telah dituang ke dalam cetakan disimpan pada suhu ruangan (27°C) dengan ditutup menggunakan aluminium foil selama 24 jam.</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Terakhir permen tersebut dikeluarkan dari cetakan dan dilapisi dengan tepung tapioca dan tepung gula yang telah disangrai terlebih dahulu dengan perbandingan 1:1.</w:t>
      </w:r>
      <w:proofErr w:type="gramEnd"/>
    </w:p>
    <w:p w:rsidR="00001CE5" w:rsidRPr="00001CE5" w:rsidRDefault="00001CE5" w:rsidP="00001CE5">
      <w:pPr>
        <w:spacing w:after="0" w:line="360" w:lineRule="auto"/>
        <w:ind w:left="360" w:firstLine="360"/>
        <w:jc w:val="both"/>
        <w:rPr>
          <w:rFonts w:ascii="Times New Roman" w:hAnsi="Times New Roman"/>
          <w:sz w:val="24"/>
          <w:szCs w:val="24"/>
        </w:rPr>
      </w:pPr>
      <w:proofErr w:type="gramStart"/>
      <w:r w:rsidRPr="00001CE5">
        <w:rPr>
          <w:rFonts w:ascii="Times New Roman" w:hAnsi="Times New Roman"/>
          <w:sz w:val="24"/>
          <w:szCs w:val="24"/>
        </w:rPr>
        <w:t>Setelah produk siap, kami melakukan pengemasan semenarik mungkin agar dapat meningkatkan daya jual dan ketertarikan konsumen terhadap produk kami.</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Pemasaran dilakukan sesuai dengan segmen pasar yang telah ditentukan sebelumnya.</w:t>
      </w:r>
      <w:proofErr w:type="gramEnd"/>
      <w:r w:rsidRPr="00001CE5">
        <w:rPr>
          <w:rFonts w:ascii="Times New Roman" w:hAnsi="Times New Roman"/>
          <w:sz w:val="24"/>
          <w:szCs w:val="24"/>
        </w:rPr>
        <w:t xml:space="preserve"> </w:t>
      </w:r>
      <w:proofErr w:type="gramStart"/>
      <w:r w:rsidRPr="00001CE5">
        <w:rPr>
          <w:rFonts w:ascii="Times New Roman" w:hAnsi="Times New Roman"/>
          <w:sz w:val="24"/>
          <w:szCs w:val="24"/>
        </w:rPr>
        <w:t xml:space="preserve">Untuk memperluas pemasaran maka diperlukan media promosi sebagai pemberian informasi kepada konsumen secara </w:t>
      </w:r>
      <w:r w:rsidRPr="00001CE5">
        <w:rPr>
          <w:rFonts w:ascii="Times New Roman" w:hAnsi="Times New Roman"/>
          <w:i/>
          <w:sz w:val="24"/>
          <w:szCs w:val="24"/>
        </w:rPr>
        <w:t>update.</w:t>
      </w:r>
      <w:proofErr w:type="gramEnd"/>
      <w:r w:rsidRPr="00001CE5">
        <w:rPr>
          <w:rFonts w:ascii="Times New Roman" w:hAnsi="Times New Roman"/>
          <w:i/>
          <w:sz w:val="24"/>
          <w:szCs w:val="24"/>
        </w:rPr>
        <w:t xml:space="preserve"> </w:t>
      </w:r>
      <w:proofErr w:type="gramStart"/>
      <w:r w:rsidRPr="00001CE5">
        <w:rPr>
          <w:rFonts w:ascii="Times New Roman" w:hAnsi="Times New Roman"/>
          <w:sz w:val="24"/>
          <w:szCs w:val="24"/>
        </w:rPr>
        <w:t>Untuk mengetahui informasi yang mendalam mengenai Peridalor bisa diakses melalui media sosial Facebook Peridalor dan Instagram @peridalor.id.</w:t>
      </w:r>
      <w:proofErr w:type="gramEnd"/>
    </w:p>
    <w:p w:rsidR="00001CE5" w:rsidRPr="00001CE5" w:rsidRDefault="00001CE5" w:rsidP="00001CE5">
      <w:pPr>
        <w:spacing w:after="0" w:line="360" w:lineRule="auto"/>
        <w:ind w:left="360" w:firstLine="360"/>
        <w:jc w:val="both"/>
        <w:rPr>
          <w:rFonts w:ascii="Times New Roman" w:hAnsi="Times New Roman"/>
          <w:sz w:val="24"/>
          <w:szCs w:val="24"/>
        </w:rPr>
      </w:pPr>
      <w:r w:rsidRPr="00001CE5">
        <w:rPr>
          <w:rFonts w:ascii="Times New Roman" w:hAnsi="Times New Roman"/>
          <w:sz w:val="24"/>
          <w:szCs w:val="24"/>
        </w:rPr>
        <w:t xml:space="preserve">Tahap terakhir adalah evaluasi total terhadap segala sesuatu yang berhubungan dengan </w:t>
      </w:r>
      <w:r w:rsidR="005D7734">
        <w:rPr>
          <w:rFonts w:ascii="Times New Roman" w:hAnsi="Times New Roman"/>
          <w:sz w:val="24"/>
          <w:szCs w:val="24"/>
        </w:rPr>
        <w:t>Peri Dalor</w:t>
      </w:r>
      <w:r w:rsidRPr="00001CE5">
        <w:rPr>
          <w:rFonts w:ascii="Times New Roman" w:hAnsi="Times New Roman"/>
          <w:sz w:val="24"/>
          <w:szCs w:val="24"/>
        </w:rPr>
        <w:t xml:space="preserve"> baik berupa pengeluaran dan pemasukan, </w:t>
      </w:r>
      <w:r w:rsidRPr="00001CE5">
        <w:rPr>
          <w:rFonts w:ascii="Times New Roman" w:hAnsi="Times New Roman"/>
          <w:sz w:val="24"/>
          <w:szCs w:val="24"/>
        </w:rPr>
        <w:lastRenderedPageBreak/>
        <w:t xml:space="preserve">strategi pemasaran, modal serta jaringan untuk mengetahui kekurangan </w:t>
      </w:r>
      <w:proofErr w:type="gramStart"/>
      <w:r w:rsidRPr="00001CE5">
        <w:rPr>
          <w:rFonts w:ascii="Times New Roman" w:hAnsi="Times New Roman"/>
          <w:sz w:val="24"/>
          <w:szCs w:val="24"/>
        </w:rPr>
        <w:t>apa</w:t>
      </w:r>
      <w:proofErr w:type="gramEnd"/>
      <w:r w:rsidRPr="00001CE5">
        <w:rPr>
          <w:rFonts w:ascii="Times New Roman" w:hAnsi="Times New Roman"/>
          <w:sz w:val="24"/>
          <w:szCs w:val="24"/>
        </w:rPr>
        <w:t xml:space="preserve"> saja dari proses usaha ini.</w:t>
      </w:r>
    </w:p>
    <w:p w:rsidR="00001CE5" w:rsidRPr="00001CE5" w:rsidRDefault="00001CE5" w:rsidP="00001CE5">
      <w:pPr>
        <w:pStyle w:val="ListParagraph"/>
        <w:rPr>
          <w:rFonts w:ascii="Times New Roman" w:hAnsi="Times New Roman"/>
          <w:b/>
          <w:sz w:val="24"/>
          <w:szCs w:val="24"/>
        </w:rPr>
      </w:pPr>
    </w:p>
    <w:p w:rsidR="00001CE5" w:rsidRPr="00001CE5" w:rsidRDefault="00001CE5" w:rsidP="00001CE5">
      <w:pPr>
        <w:pStyle w:val="ListParagraph"/>
        <w:numPr>
          <w:ilvl w:val="0"/>
          <w:numId w:val="1"/>
        </w:numPr>
        <w:rPr>
          <w:rFonts w:ascii="Times New Roman" w:hAnsi="Times New Roman"/>
          <w:b/>
          <w:sz w:val="24"/>
          <w:szCs w:val="24"/>
        </w:rPr>
      </w:pPr>
      <w:r>
        <w:rPr>
          <w:rFonts w:ascii="Times New Roman" w:hAnsi="Times New Roman"/>
          <w:b/>
          <w:sz w:val="24"/>
          <w:szCs w:val="24"/>
        </w:rPr>
        <w:t>HASIL DAN PEMBAHASAN</w:t>
      </w:r>
    </w:p>
    <w:p w:rsidR="00001CE5" w:rsidRDefault="00001CE5" w:rsidP="00001CE5">
      <w:pPr>
        <w:pStyle w:val="Default"/>
        <w:tabs>
          <w:tab w:val="left" w:pos="90"/>
        </w:tabs>
        <w:spacing w:line="360" w:lineRule="auto"/>
        <w:ind w:left="360"/>
        <w:jc w:val="both"/>
        <w:rPr>
          <w:lang w:val="en-US"/>
        </w:rPr>
      </w:pPr>
      <w:r>
        <w:rPr>
          <w:lang w:val="en-US"/>
        </w:rPr>
        <w:tab/>
      </w:r>
      <w:r w:rsidRPr="00DA5D4C">
        <w:t xml:space="preserve">Dalam satu kali produksi menghasilkan 25 bungkus permen jeli daun kelor, dengan masing-masing bungkus berisi 25 gram permen jeli daun kelor. </w:t>
      </w:r>
      <w:proofErr w:type="gramStart"/>
      <w:r w:rsidRPr="00DA5D4C">
        <w:rPr>
          <w:lang w:val="en-US"/>
        </w:rPr>
        <w:t xml:space="preserve">Kami menjual </w:t>
      </w:r>
      <w:r w:rsidR="005D7734">
        <w:rPr>
          <w:lang w:val="en-US"/>
        </w:rPr>
        <w:t>Peri Dalor</w:t>
      </w:r>
      <w:r w:rsidRPr="00DA5D4C">
        <w:rPr>
          <w:lang w:val="en-US"/>
        </w:rPr>
        <w:t xml:space="preserve"> dengan harga Rp 5.000 per bungkusnya.</w:t>
      </w:r>
      <w:proofErr w:type="gramEnd"/>
    </w:p>
    <w:p w:rsidR="00F068DB" w:rsidRDefault="00001CE5" w:rsidP="00F068DB">
      <w:pPr>
        <w:pStyle w:val="Default"/>
        <w:tabs>
          <w:tab w:val="left" w:pos="90"/>
        </w:tabs>
        <w:spacing w:line="360" w:lineRule="auto"/>
        <w:ind w:left="360"/>
        <w:jc w:val="both"/>
        <w:rPr>
          <w:lang w:val="en-US"/>
        </w:rPr>
      </w:pPr>
      <w:r>
        <w:rPr>
          <w:lang w:val="en-US"/>
        </w:rPr>
        <w:tab/>
      </w:r>
      <w:r w:rsidRPr="00DA5D4C">
        <w:t xml:space="preserve">Kami telah melakukan percobaan penjualan produk </w:t>
      </w:r>
      <w:r w:rsidR="005D7734">
        <w:t>Peri Dalor</w:t>
      </w:r>
      <w:r w:rsidRPr="00DA5D4C">
        <w:t xml:space="preserve"> saat libur lebaran tanggal 11-21 Juni 2018 di kampung halaman masing-masing , setiap anggota membawa lima bungkus </w:t>
      </w:r>
      <w:r w:rsidR="005D7734">
        <w:t>Peri Dalor</w:t>
      </w:r>
      <w:r w:rsidRPr="00DA5D4C">
        <w:t xml:space="preserve">. Dari hasil penjualan tersebut ada 19 bungkus </w:t>
      </w:r>
      <w:r w:rsidR="005D7734">
        <w:t>Peri Dalor</w:t>
      </w:r>
      <w:r w:rsidRPr="00DA5D4C">
        <w:t xml:space="preserve"> yang terjual. </w:t>
      </w:r>
      <w:proofErr w:type="gramStart"/>
      <w:r w:rsidRPr="00DA5D4C">
        <w:rPr>
          <w:lang w:val="en-US"/>
        </w:rPr>
        <w:t>Hasil penjualan yang kurang maksimal ini dipengaruhi oleh pandangan masyarakat mengenai daun kelor yang sudah lebih lama dikenal sebagai tumbuhan untuk mengusir hantu, jimat, dan untuk memandikan jenazah, sehingga membuat masyarakat enggan untuk mengonsumsinya.</w:t>
      </w:r>
      <w:proofErr w:type="gramEnd"/>
    </w:p>
    <w:p w:rsidR="00F068DB" w:rsidRDefault="00F068DB" w:rsidP="003A5A50">
      <w:pPr>
        <w:pStyle w:val="Default"/>
        <w:tabs>
          <w:tab w:val="left" w:pos="90"/>
        </w:tabs>
        <w:spacing w:line="360" w:lineRule="auto"/>
        <w:ind w:left="360"/>
        <w:jc w:val="both"/>
        <w:rPr>
          <w:lang w:val="en-US"/>
        </w:rPr>
      </w:pPr>
      <w:r>
        <w:rPr>
          <w:lang w:val="en-US"/>
        </w:rPr>
        <w:tab/>
      </w:r>
      <w:proofErr w:type="gramStart"/>
      <w:r>
        <w:rPr>
          <w:lang w:val="en-US"/>
        </w:rPr>
        <w:t>Lalu setelah monitoring dan evaluasi internal PKM kedua, kami mencoba memproduksi lagi dengan percobaan memakai mesin pengering yang dapat diatur suhunya.</w:t>
      </w:r>
      <w:proofErr w:type="gramEnd"/>
      <w:r>
        <w:rPr>
          <w:lang w:val="en-US"/>
        </w:rPr>
        <w:t xml:space="preserve"> </w:t>
      </w:r>
      <w:proofErr w:type="gramStart"/>
      <w:r>
        <w:rPr>
          <w:lang w:val="en-US"/>
        </w:rPr>
        <w:t xml:space="preserve">Kami mengatur suhu mesin pengering </w:t>
      </w:r>
      <w:r>
        <w:rPr>
          <w:lang w:val="en-US"/>
        </w:rPr>
        <w:lastRenderedPageBreak/>
        <w:t>sebesar 30ºC dengan waktu kurang lebih 1 jam.</w:t>
      </w:r>
      <w:proofErr w:type="gramEnd"/>
      <w:r>
        <w:rPr>
          <w:lang w:val="en-US"/>
        </w:rPr>
        <w:t xml:space="preserve"> </w:t>
      </w:r>
      <w:proofErr w:type="gramStart"/>
      <w:r>
        <w:rPr>
          <w:lang w:val="en-US"/>
        </w:rPr>
        <w:t>Selanjutnya kami mencoba menjual 25 bungkus Peri Dalor ke tempat praktik klinik kita masing-masing.</w:t>
      </w:r>
      <w:proofErr w:type="gramEnd"/>
      <w:r>
        <w:rPr>
          <w:lang w:val="en-US"/>
        </w:rPr>
        <w:t xml:space="preserve"> </w:t>
      </w:r>
      <w:proofErr w:type="gramStart"/>
      <w:r>
        <w:rPr>
          <w:lang w:val="en-US"/>
        </w:rPr>
        <w:t>Dan hasil yang didapatkan adalah semua Peri Dalor dapat terjual.</w:t>
      </w:r>
      <w:proofErr w:type="gramEnd"/>
      <w:r>
        <w:rPr>
          <w:lang w:val="en-US"/>
        </w:rPr>
        <w:t xml:space="preserve"> Maka total hasil penjualan yang kita dapatkan adalah Rp 220.000</w:t>
      </w:r>
      <w:r w:rsidR="003A5A50">
        <w:rPr>
          <w:lang w:val="en-US"/>
        </w:rPr>
        <w:t>,00</w:t>
      </w:r>
    </w:p>
    <w:p w:rsidR="003A5A50" w:rsidRPr="00F068DB" w:rsidRDefault="00D92300" w:rsidP="003A5A50">
      <w:pPr>
        <w:pStyle w:val="Default"/>
        <w:tabs>
          <w:tab w:val="left" w:pos="90"/>
        </w:tabs>
        <w:spacing w:line="360" w:lineRule="auto"/>
        <w:ind w:left="360"/>
        <w:jc w:val="both"/>
        <w:rPr>
          <w:lang w:val="en-US"/>
        </w:rPr>
      </w:pPr>
      <w:r>
        <w:rPr>
          <w:noProof/>
          <w:lang w:val="en-US" w:eastAsia="en-US"/>
        </w:rPr>
        <w:pict>
          <v:rect id="_x0000_s1029" style="position:absolute;left:0;text-align:left;margin-left:126.05pt;margin-top:40.95pt;width:8.15pt;height:39.55pt;flip:x;z-index:251663360" fillcolor="#1f497d [3215]" strokecolor="blue"/>
        </w:pict>
      </w:r>
      <w:r>
        <w:rPr>
          <w:noProof/>
          <w:lang w:val="en-US" w:eastAsia="en-US"/>
        </w:rPr>
        <w:pict>
          <v:rect id="_x0000_s1028" style="position:absolute;left:0;text-align:left;margin-left:104.4pt;margin-top:51.45pt;width:8.15pt;height:29.05pt;flip:x;z-index:251662336" fillcolor="#1f497d [3215]" strokecolor="blue"/>
        </w:pict>
      </w:r>
      <w:r w:rsidR="003A5A50">
        <w:rPr>
          <w:noProof/>
          <w:lang w:val="en-US" w:eastAsia="en-US"/>
        </w:rPr>
        <w:drawing>
          <wp:inline distT="0" distB="0" distL="0" distR="0">
            <wp:extent cx="3200400" cy="1867579"/>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1CE5" w:rsidRPr="00001CE5" w:rsidRDefault="00001CE5" w:rsidP="00001CE5">
      <w:pPr>
        <w:pStyle w:val="ListParagraph"/>
        <w:rPr>
          <w:rFonts w:ascii="Times New Roman" w:hAnsi="Times New Roman"/>
          <w:b/>
          <w:sz w:val="24"/>
          <w:szCs w:val="24"/>
        </w:rPr>
      </w:pPr>
    </w:p>
    <w:p w:rsidR="00001CE5" w:rsidRPr="00001CE5" w:rsidRDefault="00001CE5" w:rsidP="00001CE5">
      <w:pPr>
        <w:pStyle w:val="ListParagraph"/>
        <w:numPr>
          <w:ilvl w:val="0"/>
          <w:numId w:val="1"/>
        </w:numPr>
        <w:rPr>
          <w:rFonts w:ascii="Times New Roman" w:hAnsi="Times New Roman"/>
          <w:b/>
          <w:sz w:val="24"/>
          <w:szCs w:val="24"/>
        </w:rPr>
      </w:pPr>
      <w:r>
        <w:rPr>
          <w:rFonts w:ascii="Times New Roman" w:hAnsi="Times New Roman"/>
          <w:b/>
          <w:sz w:val="24"/>
          <w:szCs w:val="24"/>
        </w:rPr>
        <w:t>KESIMPULAN</w:t>
      </w:r>
    </w:p>
    <w:p w:rsidR="003A5A50" w:rsidRDefault="00001CE5" w:rsidP="00001CE5">
      <w:pPr>
        <w:pStyle w:val="Default"/>
        <w:tabs>
          <w:tab w:val="left" w:pos="720"/>
        </w:tabs>
        <w:spacing w:line="360" w:lineRule="auto"/>
        <w:ind w:left="360"/>
        <w:jc w:val="both"/>
        <w:rPr>
          <w:lang w:val="en-US"/>
        </w:rPr>
      </w:pPr>
      <w:r>
        <w:rPr>
          <w:lang w:val="en-US"/>
        </w:rPr>
        <w:tab/>
      </w:r>
      <w:proofErr w:type="gramStart"/>
      <w:r>
        <w:rPr>
          <w:lang w:val="en-US"/>
        </w:rPr>
        <w:t>Permen Jeli Daun Kelor merupakan inovasi makanan kudapan yang memiliki banyak manfaat bagi kesehatan tubuh, namun daya terima masyarakat terhadap produk tersebut masih kurang.</w:t>
      </w:r>
      <w:proofErr w:type="gramEnd"/>
      <w:r>
        <w:rPr>
          <w:lang w:val="en-US"/>
        </w:rPr>
        <w:t xml:space="preserve"> </w:t>
      </w:r>
      <w:proofErr w:type="gramStart"/>
      <w:r>
        <w:rPr>
          <w:lang w:val="en-US"/>
        </w:rPr>
        <w:t xml:space="preserve">Hal tersebut dikarenakan </w:t>
      </w:r>
      <w:r w:rsidRPr="00DA5D4C">
        <w:rPr>
          <w:lang w:val="en-US"/>
        </w:rPr>
        <w:t>pandangan masyarakat mengenai daun kelor yang sudah lebih lama dikenal sebagai tumbuhan untuk mengusir hantu, jimat, dan untuk memandikan jenazah, sehingga membuat masyarakat enggan untuk mengonsumsinya.</w:t>
      </w:r>
      <w:proofErr w:type="gramEnd"/>
      <w:r>
        <w:rPr>
          <w:lang w:val="en-US"/>
        </w:rPr>
        <w:t xml:space="preserve"> </w:t>
      </w:r>
    </w:p>
    <w:p w:rsidR="00001CE5" w:rsidRDefault="00227A99" w:rsidP="003A5A50">
      <w:pPr>
        <w:pStyle w:val="Default"/>
        <w:tabs>
          <w:tab w:val="left" w:pos="90"/>
        </w:tabs>
        <w:spacing w:line="360" w:lineRule="auto"/>
        <w:ind w:left="360"/>
        <w:jc w:val="both"/>
        <w:rPr>
          <w:lang w:val="en-US"/>
        </w:rPr>
      </w:pPr>
      <w:r>
        <w:rPr>
          <w:lang w:val="en-US"/>
        </w:rPr>
        <w:tab/>
      </w:r>
      <w:r w:rsidR="003A5A50" w:rsidRPr="00001CE5">
        <w:t xml:space="preserve">Melihat pandangan masyarakat akan produk kami tersebut, kami </w:t>
      </w:r>
      <w:r w:rsidR="003A5A50" w:rsidRPr="00001CE5">
        <w:lastRenderedPageBreak/>
        <w:t>memutuskan untuk mengubah sistem penjualan kami. Untuk selanjutnya, sistem penjualan kami menggunakan sistem pre-order selama dua sampai tiga hari mengingat ketahanan permen jeli yang tidak bisa tahan lama, dan harus segera dikonsumsi.</w:t>
      </w:r>
      <w:r w:rsidR="003A5A50">
        <w:rPr>
          <w:lang w:val="en-US"/>
        </w:rPr>
        <w:t xml:space="preserve"> </w:t>
      </w:r>
    </w:p>
    <w:p w:rsidR="00A31A5E" w:rsidRDefault="00227A99" w:rsidP="003A5A50">
      <w:pPr>
        <w:pStyle w:val="Default"/>
        <w:tabs>
          <w:tab w:val="left" w:pos="90"/>
        </w:tabs>
        <w:spacing w:line="360" w:lineRule="auto"/>
        <w:ind w:left="360"/>
        <w:jc w:val="both"/>
        <w:rPr>
          <w:sz w:val="22"/>
          <w:szCs w:val="22"/>
          <w:lang w:val="en-US"/>
        </w:rPr>
      </w:pPr>
      <w:r>
        <w:rPr>
          <w:lang w:val="en-US"/>
        </w:rPr>
        <w:tab/>
      </w:r>
      <w:proofErr w:type="gramStart"/>
      <w:r w:rsidR="00FE0C91">
        <w:rPr>
          <w:lang w:val="en-US"/>
        </w:rPr>
        <w:t>Namun, d</w:t>
      </w:r>
      <w:r w:rsidR="00A31A5E">
        <w:rPr>
          <w:lang w:val="en-US"/>
        </w:rPr>
        <w:t>ata hasil penjualan</w:t>
      </w:r>
      <w:r w:rsidR="00FE0C91">
        <w:rPr>
          <w:lang w:val="en-US"/>
        </w:rPr>
        <w:t xml:space="preserve"> </w:t>
      </w:r>
      <w:r w:rsidR="00FE0C91" w:rsidRPr="006D516C">
        <w:rPr>
          <w:sz w:val="22"/>
          <w:szCs w:val="22"/>
          <w:lang w:val="en-US"/>
        </w:rPr>
        <w:t>menunjukkan adanya minat pasar yang tinggi terhadap produk ini.</w:t>
      </w:r>
      <w:proofErr w:type="gramEnd"/>
      <w:r w:rsidR="00FE0C91" w:rsidRPr="006D516C">
        <w:rPr>
          <w:sz w:val="22"/>
          <w:szCs w:val="22"/>
          <w:lang w:val="en-US"/>
        </w:rPr>
        <w:t xml:space="preserve"> </w:t>
      </w:r>
      <w:proofErr w:type="gramStart"/>
      <w:r w:rsidR="00FE0C91">
        <w:rPr>
          <w:sz w:val="22"/>
          <w:szCs w:val="22"/>
          <w:lang w:val="en-US"/>
        </w:rPr>
        <w:t>Sehingga u</w:t>
      </w:r>
      <w:r w:rsidR="00FE0C91" w:rsidRPr="006D516C">
        <w:rPr>
          <w:sz w:val="22"/>
          <w:szCs w:val="22"/>
          <w:lang w:val="en-US"/>
        </w:rPr>
        <w:t>ntuk kedepannya, usaha ini memiliki proyeksi keuntungan yang baik sehingga layak untuk dikembangkan lebih lanjut.</w:t>
      </w:r>
      <w:proofErr w:type="gramEnd"/>
      <w:r w:rsidR="00FE0C91">
        <w:rPr>
          <w:sz w:val="22"/>
          <w:szCs w:val="22"/>
          <w:lang w:val="en-US"/>
        </w:rPr>
        <w:t xml:space="preserve"> </w:t>
      </w:r>
      <w:r w:rsidR="00FE0C91" w:rsidRPr="006D516C">
        <w:rPr>
          <w:sz w:val="22"/>
          <w:szCs w:val="22"/>
          <w:lang w:val="en-US"/>
        </w:rPr>
        <w:t xml:space="preserve">Selain itu, keberlanjutan usaha ini dapat didukung dari bahan </w:t>
      </w:r>
      <w:proofErr w:type="gramStart"/>
      <w:r w:rsidR="00FE0C91" w:rsidRPr="006D516C">
        <w:rPr>
          <w:sz w:val="22"/>
          <w:szCs w:val="22"/>
          <w:lang w:val="en-US"/>
        </w:rPr>
        <w:t>baku</w:t>
      </w:r>
      <w:proofErr w:type="gramEnd"/>
      <w:r w:rsidR="00FE0C91" w:rsidRPr="006D516C">
        <w:rPr>
          <w:sz w:val="22"/>
          <w:szCs w:val="22"/>
          <w:lang w:val="en-US"/>
        </w:rPr>
        <w:t xml:space="preserve"> yang mudah diperoleh</w:t>
      </w:r>
      <w:r w:rsidR="00FE0C91">
        <w:rPr>
          <w:sz w:val="22"/>
          <w:szCs w:val="22"/>
          <w:lang w:val="en-US"/>
        </w:rPr>
        <w:t>.</w:t>
      </w:r>
    </w:p>
    <w:p w:rsidR="00FE0C91" w:rsidRPr="003A5A50" w:rsidRDefault="00FE0C91" w:rsidP="003A5A50">
      <w:pPr>
        <w:pStyle w:val="Default"/>
        <w:tabs>
          <w:tab w:val="left" w:pos="90"/>
        </w:tabs>
        <w:spacing w:line="360" w:lineRule="auto"/>
        <w:ind w:left="360"/>
        <w:jc w:val="both"/>
        <w:rPr>
          <w:lang w:val="en-US"/>
        </w:rPr>
      </w:pPr>
    </w:p>
    <w:p w:rsidR="00001CE5" w:rsidRPr="00001CE5" w:rsidRDefault="00001CE5" w:rsidP="00001CE5">
      <w:pPr>
        <w:pStyle w:val="ListParagraph"/>
        <w:numPr>
          <w:ilvl w:val="0"/>
          <w:numId w:val="1"/>
        </w:numPr>
        <w:rPr>
          <w:rFonts w:ascii="Times New Roman" w:hAnsi="Times New Roman"/>
          <w:b/>
          <w:sz w:val="24"/>
          <w:szCs w:val="24"/>
        </w:rPr>
      </w:pPr>
      <w:r>
        <w:rPr>
          <w:rFonts w:ascii="Times New Roman" w:hAnsi="Times New Roman"/>
          <w:b/>
          <w:sz w:val="24"/>
          <w:szCs w:val="24"/>
        </w:rPr>
        <w:t>UCAPAN TERIMA KASIH</w:t>
      </w:r>
    </w:p>
    <w:p w:rsidR="00001CE5" w:rsidRPr="00005B5B" w:rsidRDefault="00001CE5" w:rsidP="00001CE5">
      <w:pPr>
        <w:pStyle w:val="ListParagraph"/>
        <w:spacing w:after="0" w:line="360" w:lineRule="auto"/>
        <w:ind w:left="360" w:firstLine="360"/>
        <w:rPr>
          <w:rFonts w:ascii="Times New Roman" w:hAnsi="Times New Roman"/>
          <w:sz w:val="24"/>
          <w:szCs w:val="24"/>
        </w:rPr>
      </w:pPr>
      <w:r w:rsidRPr="00005B5B">
        <w:rPr>
          <w:rFonts w:ascii="Times New Roman" w:hAnsi="Times New Roman"/>
          <w:sz w:val="24"/>
          <w:szCs w:val="24"/>
        </w:rPr>
        <w:t xml:space="preserve">Ucapan terimakasih kami ucapkan kepada pihak-pihak yang telah membantu terlaksananya kegiatan program PKM-K dengan judul </w:t>
      </w:r>
      <w:r w:rsidR="005D7734">
        <w:rPr>
          <w:rFonts w:ascii="Times New Roman" w:hAnsi="Times New Roman"/>
          <w:sz w:val="24"/>
          <w:szCs w:val="24"/>
        </w:rPr>
        <w:t>Peri Dalor</w:t>
      </w:r>
      <w:r w:rsidRPr="00005B5B">
        <w:rPr>
          <w:rFonts w:ascii="Times New Roman" w:hAnsi="Times New Roman"/>
          <w:sz w:val="24"/>
          <w:szCs w:val="24"/>
        </w:rPr>
        <w:t xml:space="preserve"> (Permen Jeli Daun Kelor) Inovasi Permen Kaya Antioksidan sebagai Solusi </w:t>
      </w:r>
      <w:proofErr w:type="gramStart"/>
      <w:r w:rsidRPr="00005B5B">
        <w:rPr>
          <w:rFonts w:ascii="Times New Roman" w:hAnsi="Times New Roman"/>
          <w:sz w:val="24"/>
          <w:szCs w:val="24"/>
        </w:rPr>
        <w:t>Kesehatan :</w:t>
      </w:r>
      <w:proofErr w:type="gramEnd"/>
    </w:p>
    <w:p w:rsidR="00001CE5" w:rsidRPr="00001CE5" w:rsidRDefault="00001CE5" w:rsidP="00001CE5">
      <w:pPr>
        <w:pStyle w:val="ListParagraph"/>
        <w:numPr>
          <w:ilvl w:val="0"/>
          <w:numId w:val="2"/>
        </w:numPr>
        <w:spacing w:after="0" w:line="360" w:lineRule="auto"/>
        <w:ind w:left="720"/>
        <w:jc w:val="both"/>
        <w:rPr>
          <w:rFonts w:ascii="Times New Roman" w:hAnsi="Times New Roman"/>
          <w:sz w:val="24"/>
          <w:szCs w:val="24"/>
        </w:rPr>
      </w:pPr>
      <w:r w:rsidRPr="00005B5B">
        <w:rPr>
          <w:rFonts w:ascii="Times New Roman" w:hAnsi="Times New Roman"/>
          <w:sz w:val="24"/>
          <w:szCs w:val="24"/>
        </w:rPr>
        <w:t>Direktorat Riset dan Pengabdian Masyarakat Kementerian Riset, Teknologi dan Pendidikan Tinggi,</w:t>
      </w:r>
    </w:p>
    <w:p w:rsidR="00001CE5" w:rsidRPr="00001CE5" w:rsidRDefault="00001CE5" w:rsidP="00001CE5">
      <w:pPr>
        <w:pStyle w:val="ListParagraph"/>
        <w:numPr>
          <w:ilvl w:val="0"/>
          <w:numId w:val="2"/>
        </w:numPr>
        <w:spacing w:after="0" w:line="360" w:lineRule="auto"/>
        <w:ind w:left="720"/>
        <w:jc w:val="both"/>
        <w:rPr>
          <w:rFonts w:ascii="Times New Roman" w:hAnsi="Times New Roman"/>
          <w:sz w:val="24"/>
          <w:szCs w:val="24"/>
        </w:rPr>
      </w:pPr>
      <w:r w:rsidRPr="00001CE5">
        <w:rPr>
          <w:rFonts w:ascii="Times New Roman" w:hAnsi="Times New Roman"/>
          <w:sz w:val="24"/>
          <w:szCs w:val="24"/>
        </w:rPr>
        <w:t>Universitas Sebelas Maret,</w:t>
      </w:r>
    </w:p>
    <w:p w:rsidR="00001CE5" w:rsidRPr="00001CE5" w:rsidRDefault="00001CE5" w:rsidP="00001CE5">
      <w:pPr>
        <w:pStyle w:val="ListParagraph"/>
        <w:numPr>
          <w:ilvl w:val="0"/>
          <w:numId w:val="2"/>
        </w:numPr>
        <w:spacing w:after="0" w:line="360" w:lineRule="auto"/>
        <w:ind w:left="720"/>
        <w:jc w:val="both"/>
        <w:rPr>
          <w:rFonts w:ascii="Times New Roman" w:hAnsi="Times New Roman"/>
          <w:sz w:val="24"/>
          <w:szCs w:val="24"/>
        </w:rPr>
      </w:pPr>
      <w:r w:rsidRPr="00001CE5">
        <w:rPr>
          <w:rFonts w:ascii="Times New Roman" w:hAnsi="Times New Roman"/>
          <w:sz w:val="24"/>
          <w:szCs w:val="24"/>
        </w:rPr>
        <w:t>Kemahasiswaan Universitas Sebelas Maret Surakarta, dan</w:t>
      </w:r>
    </w:p>
    <w:p w:rsidR="00001CE5" w:rsidRPr="00001CE5" w:rsidRDefault="00001CE5" w:rsidP="00001CE5">
      <w:pPr>
        <w:pStyle w:val="ListParagraph"/>
        <w:numPr>
          <w:ilvl w:val="0"/>
          <w:numId w:val="2"/>
        </w:numPr>
        <w:spacing w:after="0" w:line="360" w:lineRule="auto"/>
        <w:ind w:left="720"/>
        <w:jc w:val="both"/>
        <w:rPr>
          <w:rFonts w:ascii="Times New Roman" w:hAnsi="Times New Roman"/>
          <w:sz w:val="24"/>
          <w:szCs w:val="24"/>
        </w:rPr>
      </w:pPr>
      <w:r w:rsidRPr="00001CE5">
        <w:rPr>
          <w:rFonts w:ascii="Times New Roman" w:hAnsi="Times New Roman"/>
          <w:sz w:val="24"/>
          <w:szCs w:val="24"/>
        </w:rPr>
        <w:t>Ibu M. Nur Dewi Kartikasari, S.ST.,M.Kes., selaku dosen pembimbing</w:t>
      </w:r>
    </w:p>
    <w:p w:rsidR="00001CE5" w:rsidRPr="00001CE5" w:rsidRDefault="00001CE5" w:rsidP="00001CE5">
      <w:pPr>
        <w:pStyle w:val="ListParagraph"/>
        <w:rPr>
          <w:rFonts w:ascii="Times New Roman" w:hAnsi="Times New Roman"/>
          <w:b/>
          <w:sz w:val="24"/>
          <w:szCs w:val="24"/>
        </w:rPr>
      </w:pPr>
    </w:p>
    <w:p w:rsidR="00001CE5" w:rsidRPr="00001CE5" w:rsidRDefault="00001CE5" w:rsidP="00001CE5">
      <w:pPr>
        <w:pStyle w:val="ListParagraph"/>
        <w:numPr>
          <w:ilvl w:val="0"/>
          <w:numId w:val="1"/>
        </w:numPr>
        <w:rPr>
          <w:rFonts w:ascii="Times New Roman" w:hAnsi="Times New Roman"/>
          <w:b/>
          <w:sz w:val="24"/>
          <w:szCs w:val="24"/>
        </w:rPr>
      </w:pPr>
      <w:r>
        <w:rPr>
          <w:rFonts w:ascii="Times New Roman" w:hAnsi="Times New Roman"/>
          <w:b/>
          <w:sz w:val="24"/>
          <w:szCs w:val="24"/>
        </w:rPr>
        <w:t>REFERENSI</w:t>
      </w:r>
    </w:p>
    <w:p w:rsidR="00001CE5" w:rsidRPr="007030C7" w:rsidRDefault="00001CE5" w:rsidP="00001CE5">
      <w:pPr>
        <w:shd w:val="clear" w:color="000000" w:fill="FFFFFF"/>
        <w:tabs>
          <w:tab w:val="left" w:pos="426"/>
        </w:tabs>
        <w:snapToGrid w:val="0"/>
        <w:spacing w:before="100" w:beforeAutospacing="1" w:after="100" w:afterAutospacing="1" w:line="360" w:lineRule="auto"/>
        <w:ind w:left="426"/>
        <w:jc w:val="both"/>
        <w:rPr>
          <w:rFonts w:ascii="Times New Roman" w:eastAsia="Calibri" w:hAnsi="Times New Roman"/>
          <w:color w:val="000000"/>
          <w:sz w:val="24"/>
          <w:szCs w:val="24"/>
        </w:rPr>
      </w:pPr>
      <w:proofErr w:type="gramStart"/>
      <w:r>
        <w:rPr>
          <w:rFonts w:ascii="Times New Roman" w:hAnsi="Times New Roman"/>
          <w:sz w:val="24"/>
        </w:rPr>
        <w:t>Anwar, F., Latif, S., Ashraf, M., Gilani, A.H., 2007.</w:t>
      </w:r>
      <w:proofErr w:type="gramEnd"/>
      <w:r>
        <w:rPr>
          <w:rFonts w:ascii="Times New Roman" w:hAnsi="Times New Roman"/>
          <w:sz w:val="24"/>
        </w:rPr>
        <w:t xml:space="preserve"> </w:t>
      </w:r>
      <w:r>
        <w:rPr>
          <w:rFonts w:ascii="Times New Roman" w:hAnsi="Times New Roman"/>
          <w:i/>
          <w:sz w:val="24"/>
        </w:rPr>
        <w:t>Moringa oleifera: a food</w:t>
      </w:r>
      <w:r>
        <w:rPr>
          <w:rFonts w:ascii="Times New Roman" w:hAnsi="Times New Roman"/>
          <w:sz w:val="24"/>
        </w:rPr>
        <w:t xml:space="preserve"> </w:t>
      </w:r>
      <w:r>
        <w:rPr>
          <w:rFonts w:ascii="Times New Roman" w:hAnsi="Times New Roman"/>
          <w:i/>
          <w:sz w:val="24"/>
        </w:rPr>
        <w:t>plant with multiple medicinal uses</w:t>
      </w:r>
      <w:r>
        <w:rPr>
          <w:rFonts w:ascii="Times New Roman" w:hAnsi="Times New Roman"/>
          <w:sz w:val="24"/>
        </w:rPr>
        <w:t xml:space="preserve">. </w:t>
      </w:r>
      <w:proofErr w:type="gramStart"/>
      <w:r>
        <w:rPr>
          <w:rFonts w:ascii="Times New Roman" w:hAnsi="Times New Roman"/>
          <w:sz w:val="24"/>
        </w:rPr>
        <w:t>Phytother.</w:t>
      </w:r>
      <w:proofErr w:type="gramEnd"/>
      <w:r>
        <w:rPr>
          <w:rFonts w:ascii="Times New Roman" w:hAnsi="Times New Roman"/>
          <w:sz w:val="24"/>
        </w:rPr>
        <w:t xml:space="preserve"> Res. 21, 17–25. </w:t>
      </w:r>
    </w:p>
    <w:p w:rsidR="00001CE5" w:rsidRPr="007030C7" w:rsidRDefault="00001CE5" w:rsidP="00001CE5">
      <w:pPr>
        <w:shd w:val="clear" w:color="000000" w:fill="FFFFFF"/>
        <w:tabs>
          <w:tab w:val="left" w:pos="426"/>
        </w:tabs>
        <w:snapToGrid w:val="0"/>
        <w:spacing w:before="100" w:beforeAutospacing="1" w:after="100" w:afterAutospacing="1" w:line="360" w:lineRule="auto"/>
        <w:ind w:left="360"/>
        <w:jc w:val="both"/>
        <w:rPr>
          <w:rFonts w:ascii="Times New Roman" w:eastAsia="Calibri" w:hAnsi="Times New Roman"/>
          <w:color w:val="000000"/>
          <w:sz w:val="24"/>
          <w:szCs w:val="24"/>
        </w:rPr>
      </w:pPr>
      <w:r>
        <w:rPr>
          <w:rFonts w:ascii="Times New Roman" w:hAnsi="Times New Roman"/>
          <w:sz w:val="24"/>
        </w:rPr>
        <w:tab/>
        <w:t xml:space="preserve">Departemen Kesehatan RI. </w:t>
      </w:r>
      <w:proofErr w:type="gramStart"/>
      <w:r>
        <w:rPr>
          <w:rFonts w:ascii="Times New Roman" w:hAnsi="Times New Roman"/>
          <w:sz w:val="24"/>
        </w:rPr>
        <w:t xml:space="preserve">(2014). </w:t>
      </w:r>
      <w:r>
        <w:rPr>
          <w:rFonts w:ascii="Times New Roman" w:hAnsi="Times New Roman"/>
          <w:i/>
          <w:sz w:val="24"/>
        </w:rPr>
        <w:t xml:space="preserve">DKBM (Daftar Komposisi Bahan Makanan).Jakarta:  </w:t>
      </w:r>
      <w:r>
        <w:rPr>
          <w:rFonts w:ascii="Times New Roman" w:hAnsi="Times New Roman"/>
          <w:sz w:val="24"/>
        </w:rPr>
        <w:t>Departemen Kesehatan RI.</w:t>
      </w:r>
      <w:proofErr w:type="gramEnd"/>
    </w:p>
    <w:p w:rsidR="00001CE5" w:rsidRDefault="00001CE5" w:rsidP="00001CE5">
      <w:pPr>
        <w:tabs>
          <w:tab w:val="left" w:pos="426"/>
        </w:tabs>
        <w:snapToGrid w:val="0"/>
        <w:spacing w:line="360" w:lineRule="auto"/>
        <w:ind w:left="360"/>
        <w:jc w:val="both"/>
        <w:rPr>
          <w:rFonts w:ascii="Times New Roman" w:hAnsi="Times New Roman"/>
          <w:color w:val="000000"/>
          <w:sz w:val="24"/>
          <w:szCs w:val="24"/>
        </w:rPr>
      </w:pPr>
      <w:r>
        <w:rPr>
          <w:rFonts w:ascii="Times New Roman" w:hAnsi="Times New Roman"/>
          <w:sz w:val="23"/>
        </w:rPr>
        <w:t xml:space="preserve">Fahey, J, W, (2005), </w:t>
      </w:r>
      <w:r>
        <w:rPr>
          <w:rFonts w:ascii="Times New Roman" w:hAnsi="Times New Roman"/>
          <w:i/>
          <w:sz w:val="23"/>
        </w:rPr>
        <w:t xml:space="preserve">Moringa </w:t>
      </w:r>
      <w:proofErr w:type="gramStart"/>
      <w:r>
        <w:rPr>
          <w:rFonts w:ascii="Times New Roman" w:hAnsi="Times New Roman"/>
          <w:i/>
          <w:sz w:val="23"/>
        </w:rPr>
        <w:t>oleifera :</w:t>
      </w:r>
      <w:proofErr w:type="gramEnd"/>
      <w:r>
        <w:rPr>
          <w:rFonts w:ascii="Times New Roman" w:hAnsi="Times New Roman"/>
          <w:i/>
          <w:sz w:val="23"/>
        </w:rPr>
        <w:t xml:space="preserve"> A Review Of The Medical Evidence</w:t>
      </w:r>
      <w:r w:rsidRPr="007030C7">
        <w:rPr>
          <w:rFonts w:ascii="Times New Roman" w:hAnsi="Times New Roman"/>
          <w:i/>
          <w:sz w:val="24"/>
        </w:rPr>
        <w:t xml:space="preserve"> </w:t>
      </w:r>
      <w:r>
        <w:rPr>
          <w:rFonts w:ascii="Times New Roman" w:hAnsi="Times New Roman"/>
          <w:i/>
          <w:sz w:val="24"/>
        </w:rPr>
        <w:t>For Its Nutritional, Therapeutic and Prophylactic Properties</w:t>
      </w:r>
      <w:r>
        <w:rPr>
          <w:rFonts w:ascii="Times New Roman" w:hAnsi="Times New Roman"/>
          <w:sz w:val="24"/>
        </w:rPr>
        <w:t>, Part I, USA:</w:t>
      </w:r>
      <w:r w:rsidRPr="007030C7">
        <w:rPr>
          <w:rFonts w:ascii="Times New Roman" w:hAnsi="Times New Roman"/>
          <w:sz w:val="24"/>
        </w:rPr>
        <w:t xml:space="preserve"> </w:t>
      </w:r>
      <w:r>
        <w:rPr>
          <w:rFonts w:ascii="Times New Roman" w:hAnsi="Times New Roman"/>
          <w:sz w:val="24"/>
        </w:rPr>
        <w:t>Trees For Live Journal.</w:t>
      </w:r>
    </w:p>
    <w:p w:rsidR="00001CE5" w:rsidRDefault="00001CE5" w:rsidP="00001CE5">
      <w:pPr>
        <w:tabs>
          <w:tab w:val="left" w:pos="426"/>
        </w:tabs>
        <w:snapToGrid w:val="0"/>
        <w:spacing w:line="360" w:lineRule="auto"/>
        <w:ind w:left="360"/>
        <w:jc w:val="both"/>
        <w:rPr>
          <w:rFonts w:ascii="Times New Roman" w:hAnsi="Times New Roman"/>
          <w:color w:val="000000"/>
          <w:sz w:val="24"/>
          <w:szCs w:val="24"/>
        </w:rPr>
      </w:pPr>
      <w:r>
        <w:rPr>
          <w:rFonts w:ascii="Times New Roman" w:hAnsi="Times New Roman"/>
          <w:sz w:val="24"/>
        </w:rPr>
        <w:t xml:space="preserve">Fuglie, L. (2001). Combating Malnutrition </w:t>
      </w:r>
      <w:proofErr w:type="gramStart"/>
      <w:r>
        <w:rPr>
          <w:rFonts w:ascii="Times New Roman" w:hAnsi="Times New Roman"/>
          <w:sz w:val="24"/>
        </w:rPr>
        <w:t>With</w:t>
      </w:r>
      <w:proofErr w:type="gramEnd"/>
      <w:r>
        <w:rPr>
          <w:rFonts w:ascii="Times New Roman" w:hAnsi="Times New Roman"/>
          <w:sz w:val="24"/>
        </w:rPr>
        <w:t xml:space="preserve"> Moringa. </w:t>
      </w:r>
      <w:proofErr w:type="gramStart"/>
      <w:r>
        <w:rPr>
          <w:rFonts w:ascii="Times New Roman" w:hAnsi="Times New Roman"/>
          <w:i/>
          <w:sz w:val="24"/>
        </w:rPr>
        <w:t>Development potential</w:t>
      </w:r>
      <w:r>
        <w:rPr>
          <w:rFonts w:ascii="Times New Roman" w:hAnsi="Times New Roman"/>
          <w:sz w:val="24"/>
        </w:rPr>
        <w:t xml:space="preserve"> </w:t>
      </w:r>
      <w:r>
        <w:rPr>
          <w:rFonts w:ascii="Times New Roman" w:hAnsi="Times New Roman"/>
          <w:i/>
          <w:sz w:val="24"/>
        </w:rPr>
        <w:t xml:space="preserve">for Moringa products, </w:t>
      </w:r>
      <w:r>
        <w:rPr>
          <w:rFonts w:ascii="Times New Roman" w:hAnsi="Times New Roman"/>
          <w:sz w:val="24"/>
        </w:rPr>
        <w:t>1(1), 1–4.</w:t>
      </w:r>
      <w:proofErr w:type="gramEnd"/>
      <w:r>
        <w:rPr>
          <w:rFonts w:ascii="Times New Roman" w:hAnsi="Times New Roman"/>
          <w:sz w:val="24"/>
        </w:rPr>
        <w:t xml:space="preserve"> </w:t>
      </w:r>
    </w:p>
    <w:p w:rsidR="00001CE5" w:rsidRDefault="00001CE5" w:rsidP="00001CE5">
      <w:pPr>
        <w:tabs>
          <w:tab w:val="left" w:pos="426"/>
        </w:tabs>
        <w:snapToGrid w:val="0"/>
        <w:spacing w:line="360" w:lineRule="auto"/>
        <w:ind w:left="360"/>
        <w:jc w:val="both"/>
        <w:rPr>
          <w:rFonts w:ascii="Times New Roman" w:hAnsi="Times New Roman"/>
          <w:color w:val="000000"/>
          <w:sz w:val="24"/>
          <w:szCs w:val="24"/>
        </w:rPr>
      </w:pPr>
      <w:r>
        <w:rPr>
          <w:rFonts w:ascii="Times New Roman" w:hAnsi="Times New Roman"/>
          <w:sz w:val="24"/>
        </w:rPr>
        <w:t xml:space="preserve">Fuglie, L, (2001), </w:t>
      </w:r>
      <w:proofErr w:type="gramStart"/>
      <w:r>
        <w:rPr>
          <w:rFonts w:ascii="Times New Roman" w:hAnsi="Times New Roman"/>
          <w:i/>
          <w:sz w:val="24"/>
        </w:rPr>
        <w:t>The</w:t>
      </w:r>
      <w:proofErr w:type="gramEnd"/>
      <w:r>
        <w:rPr>
          <w:rFonts w:ascii="Times New Roman" w:hAnsi="Times New Roman"/>
          <w:i/>
          <w:sz w:val="24"/>
        </w:rPr>
        <w:t xml:space="preserve"> Miracle Tree: The Multiple Attributs of Moringa</w:t>
      </w:r>
      <w:r>
        <w:rPr>
          <w:rFonts w:ascii="Times New Roman" w:hAnsi="Times New Roman"/>
          <w:sz w:val="24"/>
        </w:rPr>
        <w:t>, Dakar</w:t>
      </w:r>
    </w:p>
    <w:p w:rsidR="00001CE5" w:rsidRDefault="00001CE5" w:rsidP="00001CE5">
      <w:pPr>
        <w:tabs>
          <w:tab w:val="left" w:pos="426"/>
        </w:tabs>
        <w:snapToGrid w:val="0"/>
        <w:spacing w:line="360" w:lineRule="auto"/>
        <w:ind w:left="360"/>
        <w:jc w:val="both"/>
        <w:rPr>
          <w:rFonts w:ascii="Times New Roman" w:hAnsi="Times New Roman"/>
          <w:color w:val="000000"/>
          <w:sz w:val="24"/>
          <w:szCs w:val="24"/>
        </w:rPr>
      </w:pPr>
      <w:r>
        <w:rPr>
          <w:rFonts w:ascii="Times New Roman" w:hAnsi="Times New Roman"/>
          <w:sz w:val="24"/>
        </w:rPr>
        <w:t xml:space="preserve">Hariana A. 2008. </w:t>
      </w:r>
      <w:proofErr w:type="gramStart"/>
      <w:r>
        <w:rPr>
          <w:rFonts w:ascii="Times New Roman" w:hAnsi="Times New Roman"/>
          <w:i/>
          <w:sz w:val="24"/>
        </w:rPr>
        <w:t>Tumbuhan Obat dan Khasiatnya Seri 2</w:t>
      </w:r>
      <w:r>
        <w:rPr>
          <w:rFonts w:ascii="Times New Roman" w:hAnsi="Times New Roman"/>
          <w:sz w:val="24"/>
        </w:rPr>
        <w:t>.</w:t>
      </w:r>
      <w:proofErr w:type="gramEnd"/>
      <w:r>
        <w:rPr>
          <w:rFonts w:ascii="Times New Roman" w:hAnsi="Times New Roman"/>
          <w:sz w:val="24"/>
        </w:rPr>
        <w:t xml:space="preserve"> Depok: Penebar Swadaya. </w:t>
      </w:r>
    </w:p>
    <w:p w:rsidR="00001CE5" w:rsidRDefault="00001CE5" w:rsidP="00001CE5">
      <w:pPr>
        <w:tabs>
          <w:tab w:val="left" w:pos="426"/>
        </w:tabs>
        <w:snapToGrid w:val="0"/>
        <w:spacing w:line="360" w:lineRule="auto"/>
        <w:ind w:left="360"/>
        <w:jc w:val="both"/>
        <w:rPr>
          <w:rFonts w:ascii="Times New Roman" w:hAnsi="Times New Roman"/>
          <w:sz w:val="24"/>
        </w:rPr>
      </w:pPr>
      <w:proofErr w:type="gramStart"/>
      <w:r>
        <w:rPr>
          <w:rFonts w:ascii="Times New Roman" w:hAnsi="Times New Roman"/>
          <w:sz w:val="24"/>
        </w:rPr>
        <w:t>Hidayat, N., &amp; Ikarisztiana, K. (2004).</w:t>
      </w:r>
      <w:proofErr w:type="gramEnd"/>
      <w:r>
        <w:rPr>
          <w:rFonts w:ascii="Times New Roman" w:hAnsi="Times New Roman"/>
          <w:sz w:val="24"/>
        </w:rPr>
        <w:t xml:space="preserve"> </w:t>
      </w:r>
      <w:proofErr w:type="gramStart"/>
      <w:r>
        <w:rPr>
          <w:rFonts w:ascii="Times New Roman" w:hAnsi="Times New Roman"/>
          <w:i/>
          <w:sz w:val="24"/>
        </w:rPr>
        <w:t>Membuat Permen Jelly.</w:t>
      </w:r>
      <w:proofErr w:type="gramEnd"/>
      <w:r>
        <w:rPr>
          <w:rFonts w:ascii="Times New Roman" w:hAnsi="Times New Roman"/>
          <w:sz w:val="24"/>
        </w:rPr>
        <w:t xml:space="preserve"> Surabaya: Trubus Agrisarana.</w:t>
      </w:r>
    </w:p>
    <w:p w:rsidR="00001CE5" w:rsidRDefault="00001CE5" w:rsidP="00001CE5">
      <w:pPr>
        <w:tabs>
          <w:tab w:val="left" w:pos="426"/>
        </w:tabs>
        <w:snapToGrid w:val="0"/>
        <w:spacing w:line="360" w:lineRule="auto"/>
        <w:ind w:left="360"/>
        <w:jc w:val="both"/>
        <w:rPr>
          <w:rFonts w:ascii="Times New Roman" w:hAnsi="Times New Roman"/>
          <w:color w:val="000000"/>
          <w:sz w:val="24"/>
          <w:szCs w:val="24"/>
        </w:rPr>
      </w:pPr>
      <w:r>
        <w:rPr>
          <w:rFonts w:ascii="Times New Roman" w:hAnsi="Times New Roman"/>
          <w:sz w:val="24"/>
        </w:rPr>
        <w:t xml:space="preserve">Kouevi, K.K. (2013). </w:t>
      </w:r>
      <w:r>
        <w:rPr>
          <w:rFonts w:ascii="Times New Roman" w:hAnsi="Times New Roman"/>
          <w:i/>
          <w:sz w:val="24"/>
        </w:rPr>
        <w:t xml:space="preserve">A Study on Moringa oleifera leaves as a </w:t>
      </w:r>
      <w:r>
        <w:rPr>
          <w:rFonts w:ascii="Times New Roman" w:hAnsi="Times New Roman"/>
          <w:i/>
          <w:sz w:val="24"/>
        </w:rPr>
        <w:lastRenderedPageBreak/>
        <w:t>supplement to West</w:t>
      </w:r>
      <w:r>
        <w:rPr>
          <w:rFonts w:ascii="Times New Roman" w:hAnsi="Times New Roman"/>
          <w:sz w:val="24"/>
        </w:rPr>
        <w:t xml:space="preserve"> </w:t>
      </w:r>
      <w:r>
        <w:rPr>
          <w:rFonts w:ascii="Times New Roman" w:hAnsi="Times New Roman"/>
          <w:i/>
          <w:sz w:val="24"/>
        </w:rPr>
        <w:t xml:space="preserve">African Weaning Foods, </w:t>
      </w:r>
      <w:r>
        <w:rPr>
          <w:rFonts w:ascii="Times New Roman" w:hAnsi="Times New Roman"/>
          <w:sz w:val="24"/>
        </w:rPr>
        <w:t>Hamburg: University of Aplied Science.</w:t>
      </w:r>
    </w:p>
    <w:p w:rsidR="00001CE5" w:rsidRDefault="00001CE5" w:rsidP="00001CE5">
      <w:pPr>
        <w:tabs>
          <w:tab w:val="left" w:pos="426"/>
        </w:tabs>
        <w:snapToGrid w:val="0"/>
        <w:spacing w:line="360" w:lineRule="auto"/>
        <w:ind w:left="360"/>
        <w:jc w:val="both"/>
        <w:rPr>
          <w:rFonts w:ascii="Times New Roman" w:hAnsi="Times New Roman"/>
          <w:color w:val="000000"/>
          <w:sz w:val="24"/>
          <w:szCs w:val="24"/>
        </w:rPr>
      </w:pPr>
      <w:r>
        <w:rPr>
          <w:rFonts w:ascii="Times New Roman" w:hAnsi="Times New Roman"/>
          <w:sz w:val="24"/>
        </w:rPr>
        <w:t xml:space="preserve">Lenny S. 2006. </w:t>
      </w:r>
      <w:r>
        <w:rPr>
          <w:rFonts w:ascii="Times New Roman" w:hAnsi="Times New Roman"/>
          <w:i/>
          <w:sz w:val="24"/>
        </w:rPr>
        <w:t>Senyawa Flavonoida, Fenilpropanoid, danAlkaloida</w:t>
      </w:r>
      <w:r>
        <w:rPr>
          <w:rFonts w:ascii="Times New Roman" w:hAnsi="Times New Roman"/>
          <w:sz w:val="24"/>
        </w:rPr>
        <w:t xml:space="preserve">. Karya Ilmiah. </w:t>
      </w:r>
      <w:proofErr w:type="gramStart"/>
      <w:r>
        <w:rPr>
          <w:rFonts w:ascii="Times New Roman" w:hAnsi="Times New Roman"/>
          <w:sz w:val="24"/>
        </w:rPr>
        <w:t>Department Kimia, Fakultas Mathematika dan Ilmu Pengetahuan Alam, Universitas Sumatera Utara, Medan.</w:t>
      </w:r>
      <w:proofErr w:type="gramEnd"/>
      <w:r>
        <w:rPr>
          <w:rFonts w:ascii="Times New Roman" w:hAnsi="Times New Roman"/>
          <w:sz w:val="24"/>
        </w:rPr>
        <w:t xml:space="preserve"> </w:t>
      </w:r>
    </w:p>
    <w:p w:rsidR="00001CE5" w:rsidRDefault="00001CE5" w:rsidP="00001CE5">
      <w:pPr>
        <w:tabs>
          <w:tab w:val="left" w:pos="426"/>
        </w:tabs>
        <w:snapToGrid w:val="0"/>
        <w:spacing w:line="360" w:lineRule="auto"/>
        <w:ind w:left="360"/>
        <w:jc w:val="both"/>
        <w:rPr>
          <w:rFonts w:ascii="Times New Roman" w:hAnsi="Times New Roman"/>
          <w:color w:val="000000"/>
          <w:sz w:val="24"/>
          <w:szCs w:val="24"/>
        </w:rPr>
      </w:pPr>
      <w:proofErr w:type="gramStart"/>
      <w:r>
        <w:rPr>
          <w:rFonts w:ascii="Times New Roman" w:hAnsi="Times New Roman"/>
          <w:sz w:val="24"/>
        </w:rPr>
        <w:t>Simbolon, J.M., Sitorus, M., &amp; Nelly, K. (2008).</w:t>
      </w:r>
      <w:proofErr w:type="gramEnd"/>
      <w:r>
        <w:rPr>
          <w:rFonts w:ascii="Times New Roman" w:hAnsi="Times New Roman"/>
          <w:sz w:val="24"/>
        </w:rPr>
        <w:t xml:space="preserve"> </w:t>
      </w:r>
      <w:r>
        <w:rPr>
          <w:rFonts w:ascii="Times New Roman" w:hAnsi="Times New Roman"/>
          <w:i/>
          <w:sz w:val="24"/>
        </w:rPr>
        <w:t>Cegah Malnutrisi dengan Kelor.</w:t>
      </w:r>
      <w:r>
        <w:rPr>
          <w:rFonts w:ascii="Times New Roman" w:hAnsi="Times New Roman"/>
          <w:sz w:val="24"/>
        </w:rPr>
        <w:t>Yogyakarta: Kanisius.</w:t>
      </w:r>
    </w:p>
    <w:p w:rsidR="00001CE5" w:rsidRPr="00001CE5" w:rsidRDefault="00001CE5" w:rsidP="00001CE5">
      <w:pPr>
        <w:tabs>
          <w:tab w:val="left" w:pos="426"/>
        </w:tabs>
        <w:snapToGrid w:val="0"/>
        <w:spacing w:line="360" w:lineRule="auto"/>
        <w:ind w:left="360"/>
        <w:jc w:val="both"/>
        <w:rPr>
          <w:rFonts w:ascii="Times New Roman" w:hAnsi="Times New Roman"/>
          <w:color w:val="000000"/>
          <w:sz w:val="24"/>
          <w:szCs w:val="24"/>
        </w:rPr>
      </w:pPr>
      <w:r>
        <w:rPr>
          <w:rFonts w:ascii="Times New Roman" w:hAnsi="Times New Roman"/>
          <w:sz w:val="24"/>
        </w:rPr>
        <w:t xml:space="preserve">Winarno, F.G. (2006). </w:t>
      </w:r>
      <w:proofErr w:type="gramStart"/>
      <w:r>
        <w:rPr>
          <w:rFonts w:ascii="Times New Roman" w:hAnsi="Times New Roman"/>
          <w:i/>
          <w:sz w:val="24"/>
        </w:rPr>
        <w:t>Kimia Pangan dan Gizi.</w:t>
      </w:r>
      <w:proofErr w:type="gramEnd"/>
      <w:r>
        <w:rPr>
          <w:rFonts w:ascii="Times New Roman" w:hAnsi="Times New Roman"/>
          <w:sz w:val="24"/>
        </w:rPr>
        <w:t xml:space="preserve"> Jakarta: PT Gramedia Pustaka Utama.</w:t>
      </w:r>
      <w:r>
        <w:rPr>
          <w:rFonts w:ascii="Times New Roman" w:hAnsi="Times New Roman"/>
          <w:sz w:val="24"/>
          <w:szCs w:val="24"/>
        </w:rPr>
        <w:t xml:space="preserve"> </w:t>
      </w:r>
    </w:p>
    <w:p w:rsidR="00001CE5" w:rsidRPr="00001CE5" w:rsidRDefault="00001CE5" w:rsidP="00001CE5">
      <w:pPr>
        <w:pStyle w:val="ListParagraph"/>
        <w:rPr>
          <w:rFonts w:ascii="Times New Roman" w:hAnsi="Times New Roman"/>
          <w:b/>
          <w:sz w:val="24"/>
          <w:szCs w:val="24"/>
        </w:rPr>
      </w:pPr>
    </w:p>
    <w:sectPr w:rsidR="00001CE5" w:rsidRPr="00001CE5" w:rsidSect="00CD5131">
      <w:type w:val="continuous"/>
      <w:pgSz w:w="11909" w:h="16834" w:code="9"/>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LTStd-Light">
    <w:altName w:val="Arial Unicode MS"/>
    <w:charset w:val="80"/>
    <w:family w:val="roman"/>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47AB0"/>
    <w:multiLevelType w:val="hybridMultilevel"/>
    <w:tmpl w:val="9B6849C2"/>
    <w:lvl w:ilvl="0" w:tplc="FCE695D2">
      <w:start w:val="1"/>
      <w:numFmt w:val="decimal"/>
      <w:lvlText w:val="%1."/>
      <w:lvlJc w:val="left"/>
      <w:pPr>
        <w:ind w:left="1800" w:hanging="360"/>
      </w:pPr>
      <w:rPr>
        <w:rFonts w:ascii="Times New Roman" w:eastAsia="Times New Roman" w:hAnsi="Times New Roman" w:cs="Times New Roman"/>
      </w:rPr>
    </w:lvl>
    <w:lvl w:ilvl="1" w:tplc="1D6AE898">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FCCA7A44">
      <w:start w:val="1"/>
      <w:numFmt w:val="decimal"/>
      <w:lvlText w:val="%5."/>
      <w:lvlJc w:val="left"/>
      <w:pPr>
        <w:ind w:left="4680" w:hanging="360"/>
      </w:pPr>
      <w:rPr>
        <w:rFonts w:ascii="Times New Roman" w:eastAsia="Calibri" w:hAnsi="Times New Roman" w:cs="Times New Roman"/>
      </w:r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
    <w:nsid w:val="308A682A"/>
    <w:multiLevelType w:val="hybridMultilevel"/>
    <w:tmpl w:val="0DF6F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815762"/>
    <w:multiLevelType w:val="hybridMultilevel"/>
    <w:tmpl w:val="145EBF5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01CE5"/>
    <w:rsid w:val="00001CE5"/>
    <w:rsid w:val="00127D27"/>
    <w:rsid w:val="001A2BCC"/>
    <w:rsid w:val="001B66D9"/>
    <w:rsid w:val="00227A99"/>
    <w:rsid w:val="003A5A50"/>
    <w:rsid w:val="004838FF"/>
    <w:rsid w:val="005222E2"/>
    <w:rsid w:val="005D7734"/>
    <w:rsid w:val="005F0806"/>
    <w:rsid w:val="0077290E"/>
    <w:rsid w:val="009B3CC5"/>
    <w:rsid w:val="00A25017"/>
    <w:rsid w:val="00A31A5E"/>
    <w:rsid w:val="00C400CC"/>
    <w:rsid w:val="00C4167B"/>
    <w:rsid w:val="00CD5131"/>
    <w:rsid w:val="00CE6F1C"/>
    <w:rsid w:val="00D478B2"/>
    <w:rsid w:val="00D92300"/>
    <w:rsid w:val="00F068DB"/>
    <w:rsid w:val="00F9381D"/>
    <w:rsid w:val="00FB4544"/>
    <w:rsid w:val="00FE0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5]"/>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1CE5"/>
    <w:pPr>
      <w:ind w:left="720"/>
      <w:contextualSpacing/>
    </w:pPr>
    <w:rPr>
      <w:sz w:val="20"/>
      <w:szCs w:val="20"/>
    </w:rPr>
  </w:style>
  <w:style w:type="character" w:styleId="Hyperlink">
    <w:name w:val="Hyperlink"/>
    <w:uiPriority w:val="99"/>
    <w:rsid w:val="00001CE5"/>
    <w:rPr>
      <w:color w:val="0000FF"/>
      <w:u w:val="single"/>
    </w:rPr>
  </w:style>
  <w:style w:type="character" w:customStyle="1" w:styleId="ListParagraphChar">
    <w:name w:val="List Paragraph Char"/>
    <w:link w:val="ListParagraph"/>
    <w:uiPriority w:val="34"/>
    <w:locked/>
    <w:rsid w:val="00001CE5"/>
    <w:rPr>
      <w:rFonts w:ascii="Calibri" w:eastAsia="Times New Roman" w:hAnsi="Calibri" w:cs="Times New Roman"/>
      <w:sz w:val="20"/>
      <w:szCs w:val="20"/>
    </w:rPr>
  </w:style>
  <w:style w:type="paragraph" w:customStyle="1" w:styleId="Default">
    <w:name w:val="Default"/>
    <w:rsid w:val="00001CE5"/>
    <w:pPr>
      <w:autoSpaceDE w:val="0"/>
      <w:autoSpaceDN w:val="0"/>
      <w:adjustRightInd w:val="0"/>
      <w:spacing w:after="0" w:line="240" w:lineRule="auto"/>
    </w:pPr>
    <w:rPr>
      <w:rFonts w:ascii="Times New Roman" w:eastAsia="Times New Roman" w:hAnsi="Times New Roman" w:cs="Times New Roman"/>
      <w:color w:val="000000"/>
      <w:sz w:val="24"/>
      <w:szCs w:val="24"/>
      <w:lang w:val="id-ID" w:eastAsia="ko-KR"/>
    </w:rPr>
  </w:style>
  <w:style w:type="paragraph" w:styleId="BodyText">
    <w:name w:val="Body Text"/>
    <w:basedOn w:val="Normal"/>
    <w:link w:val="BodyTextChar"/>
    <w:uiPriority w:val="99"/>
    <w:semiHidden/>
    <w:unhideWhenUsed/>
    <w:rsid w:val="00001CE5"/>
    <w:pPr>
      <w:spacing w:after="120"/>
    </w:pPr>
  </w:style>
  <w:style w:type="character" w:customStyle="1" w:styleId="BodyTextChar">
    <w:name w:val="Body Text Char"/>
    <w:basedOn w:val="DefaultParagraphFont"/>
    <w:link w:val="BodyText"/>
    <w:uiPriority w:val="99"/>
    <w:semiHidden/>
    <w:rsid w:val="00001CE5"/>
    <w:rPr>
      <w:rFonts w:ascii="Calibri" w:eastAsia="Times New Roman" w:hAnsi="Calibri" w:cs="Times New Roman"/>
    </w:rPr>
  </w:style>
  <w:style w:type="paragraph" w:styleId="BalloonText">
    <w:name w:val="Balloon Text"/>
    <w:basedOn w:val="Normal"/>
    <w:link w:val="BalloonTextChar"/>
    <w:uiPriority w:val="99"/>
    <w:semiHidden/>
    <w:unhideWhenUsed/>
    <w:rsid w:val="003A5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tiwi229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shoibah.azzahroh@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datimbuleng@gmail.com" TargetMode="External"/><Relationship Id="rId11" Type="http://schemas.openxmlformats.org/officeDocument/2006/relationships/chart" Target="charts/chart1.xml"/><Relationship Id="rId5" Type="http://schemas.openxmlformats.org/officeDocument/2006/relationships/hyperlink" Target="mailto:anindaregitapd8@gmail.com" TargetMode="External"/><Relationship Id="rId10" Type="http://schemas.openxmlformats.org/officeDocument/2006/relationships/hyperlink" Target="mailto:dewi1218.uns@gmail.com" TargetMode="External"/><Relationship Id="rId4" Type="http://schemas.openxmlformats.org/officeDocument/2006/relationships/webSettings" Target="webSettings.xml"/><Relationship Id="rId9" Type="http://schemas.openxmlformats.org/officeDocument/2006/relationships/hyperlink" Target="mailto:galuhenggar164@yahoo.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2%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Hasil</a:t>
            </a:r>
            <a:r>
              <a:rPr lang="en-US" baseline="0"/>
              <a:t> Penjualan</a:t>
            </a:r>
            <a:endParaRPr lang="en-US"/>
          </a:p>
        </c:rich>
      </c:tx>
    </c:title>
    <c:plotArea>
      <c:layout/>
      <c:barChart>
        <c:barDir val="col"/>
        <c:grouping val="clustered"/>
        <c:ser>
          <c:idx val="1"/>
          <c:order val="1"/>
          <c:tx>
            <c:strRef>
              <c:f>Sheet1!$B$1</c:f>
              <c:strCache>
                <c:ptCount val="1"/>
                <c:pt idx="0">
                  <c:v>Column1</c:v>
                </c:pt>
              </c:strCache>
            </c:strRef>
          </c:tx>
          <c:cat>
            <c:strRef>
              <c:f>Sheet1!$A$2:$A$5</c:f>
              <c:strCache>
                <c:ptCount val="2"/>
                <c:pt idx="0">
                  <c:v>Pemasaran 1</c:v>
                </c:pt>
                <c:pt idx="1">
                  <c:v>Pemasaran 2</c:v>
                </c:pt>
              </c:strCache>
            </c:strRef>
          </c:cat>
          <c:val>
            <c:numRef>
              <c:f>Sheet1!$B$2:$B$5</c:f>
              <c:numCache>
                <c:formatCode>General</c:formatCode>
                <c:ptCount val="4"/>
              </c:numCache>
            </c:numRef>
          </c:val>
        </c:ser>
        <c:ser>
          <c:idx val="2"/>
          <c:order val="2"/>
          <c:tx>
            <c:strRef>
              <c:f>Sheet1!#REF!</c:f>
            </c:strRef>
          </c:tx>
          <c:cat>
            <c:strRef>
              <c:f>Sheet1!$A$2:$A$5</c:f>
              <c:strCache>
                <c:ptCount val="2"/>
                <c:pt idx="0">
                  <c:v>Pemasaran 1</c:v>
                </c:pt>
                <c:pt idx="1">
                  <c:v>Pemasaran 2</c:v>
                </c:pt>
              </c:strCache>
            </c:strRef>
          </c:cat>
          <c:val>
            <c:numRef>
              <c:f>Sheet1!$C$4:$C$5</c:f>
              <c:numCache>
                <c:formatCode>General</c:formatCode>
                <c:ptCount val="2"/>
              </c:numCache>
            </c:numRef>
          </c:val>
        </c:ser>
        <c:ser>
          <c:idx val="3"/>
          <c:order val="3"/>
          <c:tx>
            <c:strRef>
              <c:f>Sheet1!$C$1</c:f>
              <c:strCache>
                <c:ptCount val="1"/>
                <c:pt idx="0">
                  <c:v>Hasil Penjualan</c:v>
                </c:pt>
              </c:strCache>
            </c:strRef>
          </c:tx>
          <c:cat>
            <c:strRef>
              <c:f>Sheet1!$A$2:$A$5</c:f>
              <c:strCache>
                <c:ptCount val="2"/>
                <c:pt idx="0">
                  <c:v>Pemasaran 1</c:v>
                </c:pt>
                <c:pt idx="1">
                  <c:v>Pemasaran 2</c:v>
                </c:pt>
              </c:strCache>
            </c:strRef>
          </c:cat>
          <c:val>
            <c:numRef>
              <c:f>Sheet1!$D$2:$D$5</c:f>
              <c:numCache>
                <c:formatCode>General</c:formatCode>
                <c:ptCount val="4"/>
              </c:numCache>
            </c:numRef>
          </c:val>
        </c:ser>
        <c:ser>
          <c:idx val="0"/>
          <c:order val="0"/>
          <c:tx>
            <c:strRef>
              <c:f>[1]Sheet1!$B$1</c:f>
              <c:strCache>
                <c:ptCount val="1"/>
                <c:pt idx="0">
                  <c:v>Hasil Pemasaran</c:v>
                </c:pt>
              </c:strCache>
            </c:strRef>
          </c:tx>
          <c:cat>
            <c:strRef>
              <c:f>[1]Sheet1!$A$2:$A$3</c:f>
              <c:strCache>
                <c:ptCount val="2"/>
                <c:pt idx="0">
                  <c:v>Pemasaran 1</c:v>
                </c:pt>
                <c:pt idx="1">
                  <c:v>Pemasaran 2</c:v>
                </c:pt>
              </c:strCache>
            </c:strRef>
          </c:cat>
          <c:val>
            <c:numRef>
              <c:f>[1]Sheet1!$B$2:$B$3</c:f>
              <c:numCache>
                <c:formatCode>General</c:formatCode>
                <c:ptCount val="2"/>
                <c:pt idx="0">
                  <c:v>0</c:v>
                </c:pt>
                <c:pt idx="1">
                  <c:v>0</c:v>
                </c:pt>
              </c:numCache>
            </c:numRef>
          </c:val>
        </c:ser>
        <c:axId val="85885312"/>
        <c:axId val="85886848"/>
      </c:barChart>
      <c:catAx>
        <c:axId val="85885312"/>
        <c:scaling>
          <c:orientation val="minMax"/>
        </c:scaling>
        <c:axPos val="b"/>
        <c:tickLblPos val="nextTo"/>
        <c:crossAx val="85886848"/>
        <c:crosses val="autoZero"/>
        <c:auto val="1"/>
        <c:lblAlgn val="ctr"/>
        <c:lblOffset val="100"/>
      </c:catAx>
      <c:valAx>
        <c:axId val="85886848"/>
        <c:scaling>
          <c:orientation val="minMax"/>
          <c:max val="125"/>
          <c:min val="0"/>
        </c:scaling>
        <c:axPos val="l"/>
        <c:majorGridlines/>
        <c:numFmt formatCode="_([$Rp-421]* #,##0.000_);_([$Rp-421]* \(#,##0.000\);_([$Rp-421]* &quot;-&quot;???_);_(@_)" sourceLinked="0"/>
        <c:tickLblPos val="nextTo"/>
        <c:crossAx val="85885312"/>
        <c:crosses val="autoZero"/>
        <c:crossBetween val="between"/>
        <c:majorUnit val="25"/>
        <c:minorUnit val="5"/>
      </c:valAx>
    </c:plotArea>
    <c:legend>
      <c:legendPos val="r"/>
      <c:legendEntry>
        <c:idx val="1"/>
        <c:delete val="1"/>
      </c:legendEntry>
      <c:legendEntry>
        <c:idx val="0"/>
        <c:delete val="1"/>
      </c:legendEntry>
      <c:legendEntry>
        <c:idx val="2"/>
        <c:delete val="1"/>
      </c:legendEntry>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2018-07-17T10:05:00Z</dcterms:created>
  <dcterms:modified xsi:type="dcterms:W3CDTF">2018-07-17T10:14:00Z</dcterms:modified>
</cp:coreProperties>
</file>