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C60" w:rsidRPr="00F344F5" w:rsidRDefault="00473E88" w:rsidP="00F344F5">
      <w:pPr>
        <w:spacing w:line="360" w:lineRule="auto"/>
        <w:contextualSpacing/>
        <w:jc w:val="center"/>
        <w:rPr>
          <w:rFonts w:ascii="Times New Roman" w:hAnsi="Times New Roman"/>
          <w:b/>
          <w:sz w:val="24"/>
          <w:szCs w:val="24"/>
        </w:rPr>
      </w:pPr>
      <w:bookmarkStart w:id="0" w:name="_GoBack"/>
      <w:bookmarkEnd w:id="0"/>
      <w:r w:rsidRPr="00F344F5">
        <w:rPr>
          <w:rFonts w:ascii="Times New Roman" w:hAnsi="Times New Roman"/>
          <w:b/>
          <w:sz w:val="24"/>
          <w:szCs w:val="24"/>
        </w:rPr>
        <w:t>Data Lapangan</w:t>
      </w:r>
    </w:p>
    <w:p w:rsidR="003A6A23" w:rsidRPr="00F344F5" w:rsidRDefault="003A6A23" w:rsidP="00F344F5">
      <w:pPr>
        <w:spacing w:line="360" w:lineRule="auto"/>
        <w:contextualSpacing/>
        <w:jc w:val="center"/>
        <w:rPr>
          <w:rFonts w:ascii="Times New Roman" w:hAnsi="Times New Roman"/>
          <w:b/>
          <w:sz w:val="24"/>
          <w:szCs w:val="24"/>
        </w:rPr>
      </w:pPr>
    </w:p>
    <w:p w:rsidR="00D95C60" w:rsidRPr="00F344F5" w:rsidRDefault="00D95C60" w:rsidP="00F344F5">
      <w:pPr>
        <w:spacing w:after="80" w:line="360" w:lineRule="auto"/>
        <w:ind w:firstLine="720"/>
        <w:jc w:val="both"/>
        <w:rPr>
          <w:rFonts w:ascii="Times New Roman" w:eastAsia="Times New Roman" w:hAnsi="Times New Roman"/>
          <w:sz w:val="24"/>
          <w:szCs w:val="24"/>
        </w:rPr>
      </w:pPr>
      <w:r w:rsidRPr="00F344F5">
        <w:rPr>
          <w:rFonts w:ascii="Times New Roman" w:eastAsia="Times New Roman" w:hAnsi="Times New Roman"/>
          <w:sz w:val="24"/>
          <w:szCs w:val="24"/>
        </w:rPr>
        <w:t xml:space="preserve">Pemilihan Walikota dan wakil Walikota Ambon yang digelar pada 15 Februari 2017 menyisakan dua pasangan kandidat: Richard Louhenapessy, SH - Syarif Hadler (PAPARISA) dan, Drs Paulus Kastanya, </w:t>
      </w:r>
      <w:proofErr w:type="gramStart"/>
      <w:r w:rsidRPr="00F344F5">
        <w:rPr>
          <w:rFonts w:ascii="Times New Roman" w:eastAsia="Times New Roman" w:hAnsi="Times New Roman"/>
          <w:sz w:val="24"/>
          <w:szCs w:val="24"/>
        </w:rPr>
        <w:t>M.Si</w:t>
      </w:r>
      <w:proofErr w:type="gramEnd"/>
      <w:r w:rsidRPr="00F344F5">
        <w:rPr>
          <w:rFonts w:ascii="Times New Roman" w:eastAsia="Times New Roman" w:hAnsi="Times New Roman"/>
          <w:sz w:val="24"/>
          <w:szCs w:val="24"/>
        </w:rPr>
        <w:t xml:space="preserve"> dan Muhamad Armyn. S. Latuconsina, ST. MT </w:t>
      </w:r>
      <w:r w:rsidR="001D3CD4">
        <w:rPr>
          <w:rFonts w:ascii="Times New Roman" w:eastAsia="Times New Roman" w:hAnsi="Times New Roman"/>
          <w:sz w:val="24"/>
          <w:szCs w:val="24"/>
        </w:rPr>
        <w:t xml:space="preserve">atau biasa lebih dikenal dengan </w:t>
      </w:r>
      <w:r w:rsidRPr="00F344F5">
        <w:rPr>
          <w:rFonts w:ascii="Times New Roman" w:eastAsia="Times New Roman" w:hAnsi="Times New Roman"/>
          <w:sz w:val="24"/>
          <w:szCs w:val="24"/>
        </w:rPr>
        <w:t xml:space="preserve">(PANTAS). Pasangan nomor urut satu, Richard Louhenapessy, SH - Syarif Hadler (PAPARISA), diusung Partai GOLKAR, Partai Nasional Demokrat (NASDEM), dan Partai Persatuan Pembangunan (PPP), pasangan ini merupakan petahana (incumbent). Sementara Pasangan nomor urut dua Drs Paulus Kastanya, </w:t>
      </w:r>
      <w:proofErr w:type="gramStart"/>
      <w:r w:rsidRPr="00F344F5">
        <w:rPr>
          <w:rFonts w:ascii="Times New Roman" w:eastAsia="Times New Roman" w:hAnsi="Times New Roman"/>
          <w:sz w:val="24"/>
          <w:szCs w:val="24"/>
        </w:rPr>
        <w:t>M.Si</w:t>
      </w:r>
      <w:proofErr w:type="gramEnd"/>
      <w:r w:rsidRPr="00F344F5">
        <w:rPr>
          <w:rFonts w:ascii="Times New Roman" w:eastAsia="Times New Roman" w:hAnsi="Times New Roman"/>
          <w:sz w:val="24"/>
          <w:szCs w:val="24"/>
        </w:rPr>
        <w:t xml:space="preserve"> dan Muhamad Armyn. S. Latuconsina, ST. MT (PANTAS) di usung Partai Partai Demokrasi Indonesia Perjuangan (PDIP), Partai Gerakan Indonesia Raya (Gerindra), Partai Hati Nurani Rakyat (Hanura), Partai Demokrasi Kesatuan Rakyat (DEMOKRAT), Partai Bulan Bintang (PBB), Partai Kebangkitan Bangsa (PKB), Partai Amanat Nasional (PAN), Partai Keadilan dan Persatuan Indonesia (PKPI), dan Partai Keadilan Sosial (PKS).</w:t>
      </w:r>
    </w:p>
    <w:p w:rsidR="00D95C60" w:rsidRPr="00F344F5" w:rsidRDefault="00D95C60" w:rsidP="00F344F5">
      <w:pPr>
        <w:spacing w:line="360" w:lineRule="auto"/>
        <w:ind w:firstLine="720"/>
        <w:jc w:val="both"/>
        <w:rPr>
          <w:rFonts w:ascii="Times New Roman" w:eastAsia="Times New Roman" w:hAnsi="Times New Roman"/>
          <w:sz w:val="24"/>
          <w:szCs w:val="24"/>
        </w:rPr>
      </w:pPr>
      <w:r w:rsidRPr="00F344F5">
        <w:rPr>
          <w:rFonts w:ascii="Times New Roman" w:eastAsia="Times New Roman" w:hAnsi="Times New Roman"/>
          <w:sz w:val="24"/>
          <w:szCs w:val="24"/>
        </w:rPr>
        <w:t>Richard Louhenapessy lahir di Ambon pada tanggal 20 april 1955. Sebelum menjabat menjadi walikota dua periode, Richard Louhenapessy pernah menjabat sebagai angota DPRD provinsi Maluku Tahnu 1992-1997 dan 2009-2011, Richard Louhenapessy juga pernah menjabat sebagai ketua fraksi partai GOLKAR provinsi Maluku pada tahun 1999-2004 dan juga menjabat sebagi ketua DPRD provinsi Maluku tahun 2004-2009.</w:t>
      </w:r>
      <w:r w:rsidRPr="00F344F5">
        <w:rPr>
          <w:rFonts w:ascii="Times New Roman" w:hAnsi="Times New Roman"/>
          <w:sz w:val="24"/>
          <w:szCs w:val="24"/>
        </w:rPr>
        <w:t xml:space="preserve"> S</w:t>
      </w:r>
      <w:r w:rsidRPr="00F344F5">
        <w:rPr>
          <w:rFonts w:ascii="Times New Roman" w:eastAsia="Times New Roman" w:hAnsi="Times New Roman"/>
          <w:sz w:val="24"/>
          <w:szCs w:val="24"/>
        </w:rPr>
        <w:t>ebelum akhirnya memenangkan pertarungan bersama Syarif Hadler dalam Pilwalkot Kota Ambon di tahun 2017. Pasangan Calon Wlikota yang terkenal dengan tagline “PAPARISA” dikenal di masyarakat dengan program pendidikan dan kesehatan gratis. Program tersebut dianggap sebagai “sesuatu yang baru” bagi masyarakat pada tahun 2014, sehingga diyakini sebagai gebrakan dan menjanjikan kesejahteraan di Kota Ambon. Pada Pilkada Kota Ambon tahun 2017,</w:t>
      </w:r>
      <w:r w:rsidRPr="00F344F5">
        <w:rPr>
          <w:rFonts w:ascii="Times New Roman" w:hAnsi="Times New Roman"/>
          <w:sz w:val="24"/>
          <w:szCs w:val="24"/>
        </w:rPr>
        <w:t xml:space="preserve"> </w:t>
      </w:r>
      <w:r w:rsidRPr="00F344F5">
        <w:rPr>
          <w:rFonts w:ascii="Times New Roman" w:eastAsia="Times New Roman" w:hAnsi="Times New Roman"/>
          <w:sz w:val="24"/>
          <w:szCs w:val="24"/>
        </w:rPr>
        <w:t xml:space="preserve">pendidikan dan kesehatan gratis masih menjadi “jualan politik” pasangan ini, dengan menunjukkan keberhasilan-keberhasilan dari program yang dikerjakan pada masa jabatan sebelumnya tahun 2014. Pasangan Richard Louhenapessy yaitu Syarif Hadler di yakini sebagai pasangan yang nantinya mmbawa perdamaian di Kota Ambon, Syarif Hadler lahir di Patani pada tanggal 18 september 1957. Sebelum menjadi wakil Walikota Ambon, Syarif Hadler pernah Mejabat sebagai anggota DPRD Kota Ambon tahun 1992-2001, Walikota Ambon tahun 2001-2006, dan anggota DPRD provinsi Maluku tahun 2009-2014 dan 2014-2017. Dengan latar belakang etnis dan agama yang berbeda Syarif Hadler diyakini </w:t>
      </w:r>
      <w:r w:rsidRPr="00F344F5">
        <w:rPr>
          <w:rFonts w:ascii="Times New Roman" w:eastAsia="Times New Roman" w:hAnsi="Times New Roman"/>
          <w:sz w:val="24"/>
          <w:szCs w:val="24"/>
        </w:rPr>
        <w:lastRenderedPageBreak/>
        <w:t xml:space="preserve">memilik lumbung suara di desa- desa yang mayoritasnya beragama muslim. Pasangan petahana Richard Louhanapesy dan Syarif Hadler secara simbolik merupakan basis representasi geopolitik kecamatan sirimau. Richard berdomisili di desa kayuputih negeri soya, sedangkan Asyarif hadler berdomisili di batumerah. </w:t>
      </w:r>
    </w:p>
    <w:p w:rsidR="00E70DEE" w:rsidRDefault="00D95C60" w:rsidP="00E70DEE">
      <w:pPr>
        <w:spacing w:line="360" w:lineRule="auto"/>
        <w:ind w:firstLine="720"/>
        <w:jc w:val="both"/>
        <w:rPr>
          <w:rFonts w:ascii="Times New Roman" w:hAnsi="Times New Roman"/>
          <w:sz w:val="24"/>
          <w:szCs w:val="24"/>
        </w:rPr>
      </w:pPr>
      <w:r w:rsidRPr="00F344F5">
        <w:rPr>
          <w:rFonts w:ascii="Times New Roman" w:eastAsia="Times New Roman" w:hAnsi="Times New Roman"/>
          <w:sz w:val="24"/>
          <w:szCs w:val="24"/>
        </w:rPr>
        <w:t xml:space="preserve">Sementara itu di paslon yang dikenal dengan akronim “PANTAS” Paulus Kastanya lahir di Ambon pada tanggal 14 november 1958. Sebelum mecalonkan diri menjadi calon Walikota Ambon 2017, Paulus Kastanya pernah menjabat sebagai Kepala Sub Bagian Perhitungan Pembangunan pada tahun 1993, Kepala Bagian Perbendaharaan Keuangan pada tahun 1996, Kepala Biro Perlengkapan Sekda Maluku pada tahun 2004, Kepala Biro Pengelola Keuangan dan Kekayaan Daerah Setda Maluku pada tahun 2009, dan Kepala Dinas Sosial Provinsi Maluku pada tahun 2013. Paulus Kastanya yang diusung oleh partai PDIP ini ditunjuk untuk berpasangan dengan calon wakil Walikota Armyn. S. Latuconsina. Armyn. S. Latuconsina merupakan mantan wakil Walikota Ambon tahun 2014-2017 yang berpasangan dengan Richard Louhenapessy yang kini menjadi lawan politiknya dalam pilkada </w:t>
      </w:r>
      <w:r w:rsidR="001D3CD4">
        <w:rPr>
          <w:rFonts w:ascii="Times New Roman" w:eastAsia="Times New Roman" w:hAnsi="Times New Roman"/>
          <w:sz w:val="24"/>
          <w:szCs w:val="24"/>
        </w:rPr>
        <w:t>tahun 2017</w:t>
      </w:r>
      <w:r w:rsidRPr="00F344F5">
        <w:rPr>
          <w:rFonts w:ascii="Times New Roman" w:eastAsia="Times New Roman" w:hAnsi="Times New Roman"/>
          <w:sz w:val="24"/>
          <w:szCs w:val="24"/>
        </w:rPr>
        <w:t>. Armyn. S. Latuconsina lahir di Ory pada tanggal 11 agustus 1967. Sebelum menjadi wakil Walikota Ambon pada tahun 2014 dan kembali mencalonkan diri menjadi calon wakil Walikota 2017, Armyn. S. Latuconsina pernah menjabat sebagai Kepala Sub seksi dan Penggantian Jembatan Dinas PU pada tahun 1999-2000, Kepalda Bidang Fisik Prasarana Bappeda pada tahun 2007, Kepada Bidang Bina Marga PU pada tahun 2007-2009, Kepada Dinas Tata Kota pada tahun 2009-2011, dan Walikota Ambon pada tahun 2014-2017,</w:t>
      </w:r>
      <w:r w:rsidRPr="00F344F5">
        <w:rPr>
          <w:rFonts w:ascii="Times New Roman" w:hAnsi="Times New Roman"/>
          <w:sz w:val="24"/>
          <w:szCs w:val="24"/>
        </w:rPr>
        <w:t xml:space="preserve"> tafsiran geopolitik serupa juga berlaku terhadap pasangan Paulus Kastanya dan SAM Latuconsina. Paulus Kastanya mewakili simbol geopolitik kecamatan Leitimur Selatan dan kecamatan Nusaniwe karena merupakan putera daerah dari desa Hatalai kecamatan Leitimur Selatan, selain itu Paulus Kastanya juga berdomisili di desa Kudamati kecamatan Nusaniwe, sedangkan wakilnya, SAM Latuconsina mewakili representasi wilayah desa Batumerah yang merupakan bagian dari kecamatan Sirimau, dimana desa Batumerah adalah tempat tinggalnya.</w:t>
      </w:r>
    </w:p>
    <w:p w:rsidR="00E70DEE" w:rsidRDefault="00E70DEE" w:rsidP="00E70DEE">
      <w:pPr>
        <w:spacing w:line="360" w:lineRule="auto"/>
        <w:ind w:firstLine="720"/>
        <w:jc w:val="both"/>
        <w:rPr>
          <w:rFonts w:ascii="Times New Roman" w:hAnsi="Times New Roman"/>
          <w:sz w:val="24"/>
          <w:szCs w:val="24"/>
        </w:rPr>
      </w:pPr>
    </w:p>
    <w:p w:rsidR="00E70DEE" w:rsidRDefault="00E70DEE" w:rsidP="00E70DEE">
      <w:pPr>
        <w:spacing w:line="360" w:lineRule="auto"/>
        <w:ind w:firstLine="720"/>
        <w:jc w:val="both"/>
        <w:rPr>
          <w:rFonts w:ascii="Times New Roman" w:hAnsi="Times New Roman"/>
          <w:sz w:val="24"/>
          <w:szCs w:val="24"/>
        </w:rPr>
      </w:pPr>
    </w:p>
    <w:p w:rsidR="00E70DEE" w:rsidRDefault="00E70DEE" w:rsidP="00F344F5">
      <w:pPr>
        <w:spacing w:line="360" w:lineRule="auto"/>
        <w:ind w:firstLine="720"/>
        <w:jc w:val="both"/>
        <w:rPr>
          <w:rFonts w:ascii="Times New Roman" w:hAnsi="Times New Roman"/>
          <w:sz w:val="24"/>
          <w:szCs w:val="24"/>
        </w:rPr>
      </w:pPr>
    </w:p>
    <w:p w:rsidR="00E70DEE" w:rsidRPr="000F364E" w:rsidRDefault="00E70DEE" w:rsidP="00E70DEE">
      <w:pPr>
        <w:spacing w:line="360" w:lineRule="auto"/>
        <w:ind w:firstLine="720"/>
        <w:jc w:val="center"/>
        <w:rPr>
          <w:rFonts w:ascii="Times New Roman" w:hAnsi="Times New Roman"/>
          <w:b/>
          <w:sz w:val="24"/>
          <w:szCs w:val="24"/>
        </w:rPr>
      </w:pPr>
      <w:r w:rsidRPr="000F364E">
        <w:rPr>
          <w:rFonts w:ascii="Times New Roman" w:hAnsi="Times New Roman"/>
          <w:b/>
          <w:sz w:val="24"/>
          <w:szCs w:val="24"/>
        </w:rPr>
        <w:t xml:space="preserve">Hasil </w:t>
      </w:r>
      <w:r w:rsidR="000F364E" w:rsidRPr="000F364E">
        <w:rPr>
          <w:rFonts w:ascii="Times New Roman" w:hAnsi="Times New Roman"/>
          <w:b/>
          <w:sz w:val="24"/>
          <w:szCs w:val="24"/>
        </w:rPr>
        <w:t>P</w:t>
      </w:r>
      <w:r w:rsidRPr="000F364E">
        <w:rPr>
          <w:rFonts w:ascii="Times New Roman" w:hAnsi="Times New Roman"/>
          <w:b/>
          <w:sz w:val="24"/>
          <w:szCs w:val="24"/>
        </w:rPr>
        <w:t xml:space="preserve">erthitungan </w:t>
      </w:r>
      <w:r w:rsidR="000F364E" w:rsidRPr="000F364E">
        <w:rPr>
          <w:rFonts w:ascii="Times New Roman" w:hAnsi="Times New Roman"/>
          <w:b/>
          <w:sz w:val="24"/>
          <w:szCs w:val="24"/>
        </w:rPr>
        <w:t>S</w:t>
      </w:r>
      <w:r w:rsidRPr="000F364E">
        <w:rPr>
          <w:rFonts w:ascii="Times New Roman" w:hAnsi="Times New Roman"/>
          <w:b/>
          <w:sz w:val="24"/>
          <w:szCs w:val="24"/>
        </w:rPr>
        <w:t>uara Pilkada Kota Ambon.</w:t>
      </w:r>
    </w:p>
    <w:p w:rsidR="003300B1" w:rsidRPr="00F344F5" w:rsidRDefault="003300B1" w:rsidP="00E70DEE">
      <w:pPr>
        <w:spacing w:line="360" w:lineRule="auto"/>
        <w:ind w:firstLine="720"/>
        <w:jc w:val="center"/>
        <w:rPr>
          <w:rFonts w:ascii="Times New Roman" w:hAnsi="Times New Roman"/>
          <w:sz w:val="24"/>
          <w:szCs w:val="24"/>
        </w:rPr>
      </w:pPr>
      <w:r w:rsidRPr="00443497">
        <w:rPr>
          <w:noProof/>
        </w:rPr>
        <w:lastRenderedPageBreak/>
        <w:drawing>
          <wp:inline distT="0" distB="0" distL="0" distR="0">
            <wp:extent cx="4572000" cy="24392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160" t="4026" r="6410" b="7700"/>
                    <a:stretch/>
                  </pic:blipFill>
                  <pic:spPr bwMode="auto">
                    <a:xfrm>
                      <a:off x="0" y="0"/>
                      <a:ext cx="4590584" cy="244916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sz w:val="24"/>
          <w:szCs w:val="24"/>
        </w:rPr>
        <w:t xml:space="preserve">Sumber: </w:t>
      </w:r>
      <w:r w:rsidR="007C3865">
        <w:rPr>
          <w:rFonts w:ascii="Times New Roman" w:hAnsi="Times New Roman"/>
          <w:sz w:val="24"/>
          <w:szCs w:val="24"/>
        </w:rPr>
        <w:t xml:space="preserve">Sumber: </w:t>
      </w:r>
      <w:r>
        <w:rPr>
          <w:rFonts w:ascii="Times New Roman" w:hAnsi="Times New Roman"/>
          <w:sz w:val="24"/>
          <w:szCs w:val="24"/>
        </w:rPr>
        <w:t>pilkada2017.</w:t>
      </w:r>
      <w:r w:rsidR="00E70DEE">
        <w:rPr>
          <w:rFonts w:ascii="Times New Roman" w:hAnsi="Times New Roman"/>
          <w:sz w:val="24"/>
          <w:szCs w:val="24"/>
        </w:rPr>
        <w:t>kpu.go.id</w:t>
      </w:r>
    </w:p>
    <w:p w:rsidR="00D95C60" w:rsidRPr="00F344F5" w:rsidRDefault="00D95C60" w:rsidP="00F344F5">
      <w:pPr>
        <w:spacing w:line="360" w:lineRule="auto"/>
        <w:ind w:firstLine="720"/>
        <w:jc w:val="both"/>
        <w:rPr>
          <w:rFonts w:ascii="Times New Roman" w:hAnsi="Times New Roman"/>
          <w:sz w:val="24"/>
          <w:szCs w:val="24"/>
        </w:rPr>
      </w:pPr>
      <w:r w:rsidRPr="00F344F5">
        <w:rPr>
          <w:rFonts w:ascii="Times New Roman" w:hAnsi="Times New Roman"/>
          <w:sz w:val="24"/>
          <w:szCs w:val="24"/>
        </w:rPr>
        <w:t>Apabila melihat komposisi pasangan calon Walikota dan wakil walikota pada Pilkada kota Ambon tahun 2017, sulit dipungkiri bahwa faktor geopolitik ikut berpengaruh terhadap basis kalkulasi pasangan calon yang berkompetisi. Strategi ini dianggap tepat karena pola bermukim di Ambon merupakan pola yang tersegregasi. Pada umumnya konsep analisis geopolitik berkaitan dengan peta etnografi suatu kawasan, seperti daerah, etnis, budaya, bahasa serta agama sebagai relevansi politik. Berkaitan dengan geopolitik maka kota ambon dapat dibagi kedalam lima kecamatan: Sirimau, Nusaniwe, Teluk Ambon, Baguala, dan Leitimur Selatan.</w:t>
      </w:r>
    </w:p>
    <w:p w:rsidR="00D95C60" w:rsidRPr="00F344F5" w:rsidRDefault="003F74A9" w:rsidP="00F344F5">
      <w:pPr>
        <w:spacing w:line="360" w:lineRule="auto"/>
        <w:ind w:firstLine="720"/>
        <w:jc w:val="center"/>
        <w:rPr>
          <w:rFonts w:ascii="Times New Roman" w:hAnsi="Times New Roman"/>
          <w:sz w:val="24"/>
          <w:szCs w:val="24"/>
        </w:rPr>
      </w:pPr>
      <w:r>
        <w:rPr>
          <w:rFonts w:ascii="Times New Roman" w:hAnsi="Times New Roman"/>
          <w:b/>
          <w:sz w:val="24"/>
          <w:szCs w:val="24"/>
        </w:rPr>
        <w:t>Hasil perhitungan suara per kecamatan di</w:t>
      </w:r>
      <w:r w:rsidR="00D95C60" w:rsidRPr="00F344F5">
        <w:rPr>
          <w:rFonts w:ascii="Times New Roman" w:hAnsi="Times New Roman"/>
          <w:b/>
          <w:sz w:val="24"/>
          <w:szCs w:val="24"/>
        </w:rPr>
        <w:t xml:space="preserve"> Kota Ambon</w:t>
      </w:r>
    </w:p>
    <w:p w:rsidR="00D95C60" w:rsidRPr="00F344F5" w:rsidRDefault="00874B0C" w:rsidP="00F344F5">
      <w:pPr>
        <w:spacing w:line="360" w:lineRule="auto"/>
        <w:jc w:val="center"/>
        <w:rPr>
          <w:rFonts w:ascii="Times New Roman" w:hAnsi="Times New Roman"/>
          <w:sz w:val="24"/>
          <w:szCs w:val="24"/>
        </w:rPr>
      </w:pPr>
      <w:r w:rsidRPr="00F344F5">
        <w:rPr>
          <w:rFonts w:ascii="Times New Roman" w:hAnsi="Times New Roman"/>
          <w:noProof/>
          <w:sz w:val="24"/>
          <w:szCs w:val="24"/>
        </w:rPr>
        <w:drawing>
          <wp:inline distT="0" distB="0" distL="0" distR="0">
            <wp:extent cx="5915025" cy="2105025"/>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D95C60" w:rsidRPr="00F344F5">
        <w:rPr>
          <w:rFonts w:ascii="Times New Roman" w:hAnsi="Times New Roman"/>
          <w:sz w:val="24"/>
          <w:szCs w:val="24"/>
        </w:rPr>
        <w:t>Sumber: Data KPU Kota Ambon</w:t>
      </w:r>
    </w:p>
    <w:p w:rsidR="00D95C60" w:rsidRPr="00F344F5" w:rsidRDefault="0021501D" w:rsidP="00BD3BCD">
      <w:pPr>
        <w:spacing w:line="360" w:lineRule="auto"/>
        <w:ind w:firstLine="720"/>
        <w:jc w:val="both"/>
        <w:rPr>
          <w:rFonts w:ascii="Times New Roman" w:hAnsi="Times New Roman"/>
          <w:sz w:val="24"/>
          <w:szCs w:val="24"/>
        </w:rPr>
      </w:pPr>
      <w:r>
        <w:rPr>
          <w:rFonts w:ascii="Times New Roman" w:hAnsi="Times New Roman"/>
          <w:sz w:val="24"/>
          <w:szCs w:val="24"/>
        </w:rPr>
        <w:t>W</w:t>
      </w:r>
      <w:r w:rsidR="00D95C60" w:rsidRPr="00F344F5">
        <w:rPr>
          <w:rFonts w:ascii="Times New Roman" w:hAnsi="Times New Roman"/>
          <w:sz w:val="24"/>
          <w:szCs w:val="24"/>
        </w:rPr>
        <w:t xml:space="preserve">alaupun kandidat menggunakan analisis geopolitik sebagai strategi untuk memenangkan jabatan Walikota dan wakil Walikota ambon untuk periode 2017-2022, kenyataan membuktikan </w:t>
      </w:r>
      <w:r w:rsidR="00D95C60" w:rsidRPr="00F344F5">
        <w:rPr>
          <w:rFonts w:ascii="Times New Roman" w:hAnsi="Times New Roman"/>
          <w:sz w:val="24"/>
          <w:szCs w:val="24"/>
        </w:rPr>
        <w:lastRenderedPageBreak/>
        <w:t>dugaan tersebut tidak tepat. faktor geopolitik tidak secara signifikan mempengaruhi pilihan suara pada pilkada kota Ambon.</w:t>
      </w:r>
    </w:p>
    <w:p w:rsidR="00D95C60" w:rsidRPr="00F344F5" w:rsidRDefault="00D95C60" w:rsidP="00F344F5">
      <w:pPr>
        <w:spacing w:line="360" w:lineRule="auto"/>
        <w:jc w:val="both"/>
        <w:rPr>
          <w:rFonts w:ascii="Times New Roman" w:hAnsi="Times New Roman"/>
          <w:b/>
          <w:sz w:val="24"/>
          <w:szCs w:val="24"/>
        </w:rPr>
      </w:pPr>
      <w:r w:rsidRPr="00F344F5">
        <w:rPr>
          <w:rFonts w:ascii="Times New Roman" w:hAnsi="Times New Roman"/>
          <w:b/>
          <w:sz w:val="24"/>
          <w:szCs w:val="24"/>
        </w:rPr>
        <w:t>Desan Batumerah Kecamatan Sirimau</w:t>
      </w:r>
    </w:p>
    <w:p w:rsidR="00D95C60" w:rsidRPr="00F344F5" w:rsidRDefault="00D95C60" w:rsidP="00F344F5">
      <w:pPr>
        <w:spacing w:line="360" w:lineRule="auto"/>
        <w:ind w:firstLine="720"/>
        <w:jc w:val="both"/>
        <w:rPr>
          <w:rFonts w:ascii="Times New Roman" w:hAnsi="Times New Roman"/>
          <w:sz w:val="24"/>
          <w:szCs w:val="24"/>
        </w:rPr>
      </w:pPr>
      <w:r w:rsidRPr="00F344F5">
        <w:rPr>
          <w:rFonts w:ascii="Times New Roman" w:hAnsi="Times New Roman"/>
          <w:sz w:val="24"/>
          <w:szCs w:val="24"/>
        </w:rPr>
        <w:t xml:space="preserve">Desa Batumerah merupakan desa yang terletak di kecamatan Sirimau, desa yang penduduknya muslim ini merupakan desa yang tersegregasi akibat konflik. SAM Latuconsina dan Syarif Hadler sebagai salah satu calon wakil walikota, di identik dengan desa Batumerah, karena bertempat tinggal di Batumerah. </w:t>
      </w:r>
    </w:p>
    <w:p w:rsidR="00D95C60" w:rsidRPr="00F344F5" w:rsidRDefault="00D95C60" w:rsidP="00F344F5">
      <w:pPr>
        <w:spacing w:line="360" w:lineRule="auto"/>
        <w:ind w:firstLine="720"/>
        <w:jc w:val="both"/>
        <w:rPr>
          <w:rFonts w:ascii="Times New Roman" w:hAnsi="Times New Roman"/>
          <w:sz w:val="24"/>
          <w:szCs w:val="24"/>
        </w:rPr>
      </w:pPr>
      <w:r w:rsidRPr="00F344F5">
        <w:rPr>
          <w:rFonts w:ascii="Times New Roman" w:eastAsia="Times New Roman" w:hAnsi="Times New Roman"/>
          <w:sz w:val="24"/>
          <w:szCs w:val="24"/>
        </w:rPr>
        <w:t>Armyn. S. Latuconsina atau lebih dikenal dengan sebutan SAM</w:t>
      </w:r>
      <w:r w:rsidRPr="00F344F5">
        <w:rPr>
          <w:rFonts w:ascii="Times New Roman" w:hAnsi="Times New Roman"/>
          <w:sz w:val="24"/>
          <w:szCs w:val="24"/>
        </w:rPr>
        <w:t xml:space="preserve"> sendiri diyakini oleh kebanyakan masyarakat memilki kedekatan emosional yang kuat antara masyarakat Batumerah, karena sebagian besar penduduk batumerah berasal dari etnis pelau yang merupakan etnis SAM Latuconsina, Namun, pada Piilkada kota Ambon tahun 2017 yang telah dilaksanakan pada tanggal 15 february 2017 menunjukkan kedekatan emosional antara pemilih dan calon kandidat tidak begitu dominan dalam menentukan perilaku memilih warga desa Batumerah, Berikut ini adalah hasil perhitungan suara</w:t>
      </w:r>
      <w:r w:rsidR="00EA011D">
        <w:rPr>
          <w:rFonts w:ascii="Times New Roman" w:hAnsi="Times New Roman"/>
          <w:sz w:val="24"/>
          <w:szCs w:val="24"/>
        </w:rPr>
        <w:t>.</w:t>
      </w:r>
    </w:p>
    <w:p w:rsidR="00D95C60" w:rsidRPr="00F344F5" w:rsidRDefault="00D95C60" w:rsidP="00F344F5">
      <w:pPr>
        <w:spacing w:line="360" w:lineRule="auto"/>
        <w:jc w:val="center"/>
        <w:rPr>
          <w:rFonts w:ascii="Times New Roman" w:hAnsi="Times New Roman"/>
          <w:b/>
          <w:sz w:val="24"/>
          <w:szCs w:val="24"/>
        </w:rPr>
      </w:pPr>
      <w:r w:rsidRPr="00F344F5">
        <w:rPr>
          <w:rFonts w:ascii="Times New Roman" w:hAnsi="Times New Roman"/>
          <w:b/>
          <w:sz w:val="24"/>
          <w:szCs w:val="24"/>
        </w:rPr>
        <w:t>Hasil Perhitungan Suara Kecamatan Sirimau</w:t>
      </w:r>
    </w:p>
    <w:p w:rsidR="00D95C60" w:rsidRPr="00F344F5" w:rsidRDefault="00874B0C" w:rsidP="00F344F5">
      <w:pPr>
        <w:spacing w:line="360" w:lineRule="auto"/>
        <w:jc w:val="center"/>
        <w:rPr>
          <w:rFonts w:ascii="Times New Roman" w:hAnsi="Times New Roman"/>
          <w:sz w:val="24"/>
          <w:szCs w:val="24"/>
        </w:rPr>
      </w:pPr>
      <w:r w:rsidRPr="00F344F5">
        <w:rPr>
          <w:rFonts w:ascii="Times New Roman" w:hAnsi="Times New Roman"/>
          <w:noProof/>
          <w:sz w:val="24"/>
          <w:szCs w:val="24"/>
        </w:rPr>
        <w:drawing>
          <wp:inline distT="0" distB="0" distL="0" distR="0">
            <wp:extent cx="5905500" cy="249555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B2313" w:rsidRPr="00F344F5" w:rsidRDefault="00D95C60" w:rsidP="008158C2">
      <w:pPr>
        <w:spacing w:line="360" w:lineRule="auto"/>
        <w:jc w:val="center"/>
        <w:rPr>
          <w:rFonts w:ascii="Times New Roman" w:hAnsi="Times New Roman"/>
          <w:sz w:val="24"/>
          <w:szCs w:val="24"/>
        </w:rPr>
      </w:pPr>
      <w:proofErr w:type="gramStart"/>
      <w:r w:rsidRPr="00F344F5">
        <w:rPr>
          <w:rFonts w:ascii="Times New Roman" w:hAnsi="Times New Roman"/>
          <w:sz w:val="24"/>
          <w:szCs w:val="24"/>
        </w:rPr>
        <w:t>Sumber :</w:t>
      </w:r>
      <w:proofErr w:type="gramEnd"/>
      <w:r w:rsidRPr="00F344F5">
        <w:rPr>
          <w:rFonts w:ascii="Times New Roman" w:hAnsi="Times New Roman"/>
          <w:sz w:val="24"/>
          <w:szCs w:val="24"/>
        </w:rPr>
        <w:t xml:space="preserve"> Data KPU Kota Ambon.</w:t>
      </w:r>
    </w:p>
    <w:p w:rsidR="00BD3BCD" w:rsidRDefault="00BD3BCD" w:rsidP="00F344F5">
      <w:pPr>
        <w:spacing w:line="360" w:lineRule="auto"/>
        <w:jc w:val="both"/>
        <w:rPr>
          <w:rFonts w:ascii="Times New Roman" w:hAnsi="Times New Roman"/>
          <w:b/>
          <w:sz w:val="24"/>
          <w:szCs w:val="24"/>
        </w:rPr>
      </w:pPr>
    </w:p>
    <w:p w:rsidR="00D95C60" w:rsidRPr="00F344F5" w:rsidRDefault="00AF4A55" w:rsidP="00F344F5">
      <w:pPr>
        <w:spacing w:line="360" w:lineRule="auto"/>
        <w:jc w:val="both"/>
        <w:rPr>
          <w:rFonts w:ascii="Times New Roman" w:hAnsi="Times New Roman"/>
          <w:b/>
          <w:sz w:val="24"/>
          <w:szCs w:val="24"/>
        </w:rPr>
      </w:pPr>
      <w:r w:rsidRPr="00F344F5">
        <w:rPr>
          <w:rFonts w:ascii="Times New Roman" w:hAnsi="Times New Roman"/>
          <w:b/>
          <w:sz w:val="24"/>
          <w:szCs w:val="24"/>
        </w:rPr>
        <w:t xml:space="preserve">Desa Kudamati </w:t>
      </w:r>
      <w:r w:rsidR="00D95C60" w:rsidRPr="00F344F5">
        <w:rPr>
          <w:rFonts w:ascii="Times New Roman" w:hAnsi="Times New Roman"/>
          <w:b/>
          <w:sz w:val="24"/>
          <w:szCs w:val="24"/>
        </w:rPr>
        <w:t>Kecamatan Nusaniwe</w:t>
      </w:r>
    </w:p>
    <w:p w:rsidR="00D95C60" w:rsidRPr="00F344F5" w:rsidRDefault="00D95C60" w:rsidP="00F344F5">
      <w:pPr>
        <w:spacing w:line="360" w:lineRule="auto"/>
        <w:ind w:firstLine="720"/>
        <w:jc w:val="both"/>
        <w:rPr>
          <w:rFonts w:ascii="Times New Roman" w:hAnsi="Times New Roman"/>
          <w:sz w:val="24"/>
          <w:szCs w:val="24"/>
        </w:rPr>
      </w:pPr>
      <w:r w:rsidRPr="00F344F5">
        <w:rPr>
          <w:rFonts w:ascii="Times New Roman" w:hAnsi="Times New Roman"/>
          <w:sz w:val="24"/>
          <w:szCs w:val="24"/>
        </w:rPr>
        <w:lastRenderedPageBreak/>
        <w:t xml:space="preserve">Desa Kudamati merupakan desa yang berada di wilayah kecamatan Nusaniwe, desa yang penduduknya kristen ini merupakan desa yang tersegrgasi akibat konflik sama halnya dengan desa Batumerah, pada masa pra konflik desa Kudamati ini memiliki penduduk yang heterogen yaitu penduduk muslim dan Kristen yang tinggal bersama. Namun setelah terjadinya konflik sara penduduk muslim lebih memilih tinggal di lingkungan lain yang seagama yang menurut mereka lebih aman dan jauh dari ancaman. Paulus Kastanya sebagai calon Walikota dari Paslon yang dikenal dengan akronim PANTAS di identik dengan desa Kudamati. Paulus Kastanya diyakini memliki kedekatan emosional dengan masyarakat di desa Kudamati karena Paulus Kastanya bertempat tinggal di desa Kudamati. Rekam jejak perjuangan Paulus Kastanya adalah, Paulus Kastanya pernah menajabat sebagai kepala dinas sosial provinsi maluku dan Paulus Kastanya juga pernah bertarung di Pilkada Kota Ambon tahun 2012, namun kalah dari pasangan Richard – SAM. </w:t>
      </w:r>
    </w:p>
    <w:p w:rsidR="00D95C60" w:rsidRPr="00F344F5" w:rsidRDefault="00D95C60" w:rsidP="00F344F5">
      <w:pPr>
        <w:spacing w:line="360" w:lineRule="auto"/>
        <w:ind w:firstLine="720"/>
        <w:jc w:val="both"/>
        <w:rPr>
          <w:rFonts w:ascii="Times New Roman" w:hAnsi="Times New Roman"/>
          <w:sz w:val="24"/>
          <w:szCs w:val="24"/>
        </w:rPr>
      </w:pPr>
      <w:r w:rsidRPr="00F344F5">
        <w:rPr>
          <w:rFonts w:ascii="Times New Roman" w:hAnsi="Times New Roman"/>
          <w:sz w:val="24"/>
          <w:szCs w:val="24"/>
        </w:rPr>
        <w:t xml:space="preserve">Pada Pilkada Kota Ambon tahun 2017 Paulus Kastanya kembali maju untuk bersaing dan berpasangan dengan SAM Latuconsina yang merupakan mantan wakil Walikota pasangan petahana Walikota Richard louhanapesy. Hasil perhitungan suara di desa Kudamati menunjukan Paulus Kastanya-SAM Latuconsina menang di desa kudamati. Dengan adanya ikatan etnis dan kedaerahan, pasangan PANTAS mampu meraup suara sebesar 52,83 persen dan menang atas PAPARISA yang hanya mendapat suara sebesar 47,17 persen. Angka ini cukup wajar, mengingat bahwa desa Kudamati merupakan daerah yang diklaim oleh banyak kalangan sebagai basis geopolitik pasangan PANTAS. </w:t>
      </w:r>
    </w:p>
    <w:p w:rsidR="00D95C60" w:rsidRPr="00F344F5" w:rsidRDefault="00D95C60" w:rsidP="00F344F5">
      <w:pPr>
        <w:spacing w:line="360" w:lineRule="auto"/>
        <w:ind w:firstLine="720"/>
        <w:jc w:val="both"/>
        <w:rPr>
          <w:rFonts w:ascii="Times New Roman" w:hAnsi="Times New Roman"/>
          <w:i/>
          <w:sz w:val="24"/>
          <w:szCs w:val="24"/>
        </w:rPr>
      </w:pPr>
      <w:r w:rsidRPr="00F344F5">
        <w:rPr>
          <w:rFonts w:ascii="Times New Roman" w:hAnsi="Times New Roman"/>
          <w:sz w:val="24"/>
          <w:szCs w:val="24"/>
        </w:rPr>
        <w:t xml:space="preserve">Dari hasil perolehan suara menunjukkan bahwa di desa Kudamatai merupakan pemilih yang lebih melihat kepada faktor kedekatan emosional antara pemilih dan calon kandidat dalam menentukan pilihannya. </w:t>
      </w:r>
    </w:p>
    <w:p w:rsidR="00D95C60" w:rsidRPr="00F344F5" w:rsidRDefault="00D95C60" w:rsidP="00F344F5">
      <w:pPr>
        <w:spacing w:line="360" w:lineRule="auto"/>
        <w:ind w:firstLine="720"/>
        <w:jc w:val="center"/>
        <w:rPr>
          <w:rFonts w:ascii="Times New Roman" w:hAnsi="Times New Roman"/>
          <w:i/>
          <w:sz w:val="24"/>
          <w:szCs w:val="24"/>
        </w:rPr>
      </w:pPr>
      <w:r w:rsidRPr="00F344F5">
        <w:rPr>
          <w:rFonts w:ascii="Times New Roman" w:hAnsi="Times New Roman"/>
          <w:b/>
          <w:sz w:val="24"/>
          <w:szCs w:val="24"/>
        </w:rPr>
        <w:t xml:space="preserve">Hasil </w:t>
      </w:r>
      <w:r w:rsidR="00103A56">
        <w:rPr>
          <w:rFonts w:ascii="Times New Roman" w:hAnsi="Times New Roman"/>
          <w:b/>
          <w:sz w:val="24"/>
          <w:szCs w:val="24"/>
        </w:rPr>
        <w:t xml:space="preserve">Perhitungan </w:t>
      </w:r>
      <w:r w:rsidRPr="00F344F5">
        <w:rPr>
          <w:rFonts w:ascii="Times New Roman" w:hAnsi="Times New Roman"/>
          <w:b/>
          <w:sz w:val="24"/>
          <w:szCs w:val="24"/>
        </w:rPr>
        <w:t>Suara Kecamatan Nusaniwe.</w:t>
      </w:r>
    </w:p>
    <w:p w:rsidR="00D95C60" w:rsidRPr="00F344F5" w:rsidRDefault="00874B0C" w:rsidP="00F344F5">
      <w:pPr>
        <w:spacing w:line="360" w:lineRule="auto"/>
        <w:ind w:firstLine="720"/>
        <w:jc w:val="center"/>
        <w:rPr>
          <w:rFonts w:ascii="Times New Roman" w:hAnsi="Times New Roman"/>
          <w:sz w:val="24"/>
          <w:szCs w:val="24"/>
        </w:rPr>
      </w:pPr>
      <w:r w:rsidRPr="00F344F5">
        <w:rPr>
          <w:rFonts w:ascii="Times New Roman" w:hAnsi="Times New Roman"/>
          <w:noProof/>
          <w:sz w:val="24"/>
          <w:szCs w:val="24"/>
        </w:rPr>
        <w:lastRenderedPageBreak/>
        <w:drawing>
          <wp:inline distT="0" distB="0" distL="0" distR="0">
            <wp:extent cx="5734050" cy="2247900"/>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roofErr w:type="gramStart"/>
      <w:r w:rsidR="00D95C60" w:rsidRPr="00F344F5">
        <w:rPr>
          <w:rFonts w:ascii="Times New Roman" w:hAnsi="Times New Roman"/>
          <w:sz w:val="24"/>
          <w:szCs w:val="24"/>
        </w:rPr>
        <w:t>Sumber :</w:t>
      </w:r>
      <w:proofErr w:type="gramEnd"/>
      <w:r w:rsidR="00D95C60" w:rsidRPr="00F344F5">
        <w:rPr>
          <w:rFonts w:ascii="Times New Roman" w:hAnsi="Times New Roman"/>
          <w:sz w:val="24"/>
          <w:szCs w:val="24"/>
        </w:rPr>
        <w:t xml:space="preserve"> Data KPU Kota Ambon.</w:t>
      </w:r>
    </w:p>
    <w:p w:rsidR="00D95C60" w:rsidRPr="00BD3BCD" w:rsidRDefault="00D95C60" w:rsidP="00BD3BCD">
      <w:pPr>
        <w:spacing w:line="360" w:lineRule="auto"/>
        <w:ind w:firstLine="720"/>
        <w:jc w:val="both"/>
        <w:rPr>
          <w:rFonts w:ascii="Times New Roman" w:hAnsi="Times New Roman"/>
          <w:b/>
          <w:sz w:val="24"/>
          <w:szCs w:val="24"/>
        </w:rPr>
      </w:pPr>
      <w:r w:rsidRPr="00F344F5">
        <w:rPr>
          <w:rFonts w:ascii="Times New Roman" w:hAnsi="Times New Roman"/>
          <w:sz w:val="24"/>
          <w:szCs w:val="24"/>
        </w:rPr>
        <w:t xml:space="preserve">Hasil perhitungan suara Pilkada Kota Ambon tahun 2017 pada kecamatan Nusaniwe, disimpulkan bahwa pasangan Pantas menang di basisnya karena pemilih lebih melihat faktor kedaerahan, namun kemenangan tidak berlaku pada perhitungan suara kecamatan Nusaniwe. </w:t>
      </w:r>
    </w:p>
    <w:p w:rsidR="00D95C60" w:rsidRPr="00F344F5" w:rsidRDefault="003D2632" w:rsidP="00F344F5">
      <w:pPr>
        <w:tabs>
          <w:tab w:val="left" w:pos="7245"/>
        </w:tabs>
        <w:spacing w:line="360" w:lineRule="auto"/>
        <w:jc w:val="both"/>
        <w:rPr>
          <w:rFonts w:ascii="Times New Roman" w:hAnsi="Times New Roman"/>
          <w:b/>
          <w:sz w:val="24"/>
          <w:szCs w:val="24"/>
        </w:rPr>
      </w:pPr>
      <w:r w:rsidRPr="00F344F5">
        <w:rPr>
          <w:rFonts w:ascii="Times New Roman" w:hAnsi="Times New Roman"/>
          <w:b/>
          <w:sz w:val="24"/>
          <w:szCs w:val="24"/>
        </w:rPr>
        <w:t xml:space="preserve">Desa Passo </w:t>
      </w:r>
      <w:r w:rsidR="00D95C60" w:rsidRPr="00F344F5">
        <w:rPr>
          <w:rFonts w:ascii="Times New Roman" w:hAnsi="Times New Roman"/>
          <w:b/>
          <w:sz w:val="24"/>
          <w:szCs w:val="24"/>
        </w:rPr>
        <w:t>Kecamatan Baguala</w:t>
      </w:r>
    </w:p>
    <w:p w:rsidR="002A0264" w:rsidRDefault="00D95C60" w:rsidP="008158C2">
      <w:pPr>
        <w:spacing w:line="360" w:lineRule="auto"/>
        <w:ind w:firstLine="720"/>
        <w:jc w:val="both"/>
        <w:rPr>
          <w:rFonts w:ascii="Times New Roman" w:hAnsi="Times New Roman"/>
          <w:sz w:val="24"/>
          <w:szCs w:val="24"/>
        </w:rPr>
      </w:pPr>
      <w:r w:rsidRPr="00F344F5">
        <w:rPr>
          <w:rFonts w:ascii="Times New Roman" w:hAnsi="Times New Roman"/>
          <w:sz w:val="24"/>
          <w:szCs w:val="24"/>
        </w:rPr>
        <w:t xml:space="preserve">Kecamatan Teluk Ambon Baguala memiliki 7 desa. Desa-desa tersebut yaitu </w:t>
      </w:r>
      <w:r w:rsidR="009109CD">
        <w:rPr>
          <w:rFonts w:ascii="Times New Roman" w:hAnsi="Times New Roman"/>
          <w:sz w:val="24"/>
          <w:szCs w:val="24"/>
        </w:rPr>
        <w:t>d</w:t>
      </w:r>
      <w:r w:rsidRPr="00F344F5">
        <w:rPr>
          <w:rFonts w:ascii="Times New Roman" w:hAnsi="Times New Roman"/>
          <w:sz w:val="24"/>
          <w:szCs w:val="24"/>
        </w:rPr>
        <w:t xml:space="preserve">esa waiheru (9 RW dan 25 RT), </w:t>
      </w:r>
      <w:r w:rsidR="005E30DD">
        <w:rPr>
          <w:rFonts w:ascii="Times New Roman" w:hAnsi="Times New Roman"/>
          <w:sz w:val="24"/>
          <w:szCs w:val="24"/>
        </w:rPr>
        <w:t>d</w:t>
      </w:r>
      <w:r w:rsidRPr="00F344F5">
        <w:rPr>
          <w:rFonts w:ascii="Times New Roman" w:hAnsi="Times New Roman"/>
          <w:sz w:val="24"/>
          <w:szCs w:val="24"/>
        </w:rPr>
        <w:t xml:space="preserve">esa Nania (3 RW and 12 RT), </w:t>
      </w:r>
      <w:r w:rsidR="005E30DD">
        <w:rPr>
          <w:rFonts w:ascii="Times New Roman" w:hAnsi="Times New Roman"/>
          <w:sz w:val="24"/>
          <w:szCs w:val="24"/>
        </w:rPr>
        <w:t>d</w:t>
      </w:r>
      <w:r w:rsidRPr="00F344F5">
        <w:rPr>
          <w:rFonts w:ascii="Times New Roman" w:hAnsi="Times New Roman"/>
          <w:sz w:val="24"/>
          <w:szCs w:val="24"/>
        </w:rPr>
        <w:t xml:space="preserve">esa Negeri Lama (4 RW dan 9 RT), </w:t>
      </w:r>
      <w:r w:rsidR="005E30DD">
        <w:rPr>
          <w:rFonts w:ascii="Times New Roman" w:hAnsi="Times New Roman"/>
          <w:sz w:val="24"/>
          <w:szCs w:val="24"/>
        </w:rPr>
        <w:t>d</w:t>
      </w:r>
      <w:r w:rsidRPr="00F344F5">
        <w:rPr>
          <w:rFonts w:ascii="Times New Roman" w:hAnsi="Times New Roman"/>
          <w:sz w:val="24"/>
          <w:szCs w:val="24"/>
        </w:rPr>
        <w:t xml:space="preserve">esa Passo (1 Dusun, 13 RW dan 63 RT), </w:t>
      </w:r>
      <w:r w:rsidR="005E30DD">
        <w:rPr>
          <w:rFonts w:ascii="Times New Roman" w:hAnsi="Times New Roman"/>
          <w:sz w:val="24"/>
          <w:szCs w:val="24"/>
        </w:rPr>
        <w:t>k</w:t>
      </w:r>
      <w:r w:rsidRPr="00F344F5">
        <w:rPr>
          <w:rFonts w:ascii="Times New Roman" w:hAnsi="Times New Roman"/>
          <w:sz w:val="24"/>
          <w:szCs w:val="24"/>
        </w:rPr>
        <w:t xml:space="preserve">elurahan Lateri (5 RW dan 26 RT), </w:t>
      </w:r>
      <w:r w:rsidR="005E30DD">
        <w:rPr>
          <w:rFonts w:ascii="Times New Roman" w:hAnsi="Times New Roman"/>
          <w:sz w:val="24"/>
          <w:szCs w:val="24"/>
        </w:rPr>
        <w:t>d</w:t>
      </w:r>
      <w:r w:rsidRPr="00F344F5">
        <w:rPr>
          <w:rFonts w:ascii="Times New Roman" w:hAnsi="Times New Roman"/>
          <w:sz w:val="24"/>
          <w:szCs w:val="24"/>
        </w:rPr>
        <w:t>esa Halong (13 RW dan 47 RT) dan desa Latta (4 RW dan 12 RT). Kepadatan Penduduk ratarata di Kecamatan Teluk Ambon Baguala pada tahun 2014 adalah sebanyak 1.591 jiwa per Km2.</w:t>
      </w:r>
      <w:r w:rsidR="00E02906">
        <w:rPr>
          <w:rFonts w:ascii="Times New Roman" w:hAnsi="Times New Roman"/>
          <w:sz w:val="24"/>
          <w:szCs w:val="24"/>
        </w:rPr>
        <w:t xml:space="preserve"> </w:t>
      </w:r>
      <w:r w:rsidRPr="00F344F5">
        <w:rPr>
          <w:rFonts w:ascii="Times New Roman" w:hAnsi="Times New Roman"/>
          <w:sz w:val="24"/>
          <w:szCs w:val="24"/>
        </w:rPr>
        <w:t>Persebaran Penduduk di Kecamatan Teluk Ambon Baguala cukup beragam. Desa Passo adalah desa dengan jumlah penduduk terbanyak sedangkan desa Latta adalah desa dengan penduduk paling sedikit di kecamatan Teluk Ambon Baguala.</w:t>
      </w:r>
      <w:r w:rsidR="00D462BF">
        <w:rPr>
          <w:rFonts w:ascii="Times New Roman" w:hAnsi="Times New Roman"/>
          <w:sz w:val="24"/>
          <w:szCs w:val="24"/>
        </w:rPr>
        <w:t xml:space="preserve"> </w:t>
      </w:r>
      <w:r w:rsidRPr="00F344F5">
        <w:rPr>
          <w:rFonts w:ascii="Times New Roman" w:hAnsi="Times New Roman"/>
          <w:sz w:val="24"/>
          <w:szCs w:val="24"/>
        </w:rPr>
        <w:t xml:space="preserve">Mayoritas penduduk Kecamatan Teluk Ambon Baguala beragama Kristen Protestan, kemudian Islam dan Kristen Katholik.  </w:t>
      </w:r>
    </w:p>
    <w:p w:rsidR="00BD3BCD" w:rsidRDefault="00BD3BCD" w:rsidP="008158C2">
      <w:pPr>
        <w:spacing w:line="360" w:lineRule="auto"/>
        <w:ind w:firstLine="720"/>
        <w:jc w:val="both"/>
        <w:rPr>
          <w:rFonts w:ascii="Times New Roman" w:hAnsi="Times New Roman"/>
          <w:sz w:val="24"/>
          <w:szCs w:val="24"/>
        </w:rPr>
      </w:pPr>
    </w:p>
    <w:p w:rsidR="00BD3BCD" w:rsidRDefault="00BD3BCD" w:rsidP="008158C2">
      <w:pPr>
        <w:spacing w:line="360" w:lineRule="auto"/>
        <w:ind w:firstLine="720"/>
        <w:jc w:val="both"/>
        <w:rPr>
          <w:rFonts w:ascii="Times New Roman" w:hAnsi="Times New Roman"/>
          <w:sz w:val="24"/>
          <w:szCs w:val="24"/>
        </w:rPr>
      </w:pPr>
    </w:p>
    <w:p w:rsidR="00BD3BCD" w:rsidRDefault="00BD3BCD" w:rsidP="008158C2">
      <w:pPr>
        <w:spacing w:line="360" w:lineRule="auto"/>
        <w:ind w:firstLine="720"/>
        <w:jc w:val="both"/>
        <w:rPr>
          <w:rFonts w:ascii="Times New Roman" w:hAnsi="Times New Roman"/>
          <w:sz w:val="24"/>
          <w:szCs w:val="24"/>
        </w:rPr>
      </w:pPr>
    </w:p>
    <w:p w:rsidR="00BD3BCD" w:rsidRDefault="00BD3BCD" w:rsidP="008158C2">
      <w:pPr>
        <w:spacing w:line="360" w:lineRule="auto"/>
        <w:ind w:firstLine="720"/>
        <w:jc w:val="both"/>
        <w:rPr>
          <w:rFonts w:ascii="Times New Roman" w:hAnsi="Times New Roman"/>
          <w:sz w:val="24"/>
          <w:szCs w:val="24"/>
        </w:rPr>
      </w:pPr>
    </w:p>
    <w:p w:rsidR="00BD3BCD" w:rsidRPr="008158C2" w:rsidRDefault="00BD3BCD" w:rsidP="008158C2">
      <w:pPr>
        <w:spacing w:line="360" w:lineRule="auto"/>
        <w:ind w:firstLine="720"/>
        <w:jc w:val="both"/>
        <w:rPr>
          <w:rFonts w:ascii="Times New Roman" w:hAnsi="Times New Roman"/>
          <w:sz w:val="24"/>
          <w:szCs w:val="24"/>
        </w:rPr>
      </w:pPr>
    </w:p>
    <w:p w:rsidR="00D95C60" w:rsidRPr="00F344F5" w:rsidRDefault="00D95C60" w:rsidP="00F344F5">
      <w:pPr>
        <w:spacing w:line="360" w:lineRule="auto"/>
        <w:ind w:firstLine="720"/>
        <w:jc w:val="center"/>
        <w:rPr>
          <w:rFonts w:ascii="Times New Roman" w:hAnsi="Times New Roman"/>
          <w:b/>
          <w:sz w:val="24"/>
          <w:szCs w:val="24"/>
        </w:rPr>
      </w:pPr>
      <w:r w:rsidRPr="00F344F5">
        <w:rPr>
          <w:rFonts w:ascii="Times New Roman" w:hAnsi="Times New Roman"/>
          <w:b/>
          <w:sz w:val="24"/>
          <w:szCs w:val="24"/>
        </w:rPr>
        <w:lastRenderedPageBreak/>
        <w:t>Hasil Perhitungan Suara Kecamatan Baguala</w:t>
      </w:r>
    </w:p>
    <w:p w:rsidR="00D95C60" w:rsidRPr="00F344F5" w:rsidRDefault="00874B0C" w:rsidP="00F344F5">
      <w:pPr>
        <w:tabs>
          <w:tab w:val="left" w:pos="7245"/>
        </w:tabs>
        <w:spacing w:line="360" w:lineRule="auto"/>
        <w:jc w:val="center"/>
        <w:rPr>
          <w:rFonts w:ascii="Times New Roman" w:hAnsi="Times New Roman"/>
          <w:sz w:val="24"/>
          <w:szCs w:val="24"/>
        </w:rPr>
      </w:pPr>
      <w:r w:rsidRPr="00F344F5">
        <w:rPr>
          <w:rFonts w:ascii="Times New Roman" w:hAnsi="Times New Roman"/>
          <w:noProof/>
          <w:sz w:val="24"/>
          <w:szCs w:val="24"/>
        </w:rPr>
        <w:drawing>
          <wp:inline distT="0" distB="0" distL="0" distR="0">
            <wp:extent cx="5686425" cy="1533525"/>
            <wp:effectExtent l="0" t="0" r="0" b="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95C60" w:rsidRPr="00F344F5" w:rsidRDefault="00D95C60" w:rsidP="00F344F5">
      <w:pPr>
        <w:spacing w:line="360" w:lineRule="auto"/>
        <w:ind w:firstLine="720"/>
        <w:jc w:val="center"/>
        <w:rPr>
          <w:rFonts w:ascii="Times New Roman" w:hAnsi="Times New Roman"/>
          <w:sz w:val="24"/>
          <w:szCs w:val="24"/>
        </w:rPr>
      </w:pPr>
      <w:proofErr w:type="gramStart"/>
      <w:r w:rsidRPr="00F344F5">
        <w:rPr>
          <w:rFonts w:ascii="Times New Roman" w:hAnsi="Times New Roman"/>
          <w:sz w:val="24"/>
          <w:szCs w:val="24"/>
        </w:rPr>
        <w:t>Sumber :</w:t>
      </w:r>
      <w:proofErr w:type="gramEnd"/>
      <w:r w:rsidRPr="00F344F5">
        <w:rPr>
          <w:rFonts w:ascii="Times New Roman" w:hAnsi="Times New Roman"/>
          <w:sz w:val="24"/>
          <w:szCs w:val="24"/>
        </w:rPr>
        <w:t xml:space="preserve"> Data KPU Kota Ambon.</w:t>
      </w:r>
    </w:p>
    <w:p w:rsidR="00B402F6" w:rsidRPr="00F344F5" w:rsidRDefault="00D95C60" w:rsidP="006B63ED">
      <w:pPr>
        <w:spacing w:line="360" w:lineRule="auto"/>
        <w:ind w:firstLine="720"/>
        <w:jc w:val="both"/>
        <w:rPr>
          <w:rFonts w:ascii="Times New Roman" w:hAnsi="Times New Roman"/>
          <w:sz w:val="24"/>
          <w:szCs w:val="24"/>
        </w:rPr>
      </w:pPr>
      <w:r w:rsidRPr="00F344F5">
        <w:rPr>
          <w:rFonts w:ascii="Times New Roman" w:hAnsi="Times New Roman"/>
          <w:sz w:val="24"/>
          <w:szCs w:val="24"/>
        </w:rPr>
        <w:t>Pada hasil perolehan suara pada kecamatan Baguala dimenangkan oleh PAPARISA, desa yang mejadi sampel di penelitian ini adalah desa Passo. Desa Passo merupakan daerah yang tersegregasi, daerah yang dulu penduduknya bercampur kini tinggal penduduk Kristen saja, dari hasil perolehan suara di desa Passo, di menangkan oleh PAPARISA yang meraup suara sebanyak 53 persen, dari data lapangan diketahui bahwa kecenderungan pemilih di desa Passo lebih cenderung ke peran partai dan peran figur kandidat, dari pada faktor etnis dan kedaerahaan</w:t>
      </w:r>
      <w:r w:rsidR="00B402F6">
        <w:rPr>
          <w:rFonts w:ascii="Times New Roman" w:hAnsi="Times New Roman"/>
          <w:sz w:val="24"/>
          <w:szCs w:val="24"/>
        </w:rPr>
        <w:t>.</w:t>
      </w:r>
      <w:r w:rsidRPr="00F344F5">
        <w:rPr>
          <w:rFonts w:ascii="Times New Roman" w:hAnsi="Times New Roman"/>
          <w:sz w:val="24"/>
          <w:szCs w:val="24"/>
        </w:rPr>
        <w:t xml:space="preserve"> </w:t>
      </w:r>
    </w:p>
    <w:p w:rsidR="00D95C60" w:rsidRPr="00F344F5" w:rsidRDefault="003D2632" w:rsidP="00F344F5">
      <w:pPr>
        <w:spacing w:line="360" w:lineRule="auto"/>
        <w:jc w:val="both"/>
        <w:rPr>
          <w:rFonts w:ascii="Times New Roman" w:hAnsi="Times New Roman"/>
          <w:b/>
          <w:sz w:val="24"/>
          <w:szCs w:val="24"/>
        </w:rPr>
      </w:pPr>
      <w:r w:rsidRPr="00F344F5">
        <w:rPr>
          <w:rFonts w:ascii="Times New Roman" w:hAnsi="Times New Roman"/>
          <w:b/>
          <w:sz w:val="24"/>
          <w:szCs w:val="24"/>
        </w:rPr>
        <w:t xml:space="preserve">Desa Poka </w:t>
      </w:r>
      <w:r w:rsidR="00D95C60" w:rsidRPr="00F344F5">
        <w:rPr>
          <w:rFonts w:ascii="Times New Roman" w:hAnsi="Times New Roman"/>
          <w:b/>
          <w:sz w:val="24"/>
          <w:szCs w:val="24"/>
        </w:rPr>
        <w:t>Kecamatan Teluk Ambon</w:t>
      </w:r>
    </w:p>
    <w:p w:rsidR="00D95C60" w:rsidRPr="00F344F5" w:rsidRDefault="00D95C60" w:rsidP="00F344F5">
      <w:pPr>
        <w:spacing w:line="360" w:lineRule="auto"/>
        <w:jc w:val="center"/>
        <w:rPr>
          <w:rFonts w:ascii="Times New Roman" w:hAnsi="Times New Roman"/>
          <w:b/>
          <w:sz w:val="24"/>
          <w:szCs w:val="24"/>
        </w:rPr>
      </w:pPr>
      <w:r w:rsidRPr="00F344F5">
        <w:rPr>
          <w:rFonts w:ascii="Times New Roman" w:hAnsi="Times New Roman"/>
          <w:b/>
          <w:sz w:val="24"/>
          <w:szCs w:val="24"/>
        </w:rPr>
        <w:t>Hasil Perhitungan Suara Kecamatan Teluk Ambon.</w:t>
      </w:r>
    </w:p>
    <w:p w:rsidR="00D95C60" w:rsidRPr="00F344F5" w:rsidRDefault="00874B0C" w:rsidP="00F344F5">
      <w:pPr>
        <w:spacing w:line="360" w:lineRule="auto"/>
        <w:jc w:val="center"/>
        <w:rPr>
          <w:rFonts w:ascii="Times New Roman" w:hAnsi="Times New Roman"/>
          <w:b/>
          <w:sz w:val="24"/>
          <w:szCs w:val="24"/>
        </w:rPr>
      </w:pPr>
      <w:r w:rsidRPr="00F344F5">
        <w:rPr>
          <w:rFonts w:ascii="Times New Roman" w:hAnsi="Times New Roman"/>
          <w:noProof/>
          <w:sz w:val="24"/>
          <w:szCs w:val="24"/>
        </w:rPr>
        <w:drawing>
          <wp:inline distT="0" distB="0" distL="0" distR="0">
            <wp:extent cx="5705475" cy="2133600"/>
            <wp:effectExtent l="0" t="0" r="0"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95C60" w:rsidRPr="00F344F5" w:rsidRDefault="00D95C60" w:rsidP="00F344F5">
      <w:pPr>
        <w:spacing w:after="80" w:line="360" w:lineRule="auto"/>
        <w:ind w:firstLine="720"/>
        <w:jc w:val="center"/>
        <w:rPr>
          <w:rFonts w:ascii="Times New Roman" w:hAnsi="Times New Roman"/>
          <w:sz w:val="24"/>
          <w:szCs w:val="24"/>
        </w:rPr>
      </w:pPr>
      <w:proofErr w:type="gramStart"/>
      <w:r w:rsidRPr="00F344F5">
        <w:rPr>
          <w:rFonts w:ascii="Times New Roman" w:hAnsi="Times New Roman"/>
          <w:sz w:val="24"/>
          <w:szCs w:val="24"/>
        </w:rPr>
        <w:t>Sumber :</w:t>
      </w:r>
      <w:proofErr w:type="gramEnd"/>
      <w:r w:rsidRPr="00F344F5">
        <w:rPr>
          <w:rFonts w:ascii="Times New Roman" w:hAnsi="Times New Roman"/>
          <w:sz w:val="24"/>
          <w:szCs w:val="24"/>
        </w:rPr>
        <w:t xml:space="preserve"> Data KPU Kota Ambon.</w:t>
      </w:r>
    </w:p>
    <w:p w:rsidR="00D95C60" w:rsidRPr="00F344F5" w:rsidRDefault="00D95C60" w:rsidP="00F344F5">
      <w:pPr>
        <w:spacing w:after="80" w:line="360" w:lineRule="auto"/>
        <w:ind w:firstLine="720"/>
        <w:jc w:val="both"/>
        <w:rPr>
          <w:rFonts w:ascii="Times New Roman" w:hAnsi="Times New Roman"/>
          <w:sz w:val="24"/>
          <w:szCs w:val="24"/>
        </w:rPr>
      </w:pPr>
      <w:r w:rsidRPr="00F344F5">
        <w:rPr>
          <w:rFonts w:ascii="Times New Roman" w:hAnsi="Times New Roman"/>
          <w:sz w:val="24"/>
          <w:szCs w:val="24"/>
        </w:rPr>
        <w:t xml:space="preserve">Kecamatan Teluk Ambon merupakan kecamatan yang terdiri dari 7 desa dan 1 kelurahan, yaitu desa Hatiwe besar, desa Laha, desa Hunut, desa Poka, desa Rumah tiga, desa Wayame, desa Tawiri, dan kelurahan Tihu. Hasil suara pada kecamatan Teluk Ambon di menangkan oleh </w:t>
      </w:r>
      <w:r w:rsidRPr="00F344F5">
        <w:rPr>
          <w:rFonts w:ascii="Times New Roman" w:hAnsi="Times New Roman"/>
          <w:sz w:val="24"/>
          <w:szCs w:val="24"/>
        </w:rPr>
        <w:lastRenderedPageBreak/>
        <w:t xml:space="preserve">PAPARISA. Sampel desa yang di ambil yaitu desa Poka, desa Poka merupakan desa yang tersegregasi, pola bermukim penduduk desa Poka dulunya berbaur antara penduduk Muslim dan Kristen, namun pasca konflik masyarakat tidak lagi berbaur, pola yang di bentuk lebih ke kelompok-kelompok. </w:t>
      </w:r>
    </w:p>
    <w:p w:rsidR="00B402F6" w:rsidRPr="00F344F5" w:rsidRDefault="00D95C60" w:rsidP="00D8484D">
      <w:pPr>
        <w:spacing w:after="80" w:line="360" w:lineRule="auto"/>
        <w:ind w:firstLine="720"/>
        <w:jc w:val="both"/>
        <w:rPr>
          <w:rFonts w:ascii="Times New Roman" w:hAnsi="Times New Roman"/>
          <w:sz w:val="24"/>
          <w:szCs w:val="24"/>
        </w:rPr>
      </w:pPr>
      <w:r w:rsidRPr="00F344F5">
        <w:rPr>
          <w:rFonts w:ascii="Times New Roman" w:hAnsi="Times New Roman"/>
          <w:sz w:val="24"/>
          <w:szCs w:val="24"/>
        </w:rPr>
        <w:t xml:space="preserve">Hasil perolehan suara di desa Poka di menangkan oleh PAPARISA dengan meraup suara sebanyak 56.81 persen. Dari data lapangan diketahui bahwa faktor kedaerahan ataupun etnis tidak dominan di desa Poka, karena alasannya desa Poka tidak ada keterikatan etnis maupun kedaerahan dengan ke dua paslon, pemilih di desa Poka lebih cenderung pada pendektan psikologis atau pendektan rasional. </w:t>
      </w:r>
    </w:p>
    <w:p w:rsidR="00D95C60" w:rsidRPr="00F344F5" w:rsidRDefault="007F0E16" w:rsidP="00F344F5">
      <w:pPr>
        <w:tabs>
          <w:tab w:val="left" w:pos="7245"/>
        </w:tabs>
        <w:spacing w:line="360" w:lineRule="auto"/>
        <w:jc w:val="both"/>
        <w:rPr>
          <w:rFonts w:ascii="Times New Roman" w:hAnsi="Times New Roman"/>
          <w:b/>
          <w:sz w:val="24"/>
          <w:szCs w:val="24"/>
        </w:rPr>
      </w:pPr>
      <w:r w:rsidRPr="00F344F5">
        <w:rPr>
          <w:rFonts w:ascii="Times New Roman" w:hAnsi="Times New Roman"/>
          <w:b/>
          <w:sz w:val="24"/>
          <w:szCs w:val="24"/>
        </w:rPr>
        <w:t xml:space="preserve">Desa Kilang </w:t>
      </w:r>
      <w:r w:rsidR="00D95C60" w:rsidRPr="00F344F5">
        <w:rPr>
          <w:rFonts w:ascii="Times New Roman" w:hAnsi="Times New Roman"/>
          <w:b/>
          <w:sz w:val="24"/>
          <w:szCs w:val="24"/>
        </w:rPr>
        <w:t>Kecamatan Leitimur Selatan</w:t>
      </w:r>
    </w:p>
    <w:p w:rsidR="006B2313" w:rsidRDefault="00D95C60" w:rsidP="00F344F5">
      <w:pPr>
        <w:tabs>
          <w:tab w:val="left" w:pos="630"/>
        </w:tabs>
        <w:spacing w:line="360" w:lineRule="auto"/>
        <w:jc w:val="both"/>
        <w:rPr>
          <w:rFonts w:ascii="Times New Roman" w:hAnsi="Times New Roman"/>
          <w:sz w:val="24"/>
          <w:szCs w:val="24"/>
        </w:rPr>
      </w:pPr>
      <w:r w:rsidRPr="00F344F5">
        <w:rPr>
          <w:rFonts w:ascii="Times New Roman" w:hAnsi="Times New Roman"/>
          <w:sz w:val="24"/>
          <w:szCs w:val="24"/>
        </w:rPr>
        <w:tab/>
        <w:t>Kecamatan Leitimur Selatan adalah kecamatan yang terdiri dari 8 desa yaitu desa Ema, desa Hatalai, desa Hukurila, desa Hutumury, desa Kilang, desa Leahari, desa Naku, dan desa Rutong. Jumlah penduduk di Kecamatan Leitimur Selatan seluruhnya beragama Kristen protestan. Berdasarkan data dari Kementerian Agama Kota Ambon, tercatat sebanyak 10.773 pemeluk agama Kristen protestan di Kecamatan Leitimur Selatan pada tahun 2014.</w:t>
      </w:r>
    </w:p>
    <w:p w:rsidR="00D95C60" w:rsidRPr="00F344F5" w:rsidRDefault="00D95C60" w:rsidP="006F32DA">
      <w:pPr>
        <w:tabs>
          <w:tab w:val="left" w:pos="630"/>
        </w:tabs>
        <w:spacing w:line="360" w:lineRule="auto"/>
        <w:jc w:val="center"/>
        <w:rPr>
          <w:rFonts w:ascii="Times New Roman" w:hAnsi="Times New Roman"/>
          <w:b/>
          <w:sz w:val="24"/>
          <w:szCs w:val="24"/>
        </w:rPr>
      </w:pPr>
      <w:r w:rsidRPr="00F344F5">
        <w:rPr>
          <w:rFonts w:ascii="Times New Roman" w:hAnsi="Times New Roman"/>
          <w:b/>
          <w:sz w:val="24"/>
          <w:szCs w:val="24"/>
        </w:rPr>
        <w:t>Hasil Perhitungan Suara Kecamatan Leitimur Selatan.</w:t>
      </w:r>
    </w:p>
    <w:p w:rsidR="00D95C60" w:rsidRPr="00F344F5" w:rsidRDefault="00874B0C" w:rsidP="00F344F5">
      <w:pPr>
        <w:tabs>
          <w:tab w:val="left" w:pos="7245"/>
        </w:tabs>
        <w:spacing w:line="360" w:lineRule="auto"/>
        <w:jc w:val="center"/>
        <w:rPr>
          <w:rFonts w:ascii="Times New Roman" w:hAnsi="Times New Roman"/>
          <w:sz w:val="24"/>
          <w:szCs w:val="24"/>
        </w:rPr>
      </w:pPr>
      <w:r w:rsidRPr="00F344F5">
        <w:rPr>
          <w:rFonts w:ascii="Times New Roman" w:hAnsi="Times New Roman"/>
          <w:noProof/>
          <w:sz w:val="24"/>
          <w:szCs w:val="24"/>
        </w:rPr>
        <w:drawing>
          <wp:inline distT="0" distB="0" distL="0" distR="0">
            <wp:extent cx="5486400" cy="2356085"/>
            <wp:effectExtent l="0" t="0" r="0" b="6350"/>
            <wp:docPr id="8"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roofErr w:type="gramStart"/>
      <w:r w:rsidR="00D95C60" w:rsidRPr="00F344F5">
        <w:rPr>
          <w:rFonts w:ascii="Times New Roman" w:hAnsi="Times New Roman"/>
          <w:sz w:val="24"/>
          <w:szCs w:val="24"/>
        </w:rPr>
        <w:t>Sumber :</w:t>
      </w:r>
      <w:proofErr w:type="gramEnd"/>
      <w:r w:rsidR="00D95C60" w:rsidRPr="00F344F5">
        <w:rPr>
          <w:rFonts w:ascii="Times New Roman" w:hAnsi="Times New Roman"/>
          <w:sz w:val="24"/>
          <w:szCs w:val="24"/>
        </w:rPr>
        <w:t xml:space="preserve"> Data KPU Kota Ambon.</w:t>
      </w:r>
    </w:p>
    <w:p w:rsidR="00D95C60" w:rsidRPr="00F344F5" w:rsidRDefault="00D95C60" w:rsidP="00F344F5">
      <w:pPr>
        <w:spacing w:line="360" w:lineRule="auto"/>
        <w:ind w:firstLine="720"/>
        <w:jc w:val="both"/>
        <w:rPr>
          <w:rFonts w:ascii="Times New Roman" w:hAnsi="Times New Roman"/>
          <w:sz w:val="24"/>
          <w:szCs w:val="24"/>
        </w:rPr>
      </w:pPr>
      <w:r w:rsidRPr="00F344F5">
        <w:rPr>
          <w:rFonts w:ascii="Times New Roman" w:hAnsi="Times New Roman"/>
          <w:sz w:val="24"/>
          <w:szCs w:val="24"/>
        </w:rPr>
        <w:t xml:space="preserve">Kecamatan Leiitimur Selatan di klaim oleh kebanyakan masyarakat memilki ikatan etnis yang begitu kuat, yang biasa di sebut dalam Bahasa sehari-hari orang ambon yaitu (orang gunung) yang berarti orang yang berasal dari desa-desa di kecamatan leitimur selatan. Paulus Kastanya </w:t>
      </w:r>
      <w:r w:rsidRPr="00F344F5">
        <w:rPr>
          <w:rFonts w:ascii="Times New Roman" w:hAnsi="Times New Roman"/>
          <w:sz w:val="24"/>
          <w:szCs w:val="24"/>
        </w:rPr>
        <w:lastRenderedPageBreak/>
        <w:t xml:space="preserve">memiliki basis suara yang banyak pada kecamatan Leitimur Selatan, karena Paulus Kastanya merupakan asli putera daerah dari desa Hatalai kecamata Leitimur Selatan. </w:t>
      </w:r>
    </w:p>
    <w:p w:rsidR="003E3429" w:rsidRPr="006B63ED" w:rsidRDefault="00D95C60" w:rsidP="006B63ED">
      <w:pPr>
        <w:spacing w:line="360" w:lineRule="auto"/>
        <w:ind w:firstLine="720"/>
        <w:jc w:val="both"/>
        <w:rPr>
          <w:rFonts w:ascii="Times New Roman" w:hAnsi="Times New Roman"/>
          <w:i/>
          <w:sz w:val="24"/>
          <w:szCs w:val="24"/>
        </w:rPr>
      </w:pPr>
      <w:r w:rsidRPr="00F344F5">
        <w:rPr>
          <w:rFonts w:ascii="Times New Roman" w:hAnsi="Times New Roman"/>
          <w:sz w:val="24"/>
          <w:szCs w:val="24"/>
        </w:rPr>
        <w:t>Dari data hasil perolehan suara pada kecamatan Leitimur Selatan dapat disimpulkan bahwa faktor kedekatan etnis lebih dominan dalam perilaku pemilih di kecamatan Leitimur Selatan, inilah yang membuat PANTAS unggul dalam perolehan suara di Leitimur Selatan. Namun yang menariknya ada desa-desa yang memenangkan PAPARISA di bandingkan PANTAS yang mempunyai kedekatan etnis. Desa yang dijadikan sampel pada penelitian ini adalah desa Kilang yang hasil perhitungan suaranya dimenangkan oleh pasangan PAPARISA.</w:t>
      </w:r>
    </w:p>
    <w:p w:rsidR="00F344F5" w:rsidRPr="00F344F5" w:rsidRDefault="00F344F5" w:rsidP="00F344F5">
      <w:pPr>
        <w:tabs>
          <w:tab w:val="left" w:pos="1935"/>
        </w:tabs>
        <w:spacing w:line="360" w:lineRule="auto"/>
        <w:jc w:val="center"/>
        <w:rPr>
          <w:rFonts w:ascii="Times New Roman" w:hAnsi="Times New Roman"/>
          <w:sz w:val="24"/>
          <w:szCs w:val="24"/>
        </w:rPr>
      </w:pPr>
      <w:r w:rsidRPr="00F344F5">
        <w:rPr>
          <w:rFonts w:ascii="Times New Roman" w:hAnsi="Times New Roman"/>
          <w:sz w:val="24"/>
          <w:szCs w:val="24"/>
        </w:rPr>
        <w:t>Daftar informan wawancara</w:t>
      </w:r>
    </w:p>
    <w:tbl>
      <w:tblPr>
        <w:tblW w:w="6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440"/>
        <w:gridCol w:w="2070"/>
        <w:gridCol w:w="2160"/>
      </w:tblGrid>
      <w:tr w:rsidR="00E07376" w:rsidRPr="00F344F5" w:rsidTr="00E07376">
        <w:trPr>
          <w:trHeight w:val="503"/>
          <w:jc w:val="center"/>
        </w:trPr>
        <w:tc>
          <w:tcPr>
            <w:tcW w:w="607"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No</w:t>
            </w:r>
          </w:p>
        </w:tc>
        <w:tc>
          <w:tcPr>
            <w:tcW w:w="144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Nama</w:t>
            </w:r>
          </w:p>
        </w:tc>
        <w:tc>
          <w:tcPr>
            <w:tcW w:w="207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Pekerjaan</w:t>
            </w:r>
          </w:p>
        </w:tc>
        <w:tc>
          <w:tcPr>
            <w:tcW w:w="216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Alamat</w:t>
            </w:r>
          </w:p>
        </w:tc>
      </w:tr>
      <w:tr w:rsidR="00E07376" w:rsidRPr="00F344F5" w:rsidTr="00E07376">
        <w:trPr>
          <w:jc w:val="center"/>
        </w:trPr>
        <w:tc>
          <w:tcPr>
            <w:tcW w:w="607"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1</w:t>
            </w:r>
          </w:p>
        </w:tc>
        <w:tc>
          <w:tcPr>
            <w:tcW w:w="144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Viken</w:t>
            </w:r>
          </w:p>
        </w:tc>
        <w:tc>
          <w:tcPr>
            <w:tcW w:w="207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Pedagang</w:t>
            </w:r>
          </w:p>
        </w:tc>
        <w:tc>
          <w:tcPr>
            <w:tcW w:w="216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 xml:space="preserve">Desa </w:t>
            </w:r>
            <w:r w:rsidRPr="00F344F5">
              <w:rPr>
                <w:rFonts w:ascii="Times New Roman" w:eastAsia="Times New Roman" w:hAnsi="Times New Roman"/>
                <w:sz w:val="24"/>
                <w:szCs w:val="24"/>
              </w:rPr>
              <w:t>Poka</w:t>
            </w:r>
          </w:p>
        </w:tc>
      </w:tr>
      <w:tr w:rsidR="00E07376" w:rsidRPr="00F344F5" w:rsidTr="00E07376">
        <w:trPr>
          <w:jc w:val="center"/>
        </w:trPr>
        <w:tc>
          <w:tcPr>
            <w:tcW w:w="607"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2</w:t>
            </w:r>
          </w:p>
        </w:tc>
        <w:tc>
          <w:tcPr>
            <w:tcW w:w="144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Faisal</w:t>
            </w:r>
          </w:p>
        </w:tc>
        <w:tc>
          <w:tcPr>
            <w:tcW w:w="207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Tukang ojek</w:t>
            </w:r>
          </w:p>
        </w:tc>
        <w:tc>
          <w:tcPr>
            <w:tcW w:w="216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 xml:space="preserve">Desa </w:t>
            </w:r>
            <w:r w:rsidRPr="00F344F5">
              <w:rPr>
                <w:rFonts w:ascii="Times New Roman" w:eastAsia="Times New Roman" w:hAnsi="Times New Roman"/>
                <w:sz w:val="24"/>
                <w:szCs w:val="24"/>
              </w:rPr>
              <w:t>Poka</w:t>
            </w:r>
          </w:p>
        </w:tc>
      </w:tr>
      <w:tr w:rsidR="00E07376" w:rsidRPr="00F344F5" w:rsidTr="00E07376">
        <w:trPr>
          <w:jc w:val="center"/>
        </w:trPr>
        <w:tc>
          <w:tcPr>
            <w:tcW w:w="607"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3</w:t>
            </w:r>
          </w:p>
        </w:tc>
        <w:tc>
          <w:tcPr>
            <w:tcW w:w="144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Dula</w:t>
            </w:r>
          </w:p>
        </w:tc>
        <w:tc>
          <w:tcPr>
            <w:tcW w:w="207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Tukang Ojek</w:t>
            </w:r>
          </w:p>
        </w:tc>
        <w:tc>
          <w:tcPr>
            <w:tcW w:w="216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 xml:space="preserve">Desa </w:t>
            </w:r>
            <w:r w:rsidRPr="00F344F5">
              <w:rPr>
                <w:rFonts w:ascii="Times New Roman" w:eastAsia="Times New Roman" w:hAnsi="Times New Roman"/>
                <w:sz w:val="24"/>
                <w:szCs w:val="24"/>
              </w:rPr>
              <w:t>B</w:t>
            </w:r>
            <w:r>
              <w:rPr>
                <w:rFonts w:ascii="Times New Roman" w:eastAsia="Times New Roman" w:hAnsi="Times New Roman"/>
                <w:sz w:val="24"/>
                <w:szCs w:val="24"/>
              </w:rPr>
              <w:t>atum</w:t>
            </w:r>
            <w:r w:rsidRPr="00F344F5">
              <w:rPr>
                <w:rFonts w:ascii="Times New Roman" w:eastAsia="Times New Roman" w:hAnsi="Times New Roman"/>
                <w:sz w:val="24"/>
                <w:szCs w:val="24"/>
              </w:rPr>
              <w:t>erah</w:t>
            </w:r>
          </w:p>
        </w:tc>
      </w:tr>
      <w:tr w:rsidR="00E07376" w:rsidRPr="00F344F5" w:rsidTr="00E07376">
        <w:trPr>
          <w:jc w:val="center"/>
        </w:trPr>
        <w:tc>
          <w:tcPr>
            <w:tcW w:w="607"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4</w:t>
            </w:r>
          </w:p>
        </w:tc>
        <w:tc>
          <w:tcPr>
            <w:tcW w:w="144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Ikbal</w:t>
            </w:r>
          </w:p>
        </w:tc>
        <w:tc>
          <w:tcPr>
            <w:tcW w:w="207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Guru</w:t>
            </w:r>
          </w:p>
        </w:tc>
        <w:tc>
          <w:tcPr>
            <w:tcW w:w="216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Desa Batumerah</w:t>
            </w:r>
          </w:p>
        </w:tc>
      </w:tr>
      <w:tr w:rsidR="00E07376" w:rsidRPr="00F344F5" w:rsidTr="00E07376">
        <w:trPr>
          <w:jc w:val="center"/>
        </w:trPr>
        <w:tc>
          <w:tcPr>
            <w:tcW w:w="607"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5</w:t>
            </w:r>
          </w:p>
        </w:tc>
        <w:tc>
          <w:tcPr>
            <w:tcW w:w="144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Jhon</w:t>
            </w:r>
          </w:p>
        </w:tc>
        <w:tc>
          <w:tcPr>
            <w:tcW w:w="207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Mahasiswa</w:t>
            </w:r>
          </w:p>
        </w:tc>
        <w:tc>
          <w:tcPr>
            <w:tcW w:w="216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 xml:space="preserve">Desa </w:t>
            </w:r>
            <w:r w:rsidRPr="00F344F5">
              <w:rPr>
                <w:rFonts w:ascii="Times New Roman" w:eastAsia="Times New Roman" w:hAnsi="Times New Roman"/>
                <w:sz w:val="24"/>
                <w:szCs w:val="24"/>
              </w:rPr>
              <w:t>Kudamati</w:t>
            </w:r>
          </w:p>
        </w:tc>
      </w:tr>
      <w:tr w:rsidR="00E07376" w:rsidRPr="00F344F5" w:rsidTr="00E07376">
        <w:trPr>
          <w:jc w:val="center"/>
        </w:trPr>
        <w:tc>
          <w:tcPr>
            <w:tcW w:w="607"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6</w:t>
            </w:r>
          </w:p>
        </w:tc>
        <w:tc>
          <w:tcPr>
            <w:tcW w:w="144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Hanni</w:t>
            </w:r>
          </w:p>
        </w:tc>
        <w:tc>
          <w:tcPr>
            <w:tcW w:w="207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Pedagang</w:t>
            </w:r>
          </w:p>
        </w:tc>
        <w:tc>
          <w:tcPr>
            <w:tcW w:w="216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 xml:space="preserve">Desa </w:t>
            </w:r>
            <w:r w:rsidRPr="00F344F5">
              <w:rPr>
                <w:rFonts w:ascii="Times New Roman" w:eastAsia="Times New Roman" w:hAnsi="Times New Roman"/>
                <w:sz w:val="24"/>
                <w:szCs w:val="24"/>
              </w:rPr>
              <w:t>Kudamati</w:t>
            </w:r>
          </w:p>
        </w:tc>
      </w:tr>
      <w:tr w:rsidR="00E07376" w:rsidRPr="00F344F5" w:rsidTr="00E07376">
        <w:trPr>
          <w:trHeight w:val="503"/>
          <w:jc w:val="center"/>
        </w:trPr>
        <w:tc>
          <w:tcPr>
            <w:tcW w:w="607"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7</w:t>
            </w:r>
          </w:p>
        </w:tc>
        <w:tc>
          <w:tcPr>
            <w:tcW w:w="144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Ampy</w:t>
            </w:r>
          </w:p>
        </w:tc>
        <w:tc>
          <w:tcPr>
            <w:tcW w:w="207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Buru</w:t>
            </w:r>
          </w:p>
        </w:tc>
        <w:tc>
          <w:tcPr>
            <w:tcW w:w="216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 xml:space="preserve">Desa </w:t>
            </w:r>
            <w:r w:rsidRPr="00F344F5">
              <w:rPr>
                <w:rFonts w:ascii="Times New Roman" w:eastAsia="Times New Roman" w:hAnsi="Times New Roman"/>
                <w:sz w:val="24"/>
                <w:szCs w:val="24"/>
              </w:rPr>
              <w:t>Passo</w:t>
            </w:r>
          </w:p>
        </w:tc>
      </w:tr>
      <w:tr w:rsidR="00E07376" w:rsidRPr="00F344F5" w:rsidTr="00E07376">
        <w:trPr>
          <w:trHeight w:val="368"/>
          <w:jc w:val="center"/>
        </w:trPr>
        <w:tc>
          <w:tcPr>
            <w:tcW w:w="607"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8</w:t>
            </w:r>
          </w:p>
        </w:tc>
        <w:tc>
          <w:tcPr>
            <w:tcW w:w="144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Lusy</w:t>
            </w:r>
          </w:p>
        </w:tc>
        <w:tc>
          <w:tcPr>
            <w:tcW w:w="207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Pedagang</w:t>
            </w:r>
          </w:p>
        </w:tc>
        <w:tc>
          <w:tcPr>
            <w:tcW w:w="216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 xml:space="preserve">Desa </w:t>
            </w:r>
            <w:r w:rsidRPr="00F344F5">
              <w:rPr>
                <w:rFonts w:ascii="Times New Roman" w:eastAsia="Times New Roman" w:hAnsi="Times New Roman"/>
                <w:sz w:val="24"/>
                <w:szCs w:val="24"/>
              </w:rPr>
              <w:t>Passo</w:t>
            </w:r>
          </w:p>
        </w:tc>
      </w:tr>
      <w:tr w:rsidR="00E07376" w:rsidRPr="00F344F5" w:rsidTr="00E07376">
        <w:trPr>
          <w:trHeight w:val="332"/>
          <w:jc w:val="center"/>
        </w:trPr>
        <w:tc>
          <w:tcPr>
            <w:tcW w:w="607"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9</w:t>
            </w:r>
          </w:p>
        </w:tc>
        <w:tc>
          <w:tcPr>
            <w:tcW w:w="144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Jefry</w:t>
            </w:r>
          </w:p>
        </w:tc>
        <w:tc>
          <w:tcPr>
            <w:tcW w:w="207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Nelayan</w:t>
            </w:r>
          </w:p>
        </w:tc>
        <w:tc>
          <w:tcPr>
            <w:tcW w:w="216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 xml:space="preserve">Desa </w:t>
            </w:r>
            <w:r w:rsidRPr="00F344F5">
              <w:rPr>
                <w:rFonts w:ascii="Times New Roman" w:eastAsia="Times New Roman" w:hAnsi="Times New Roman"/>
                <w:sz w:val="24"/>
                <w:szCs w:val="24"/>
              </w:rPr>
              <w:t>Kilang</w:t>
            </w:r>
          </w:p>
        </w:tc>
      </w:tr>
      <w:tr w:rsidR="00E07376" w:rsidRPr="00F344F5" w:rsidTr="00E07376">
        <w:trPr>
          <w:jc w:val="center"/>
        </w:trPr>
        <w:tc>
          <w:tcPr>
            <w:tcW w:w="607"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10</w:t>
            </w:r>
          </w:p>
        </w:tc>
        <w:tc>
          <w:tcPr>
            <w:tcW w:w="144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Buce</w:t>
            </w:r>
          </w:p>
        </w:tc>
        <w:tc>
          <w:tcPr>
            <w:tcW w:w="207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sidRPr="00F344F5">
              <w:rPr>
                <w:rFonts w:ascii="Times New Roman" w:eastAsia="Times New Roman" w:hAnsi="Times New Roman"/>
                <w:sz w:val="24"/>
                <w:szCs w:val="24"/>
              </w:rPr>
              <w:t>Mahasiswa</w:t>
            </w:r>
          </w:p>
        </w:tc>
        <w:tc>
          <w:tcPr>
            <w:tcW w:w="2160" w:type="dxa"/>
            <w:shd w:val="clear" w:color="auto" w:fill="auto"/>
          </w:tcPr>
          <w:p w:rsidR="00E07376" w:rsidRPr="00F344F5" w:rsidRDefault="00E07376" w:rsidP="00F344F5">
            <w:pPr>
              <w:spacing w:after="80" w:line="36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 xml:space="preserve">Desa </w:t>
            </w:r>
            <w:r w:rsidRPr="00F344F5">
              <w:rPr>
                <w:rFonts w:ascii="Times New Roman" w:eastAsia="Times New Roman" w:hAnsi="Times New Roman"/>
                <w:sz w:val="24"/>
                <w:szCs w:val="24"/>
              </w:rPr>
              <w:t>Kilang</w:t>
            </w:r>
          </w:p>
        </w:tc>
      </w:tr>
    </w:tbl>
    <w:p w:rsidR="003E3429" w:rsidRDefault="003E3429" w:rsidP="00F344F5">
      <w:pPr>
        <w:spacing w:line="360" w:lineRule="auto"/>
        <w:rPr>
          <w:rFonts w:ascii="Times New Roman" w:hAnsi="Times New Roman"/>
          <w:sz w:val="24"/>
          <w:szCs w:val="24"/>
        </w:rPr>
      </w:pPr>
    </w:p>
    <w:p w:rsidR="006F32DA" w:rsidRPr="00F344F5" w:rsidRDefault="006F32DA" w:rsidP="00F344F5">
      <w:pPr>
        <w:spacing w:line="360" w:lineRule="auto"/>
        <w:rPr>
          <w:rFonts w:ascii="Times New Roman" w:hAnsi="Times New Roman"/>
          <w:sz w:val="24"/>
          <w:szCs w:val="24"/>
        </w:rPr>
      </w:pPr>
    </w:p>
    <w:p w:rsidR="000E2994" w:rsidRPr="006B63ED" w:rsidRDefault="000E2994" w:rsidP="006B63ED">
      <w:pPr>
        <w:spacing w:line="360" w:lineRule="auto"/>
        <w:rPr>
          <w:rFonts w:ascii="Times New Roman" w:hAnsi="Times New Roman"/>
          <w:sz w:val="24"/>
          <w:szCs w:val="24"/>
        </w:rPr>
      </w:pPr>
    </w:p>
    <w:sectPr w:rsidR="000E2994" w:rsidRPr="006B63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787" w:rsidRDefault="00E57787" w:rsidP="00420B13">
      <w:pPr>
        <w:spacing w:after="0" w:line="240" w:lineRule="auto"/>
      </w:pPr>
      <w:r>
        <w:separator/>
      </w:r>
    </w:p>
  </w:endnote>
  <w:endnote w:type="continuationSeparator" w:id="0">
    <w:p w:rsidR="00E57787" w:rsidRDefault="00E57787" w:rsidP="0042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787" w:rsidRDefault="00E57787" w:rsidP="00420B13">
      <w:pPr>
        <w:spacing w:after="0" w:line="240" w:lineRule="auto"/>
      </w:pPr>
      <w:r>
        <w:separator/>
      </w:r>
    </w:p>
  </w:footnote>
  <w:footnote w:type="continuationSeparator" w:id="0">
    <w:p w:rsidR="00E57787" w:rsidRDefault="00E57787" w:rsidP="00420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9CF"/>
    <w:multiLevelType w:val="hybridMultilevel"/>
    <w:tmpl w:val="CBA2A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06D3D"/>
    <w:multiLevelType w:val="hybridMultilevel"/>
    <w:tmpl w:val="FCC82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576B55"/>
    <w:multiLevelType w:val="hybridMultilevel"/>
    <w:tmpl w:val="E8E2EC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1914DC"/>
    <w:multiLevelType w:val="hybridMultilevel"/>
    <w:tmpl w:val="BD948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30841"/>
    <w:multiLevelType w:val="hybridMultilevel"/>
    <w:tmpl w:val="9E362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D051A"/>
    <w:multiLevelType w:val="hybridMultilevel"/>
    <w:tmpl w:val="C828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0C258D"/>
    <w:multiLevelType w:val="hybridMultilevel"/>
    <w:tmpl w:val="94CA7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B85D86"/>
    <w:multiLevelType w:val="hybridMultilevel"/>
    <w:tmpl w:val="61BE2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30794C"/>
    <w:multiLevelType w:val="hybridMultilevel"/>
    <w:tmpl w:val="3EDAC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094F28"/>
    <w:multiLevelType w:val="hybridMultilevel"/>
    <w:tmpl w:val="CAE09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C267E"/>
    <w:multiLevelType w:val="hybridMultilevel"/>
    <w:tmpl w:val="D4160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0D7EFA"/>
    <w:multiLevelType w:val="hybridMultilevel"/>
    <w:tmpl w:val="0C1E4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B143A7"/>
    <w:multiLevelType w:val="hybridMultilevel"/>
    <w:tmpl w:val="38D6D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036C76"/>
    <w:multiLevelType w:val="hybridMultilevel"/>
    <w:tmpl w:val="643A6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3F7B43"/>
    <w:multiLevelType w:val="hybridMultilevel"/>
    <w:tmpl w:val="3E94F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10"/>
  </w:num>
  <w:num w:numId="5">
    <w:abstractNumId w:val="8"/>
  </w:num>
  <w:num w:numId="6">
    <w:abstractNumId w:val="1"/>
  </w:num>
  <w:num w:numId="7">
    <w:abstractNumId w:val="0"/>
  </w:num>
  <w:num w:numId="8">
    <w:abstractNumId w:val="7"/>
  </w:num>
  <w:num w:numId="9">
    <w:abstractNumId w:val="6"/>
  </w:num>
  <w:num w:numId="10">
    <w:abstractNumId w:val="14"/>
  </w:num>
  <w:num w:numId="11">
    <w:abstractNumId w:val="2"/>
  </w:num>
  <w:num w:numId="12">
    <w:abstractNumId w:val="5"/>
  </w:num>
  <w:num w:numId="13">
    <w:abstractNumId w:val="13"/>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07"/>
    <w:rsid w:val="000E2994"/>
    <w:rsid w:val="000F364E"/>
    <w:rsid w:val="00103A56"/>
    <w:rsid w:val="001544D3"/>
    <w:rsid w:val="00190E88"/>
    <w:rsid w:val="0019323F"/>
    <w:rsid w:val="001D3CD4"/>
    <w:rsid w:val="001D6FE0"/>
    <w:rsid w:val="001F4C28"/>
    <w:rsid w:val="001F7C03"/>
    <w:rsid w:val="00207050"/>
    <w:rsid w:val="0021501D"/>
    <w:rsid w:val="002209C5"/>
    <w:rsid w:val="00224D27"/>
    <w:rsid w:val="00284FB2"/>
    <w:rsid w:val="00296392"/>
    <w:rsid w:val="002A0264"/>
    <w:rsid w:val="002A741E"/>
    <w:rsid w:val="002E726A"/>
    <w:rsid w:val="003300B1"/>
    <w:rsid w:val="00365A2D"/>
    <w:rsid w:val="003A6A23"/>
    <w:rsid w:val="003A7553"/>
    <w:rsid w:val="003B0145"/>
    <w:rsid w:val="003B396D"/>
    <w:rsid w:val="003D0346"/>
    <w:rsid w:val="003D2632"/>
    <w:rsid w:val="003E3429"/>
    <w:rsid w:val="003F74A9"/>
    <w:rsid w:val="00420B13"/>
    <w:rsid w:val="004640F6"/>
    <w:rsid w:val="00473E88"/>
    <w:rsid w:val="00474C13"/>
    <w:rsid w:val="00476F02"/>
    <w:rsid w:val="00483C8D"/>
    <w:rsid w:val="004D543D"/>
    <w:rsid w:val="004E554A"/>
    <w:rsid w:val="005107F0"/>
    <w:rsid w:val="00531449"/>
    <w:rsid w:val="00550A53"/>
    <w:rsid w:val="005B7282"/>
    <w:rsid w:val="005C16C6"/>
    <w:rsid w:val="005C1774"/>
    <w:rsid w:val="005E30DD"/>
    <w:rsid w:val="00665369"/>
    <w:rsid w:val="006B2313"/>
    <w:rsid w:val="006B63ED"/>
    <w:rsid w:val="006E6211"/>
    <w:rsid w:val="006F32DA"/>
    <w:rsid w:val="0070774E"/>
    <w:rsid w:val="00722E28"/>
    <w:rsid w:val="00761737"/>
    <w:rsid w:val="00784B3A"/>
    <w:rsid w:val="007A7ED6"/>
    <w:rsid w:val="007C3865"/>
    <w:rsid w:val="007F0E16"/>
    <w:rsid w:val="008158C2"/>
    <w:rsid w:val="00867938"/>
    <w:rsid w:val="00874B0C"/>
    <w:rsid w:val="009109CD"/>
    <w:rsid w:val="009165DD"/>
    <w:rsid w:val="009313C9"/>
    <w:rsid w:val="00943407"/>
    <w:rsid w:val="00963968"/>
    <w:rsid w:val="009765ED"/>
    <w:rsid w:val="00980982"/>
    <w:rsid w:val="009C6014"/>
    <w:rsid w:val="009D4546"/>
    <w:rsid w:val="00A0034D"/>
    <w:rsid w:val="00A01B13"/>
    <w:rsid w:val="00A40451"/>
    <w:rsid w:val="00AF4A55"/>
    <w:rsid w:val="00B3103F"/>
    <w:rsid w:val="00B3451A"/>
    <w:rsid w:val="00B402F6"/>
    <w:rsid w:val="00B47550"/>
    <w:rsid w:val="00B566B1"/>
    <w:rsid w:val="00B80672"/>
    <w:rsid w:val="00BB4C67"/>
    <w:rsid w:val="00BC12AB"/>
    <w:rsid w:val="00BC3E59"/>
    <w:rsid w:val="00BD3AFB"/>
    <w:rsid w:val="00BD3BCD"/>
    <w:rsid w:val="00BE3290"/>
    <w:rsid w:val="00BF6E8D"/>
    <w:rsid w:val="00C86142"/>
    <w:rsid w:val="00C90968"/>
    <w:rsid w:val="00CA2C0E"/>
    <w:rsid w:val="00CD07F4"/>
    <w:rsid w:val="00CE2813"/>
    <w:rsid w:val="00CF225B"/>
    <w:rsid w:val="00D151A8"/>
    <w:rsid w:val="00D25854"/>
    <w:rsid w:val="00D462BF"/>
    <w:rsid w:val="00D53467"/>
    <w:rsid w:val="00D8484D"/>
    <w:rsid w:val="00D95C60"/>
    <w:rsid w:val="00DA2457"/>
    <w:rsid w:val="00DB45AE"/>
    <w:rsid w:val="00DE5007"/>
    <w:rsid w:val="00DE6876"/>
    <w:rsid w:val="00DF6E45"/>
    <w:rsid w:val="00E02906"/>
    <w:rsid w:val="00E07376"/>
    <w:rsid w:val="00E52977"/>
    <w:rsid w:val="00E57787"/>
    <w:rsid w:val="00E70DEE"/>
    <w:rsid w:val="00E7468D"/>
    <w:rsid w:val="00E76F35"/>
    <w:rsid w:val="00E8738E"/>
    <w:rsid w:val="00E9160C"/>
    <w:rsid w:val="00EA011D"/>
    <w:rsid w:val="00EF2698"/>
    <w:rsid w:val="00F344F5"/>
    <w:rsid w:val="00F42E12"/>
    <w:rsid w:val="00F5020C"/>
    <w:rsid w:val="00F904FF"/>
    <w:rsid w:val="00FA5F57"/>
    <w:rsid w:val="00FF336E"/>
    <w:rsid w:val="00FF6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52A0"/>
  <w15:chartTrackingRefBased/>
  <w15:docId w15:val="{ACA0CE24-ECFA-4ED3-AD22-5D22BD2D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007"/>
    <w:pPr>
      <w:ind w:left="720"/>
      <w:contextualSpacing/>
    </w:pPr>
  </w:style>
  <w:style w:type="paragraph" w:styleId="FootnoteText">
    <w:name w:val="footnote text"/>
    <w:basedOn w:val="Normal"/>
    <w:link w:val="FootnoteTextChar"/>
    <w:uiPriority w:val="99"/>
    <w:unhideWhenUsed/>
    <w:rsid w:val="00420B13"/>
    <w:pPr>
      <w:spacing w:after="0" w:line="240" w:lineRule="auto"/>
    </w:pPr>
    <w:rPr>
      <w:sz w:val="20"/>
      <w:szCs w:val="20"/>
    </w:rPr>
  </w:style>
  <w:style w:type="character" w:customStyle="1" w:styleId="FootnoteTextChar">
    <w:name w:val="Footnote Text Char"/>
    <w:basedOn w:val="DefaultParagraphFont"/>
    <w:link w:val="FootnoteText"/>
    <w:uiPriority w:val="99"/>
    <w:rsid w:val="00420B13"/>
  </w:style>
  <w:style w:type="character" w:styleId="FootnoteReference">
    <w:name w:val="footnote reference"/>
    <w:uiPriority w:val="99"/>
    <w:semiHidden/>
    <w:unhideWhenUsed/>
    <w:rsid w:val="00420B13"/>
    <w:rPr>
      <w:vertAlign w:val="superscript"/>
    </w:rPr>
  </w:style>
  <w:style w:type="paragraph" w:styleId="Header">
    <w:name w:val="header"/>
    <w:basedOn w:val="Normal"/>
    <w:link w:val="HeaderChar"/>
    <w:uiPriority w:val="99"/>
    <w:unhideWhenUsed/>
    <w:rsid w:val="00D95C60"/>
    <w:pPr>
      <w:tabs>
        <w:tab w:val="center" w:pos="4680"/>
        <w:tab w:val="right" w:pos="9360"/>
      </w:tabs>
    </w:pPr>
  </w:style>
  <w:style w:type="character" w:customStyle="1" w:styleId="HeaderChar">
    <w:name w:val="Header Char"/>
    <w:link w:val="Header"/>
    <w:uiPriority w:val="99"/>
    <w:rsid w:val="00D95C60"/>
    <w:rPr>
      <w:sz w:val="22"/>
      <w:szCs w:val="22"/>
    </w:rPr>
  </w:style>
  <w:style w:type="paragraph" w:styleId="Footer">
    <w:name w:val="footer"/>
    <w:basedOn w:val="Normal"/>
    <w:link w:val="FooterChar"/>
    <w:uiPriority w:val="99"/>
    <w:unhideWhenUsed/>
    <w:rsid w:val="00D95C60"/>
    <w:pPr>
      <w:tabs>
        <w:tab w:val="center" w:pos="4680"/>
        <w:tab w:val="right" w:pos="9360"/>
      </w:tabs>
    </w:pPr>
  </w:style>
  <w:style w:type="character" w:customStyle="1" w:styleId="FooterChar">
    <w:name w:val="Footer Char"/>
    <w:link w:val="Footer"/>
    <w:uiPriority w:val="99"/>
    <w:rsid w:val="00D95C6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2084690553746"/>
          <c:y val="9.7560975609756101E-2"/>
          <c:w val="0.83713355048859939"/>
          <c:h val="0.55691056910569103"/>
        </c:manualLayout>
      </c:layout>
      <c:barChart>
        <c:barDir val="col"/>
        <c:grouping val="clustered"/>
        <c:varyColors val="0"/>
        <c:ser>
          <c:idx val="0"/>
          <c:order val="0"/>
          <c:tx>
            <c:strRef>
              <c:f>Sheet1!$A$2</c:f>
              <c:strCache>
                <c:ptCount val="1"/>
                <c:pt idx="0">
                  <c:v>PAPARISA</c:v>
                </c:pt>
              </c:strCache>
            </c:strRef>
          </c:tx>
          <c:spPr>
            <a:solidFill>
              <a:srgbClr val="FFCC00"/>
            </a:solidFill>
            <a:ln w="12639">
              <a:solidFill>
                <a:srgbClr val="000000"/>
              </a:solidFill>
              <a:prstDash val="solid"/>
            </a:ln>
          </c:spPr>
          <c:invertIfNegative val="0"/>
          <c:dLbls>
            <c:spPr>
              <a:noFill/>
              <a:ln w="25279">
                <a:noFill/>
              </a:ln>
            </c:spPr>
            <c:txPr>
              <a:bodyPr wrap="square" lIns="38100" tIns="19050" rIns="38100" bIns="19050" anchor="ctr">
                <a:spAutoFit/>
              </a:bodyPr>
              <a:lstStyle/>
              <a:p>
                <a:pPr>
                  <a:defRPr sz="107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Sirimau</c:v>
                </c:pt>
                <c:pt idx="1">
                  <c:v>Nusaniwe</c:v>
                </c:pt>
                <c:pt idx="2">
                  <c:v>Teluk Ambon</c:v>
                </c:pt>
                <c:pt idx="3">
                  <c:v>T. Baguala Ambon</c:v>
                </c:pt>
                <c:pt idx="4">
                  <c:v>Leitimur Selatan</c:v>
                </c:pt>
              </c:strCache>
            </c:strRef>
          </c:cat>
          <c:val>
            <c:numRef>
              <c:f>Sheet1!$B$2:$F$2</c:f>
              <c:numCache>
                <c:formatCode>General</c:formatCode>
                <c:ptCount val="5"/>
                <c:pt idx="0">
                  <c:v>34299</c:v>
                </c:pt>
                <c:pt idx="1">
                  <c:v>23127</c:v>
                </c:pt>
                <c:pt idx="2">
                  <c:v>9930</c:v>
                </c:pt>
                <c:pt idx="3">
                  <c:v>12255</c:v>
                </c:pt>
                <c:pt idx="4">
                  <c:v>2696</c:v>
                </c:pt>
              </c:numCache>
            </c:numRef>
          </c:val>
          <c:extLst>
            <c:ext xmlns:c16="http://schemas.microsoft.com/office/drawing/2014/chart" uri="{C3380CC4-5D6E-409C-BE32-E72D297353CC}">
              <c16:uniqueId val="{00000000-E5FF-4C43-BA90-5C924D4E7E30}"/>
            </c:ext>
          </c:extLst>
        </c:ser>
        <c:ser>
          <c:idx val="1"/>
          <c:order val="1"/>
          <c:tx>
            <c:strRef>
              <c:f>Sheet1!$A$3</c:f>
              <c:strCache>
                <c:ptCount val="1"/>
                <c:pt idx="0">
                  <c:v>PANTAS</c:v>
                </c:pt>
              </c:strCache>
            </c:strRef>
          </c:tx>
          <c:spPr>
            <a:solidFill>
              <a:srgbClr val="339966"/>
            </a:solidFill>
            <a:ln w="12639">
              <a:solidFill>
                <a:srgbClr val="000000"/>
              </a:solidFill>
              <a:prstDash val="solid"/>
            </a:ln>
          </c:spPr>
          <c:invertIfNegative val="0"/>
          <c:dLbls>
            <c:spPr>
              <a:noFill/>
              <a:ln w="25279">
                <a:noFill/>
              </a:ln>
            </c:spPr>
            <c:txPr>
              <a:bodyPr wrap="square" lIns="38100" tIns="19050" rIns="38100" bIns="19050" anchor="ctr">
                <a:spAutoFit/>
              </a:bodyPr>
              <a:lstStyle/>
              <a:p>
                <a:pPr>
                  <a:defRPr sz="107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Sirimau</c:v>
                </c:pt>
                <c:pt idx="1">
                  <c:v>Nusaniwe</c:v>
                </c:pt>
                <c:pt idx="2">
                  <c:v>Teluk Ambon</c:v>
                </c:pt>
                <c:pt idx="3">
                  <c:v>T. Baguala Ambon</c:v>
                </c:pt>
                <c:pt idx="4">
                  <c:v>Leitimur Selatan</c:v>
                </c:pt>
              </c:strCache>
            </c:strRef>
          </c:cat>
          <c:val>
            <c:numRef>
              <c:f>Sheet1!$B$3:$F$3</c:f>
              <c:numCache>
                <c:formatCode>General</c:formatCode>
                <c:ptCount val="5"/>
                <c:pt idx="0">
                  <c:v>25921</c:v>
                </c:pt>
                <c:pt idx="1">
                  <c:v>20663</c:v>
                </c:pt>
                <c:pt idx="2">
                  <c:v>7916</c:v>
                </c:pt>
                <c:pt idx="3">
                  <c:v>11058</c:v>
                </c:pt>
                <c:pt idx="4">
                  <c:v>2731</c:v>
                </c:pt>
              </c:numCache>
            </c:numRef>
          </c:val>
          <c:extLst>
            <c:ext xmlns:c16="http://schemas.microsoft.com/office/drawing/2014/chart" uri="{C3380CC4-5D6E-409C-BE32-E72D297353CC}">
              <c16:uniqueId val="{00000001-E5FF-4C43-BA90-5C924D4E7E30}"/>
            </c:ext>
          </c:extLst>
        </c:ser>
        <c:dLbls>
          <c:showLegendKey val="0"/>
          <c:showVal val="1"/>
          <c:showCatName val="0"/>
          <c:showSerName val="0"/>
          <c:showPercent val="0"/>
          <c:showBubbleSize val="0"/>
        </c:dLbls>
        <c:gapWidth val="150"/>
        <c:axId val="295700600"/>
        <c:axId val="1"/>
      </c:barChart>
      <c:catAx>
        <c:axId val="295700600"/>
        <c:scaling>
          <c:orientation val="minMax"/>
        </c:scaling>
        <c:delete val="0"/>
        <c:axPos val="b"/>
        <c:numFmt formatCode="General" sourceLinked="1"/>
        <c:majorTickMark val="out"/>
        <c:minorTickMark val="none"/>
        <c:tickLblPos val="nextTo"/>
        <c:spPr>
          <a:ln w="3160">
            <a:solidFill>
              <a:srgbClr val="000000"/>
            </a:solidFill>
            <a:prstDash val="solid"/>
          </a:ln>
        </c:spPr>
        <c:txPr>
          <a:bodyPr rot="0" vert="horz"/>
          <a:lstStyle/>
          <a:p>
            <a:pPr>
              <a:defRPr sz="1070" b="1" i="0" u="none" strike="noStrike" baseline="0">
                <a:solidFill>
                  <a:srgbClr val="000000"/>
                </a:solidFill>
                <a:latin typeface="Calibri"/>
                <a:ea typeface="Calibri"/>
                <a:cs typeface="Calibri"/>
              </a:defRPr>
            </a:pPr>
            <a:endParaRPr lang="en-US"/>
          </a:p>
        </c:txPr>
        <c:crossAx val="1"/>
        <c:crosses val="autoZero"/>
        <c:auto val="1"/>
        <c:lblAlgn val="ctr"/>
        <c:lblOffset val="100"/>
        <c:tickMarkSkip val="1"/>
        <c:noMultiLvlLbl val="0"/>
      </c:catAx>
      <c:valAx>
        <c:axId val="1"/>
        <c:scaling>
          <c:orientation val="minMax"/>
        </c:scaling>
        <c:delete val="0"/>
        <c:axPos val="l"/>
        <c:numFmt formatCode="General" sourceLinked="1"/>
        <c:majorTickMark val="out"/>
        <c:minorTickMark val="none"/>
        <c:tickLblPos val="nextTo"/>
        <c:spPr>
          <a:ln w="3160">
            <a:solidFill>
              <a:srgbClr val="000000"/>
            </a:solidFill>
            <a:prstDash val="solid"/>
          </a:ln>
        </c:spPr>
        <c:txPr>
          <a:bodyPr rot="0" vert="horz"/>
          <a:lstStyle/>
          <a:p>
            <a:pPr>
              <a:defRPr sz="1070" b="1" i="0" u="none" strike="noStrike" baseline="0">
                <a:solidFill>
                  <a:srgbClr val="000000"/>
                </a:solidFill>
                <a:latin typeface="Calibri"/>
                <a:ea typeface="Calibri"/>
                <a:cs typeface="Calibri"/>
              </a:defRPr>
            </a:pPr>
            <a:endParaRPr lang="en-US"/>
          </a:p>
        </c:txPr>
        <c:crossAx val="295700600"/>
        <c:crosses val="autoZero"/>
        <c:crossBetween val="between"/>
      </c:valAx>
      <c:dTable>
        <c:showHorzBorder val="1"/>
        <c:showVertBorder val="1"/>
        <c:showOutline val="1"/>
        <c:showKeys val="1"/>
        <c:spPr>
          <a:ln w="3160">
            <a:solidFill>
              <a:srgbClr val="000000"/>
            </a:solidFill>
            <a:prstDash val="solid"/>
          </a:ln>
        </c:spPr>
        <c:txPr>
          <a:bodyPr/>
          <a:lstStyle/>
          <a:p>
            <a:pPr rtl="0">
              <a:defRPr sz="1070" b="1" i="0" u="none" strike="noStrike" baseline="0">
                <a:solidFill>
                  <a:srgbClr val="000000"/>
                </a:solidFill>
                <a:latin typeface="Calibri"/>
                <a:ea typeface="Calibri"/>
                <a:cs typeface="Calibri"/>
              </a:defRPr>
            </a:pPr>
            <a:endParaRPr lang="en-US"/>
          </a:p>
        </c:txPr>
      </c:dTable>
      <c:spPr>
        <a:solidFill>
          <a:srgbClr val="FFFFFF"/>
        </a:solidFill>
        <a:ln w="12639">
          <a:solidFill>
            <a:srgbClr val="808080"/>
          </a:solidFill>
          <a:prstDash val="solid"/>
        </a:ln>
      </c:spPr>
    </c:plotArea>
    <c:plotVisOnly val="1"/>
    <c:dispBlanksAs val="gap"/>
    <c:showDLblsOverMax val="0"/>
  </c:chart>
  <c:spPr>
    <a:noFill/>
    <a:ln>
      <a:noFill/>
    </a:ln>
  </c:spPr>
  <c:txPr>
    <a:bodyPr/>
    <a:lstStyle/>
    <a:p>
      <a:pPr>
        <a:defRPr sz="107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23817292006526"/>
          <c:y val="9.9206349206349201E-2"/>
          <c:w val="0.82707993474714514"/>
          <c:h val="0.43253968253968256"/>
        </c:manualLayout>
      </c:layout>
      <c:barChart>
        <c:barDir val="col"/>
        <c:grouping val="clustered"/>
        <c:varyColors val="0"/>
        <c:ser>
          <c:idx val="0"/>
          <c:order val="0"/>
          <c:tx>
            <c:strRef>
              <c:f>Sheet1!$A$2</c:f>
              <c:strCache>
                <c:ptCount val="1"/>
                <c:pt idx="0">
                  <c:v>PAPARISA</c:v>
                </c:pt>
              </c:strCache>
            </c:strRef>
          </c:tx>
          <c:spPr>
            <a:solidFill>
              <a:srgbClr val="FF9900"/>
            </a:solidFill>
            <a:ln w="12639">
              <a:solidFill>
                <a:srgbClr val="000000"/>
              </a:solidFill>
              <a:prstDash val="solid"/>
            </a:ln>
          </c:spPr>
          <c:invertIfNegative val="0"/>
          <c:cat>
            <c:strRef>
              <c:f>Sheet1!$B$1:$O$1</c:f>
              <c:strCache>
                <c:ptCount val="14"/>
                <c:pt idx="0">
                  <c:v>Ahusen</c:v>
                </c:pt>
                <c:pt idx="1">
                  <c:v>Amantelu</c:v>
                </c:pt>
                <c:pt idx="2">
                  <c:v>B.Gajah</c:v>
                </c:pt>
                <c:pt idx="3">
                  <c:v>B.Meja</c:v>
                </c:pt>
                <c:pt idx="4">
                  <c:v>B.Merah</c:v>
                </c:pt>
                <c:pt idx="5">
                  <c:v>Galala</c:v>
                </c:pt>
                <c:pt idx="6">
                  <c:v>Hative Kecil</c:v>
                </c:pt>
                <c:pt idx="7">
                  <c:v>Honipopu</c:v>
                </c:pt>
                <c:pt idx="8">
                  <c:v>K.Panjang</c:v>
                </c:pt>
                <c:pt idx="9">
                  <c:v>P.Kasturi</c:v>
                </c:pt>
                <c:pt idx="10">
                  <c:v>Rijali</c:v>
                </c:pt>
                <c:pt idx="11">
                  <c:v>Soya</c:v>
                </c:pt>
                <c:pt idx="12">
                  <c:v>Uritetu</c:v>
                </c:pt>
                <c:pt idx="13">
                  <c:v>Waihoka</c:v>
                </c:pt>
              </c:strCache>
            </c:strRef>
          </c:cat>
          <c:val>
            <c:numRef>
              <c:f>Sheet1!$B$2:$O$2</c:f>
              <c:numCache>
                <c:formatCode>General</c:formatCode>
                <c:ptCount val="14"/>
                <c:pt idx="0">
                  <c:v>52.77</c:v>
                </c:pt>
                <c:pt idx="1">
                  <c:v>61.3</c:v>
                </c:pt>
                <c:pt idx="2">
                  <c:v>61.7</c:v>
                </c:pt>
                <c:pt idx="3">
                  <c:v>58.41</c:v>
                </c:pt>
                <c:pt idx="4">
                  <c:v>55.17</c:v>
                </c:pt>
                <c:pt idx="5">
                  <c:v>68.010000000000005</c:v>
                </c:pt>
                <c:pt idx="6">
                  <c:v>53.12</c:v>
                </c:pt>
                <c:pt idx="7">
                  <c:v>42.7</c:v>
                </c:pt>
                <c:pt idx="8">
                  <c:v>61.55</c:v>
                </c:pt>
                <c:pt idx="9">
                  <c:v>65.17</c:v>
                </c:pt>
                <c:pt idx="10">
                  <c:v>57.2</c:v>
                </c:pt>
                <c:pt idx="11">
                  <c:v>61.3</c:v>
                </c:pt>
                <c:pt idx="12">
                  <c:v>59.48</c:v>
                </c:pt>
                <c:pt idx="13">
                  <c:v>55.21</c:v>
                </c:pt>
              </c:numCache>
            </c:numRef>
          </c:val>
          <c:extLst>
            <c:ext xmlns:c16="http://schemas.microsoft.com/office/drawing/2014/chart" uri="{C3380CC4-5D6E-409C-BE32-E72D297353CC}">
              <c16:uniqueId val="{00000000-8D80-4E6D-9241-64D3AADD3A34}"/>
            </c:ext>
          </c:extLst>
        </c:ser>
        <c:ser>
          <c:idx val="1"/>
          <c:order val="1"/>
          <c:tx>
            <c:strRef>
              <c:f>Sheet1!$A$3</c:f>
              <c:strCache>
                <c:ptCount val="1"/>
                <c:pt idx="0">
                  <c:v>PANTAS</c:v>
                </c:pt>
              </c:strCache>
            </c:strRef>
          </c:tx>
          <c:spPr>
            <a:solidFill>
              <a:srgbClr val="339966"/>
            </a:solidFill>
            <a:ln w="12639">
              <a:solidFill>
                <a:srgbClr val="000000"/>
              </a:solidFill>
              <a:prstDash val="solid"/>
            </a:ln>
          </c:spPr>
          <c:invertIfNegative val="0"/>
          <c:cat>
            <c:strRef>
              <c:f>Sheet1!$B$1:$O$1</c:f>
              <c:strCache>
                <c:ptCount val="14"/>
                <c:pt idx="0">
                  <c:v>Ahusen</c:v>
                </c:pt>
                <c:pt idx="1">
                  <c:v>Amantelu</c:v>
                </c:pt>
                <c:pt idx="2">
                  <c:v>B.Gajah</c:v>
                </c:pt>
                <c:pt idx="3">
                  <c:v>B.Meja</c:v>
                </c:pt>
                <c:pt idx="4">
                  <c:v>B.Merah</c:v>
                </c:pt>
                <c:pt idx="5">
                  <c:v>Galala</c:v>
                </c:pt>
                <c:pt idx="6">
                  <c:v>Hative Kecil</c:v>
                </c:pt>
                <c:pt idx="7">
                  <c:v>Honipopu</c:v>
                </c:pt>
                <c:pt idx="8">
                  <c:v>K.Panjang</c:v>
                </c:pt>
                <c:pt idx="9">
                  <c:v>P.Kasturi</c:v>
                </c:pt>
                <c:pt idx="10">
                  <c:v>Rijali</c:v>
                </c:pt>
                <c:pt idx="11">
                  <c:v>Soya</c:v>
                </c:pt>
                <c:pt idx="12">
                  <c:v>Uritetu</c:v>
                </c:pt>
                <c:pt idx="13">
                  <c:v>Waihoka</c:v>
                </c:pt>
              </c:strCache>
            </c:strRef>
          </c:cat>
          <c:val>
            <c:numRef>
              <c:f>Sheet1!$B$3:$O$3</c:f>
              <c:numCache>
                <c:formatCode>General</c:formatCode>
                <c:ptCount val="14"/>
                <c:pt idx="0">
                  <c:v>47.23</c:v>
                </c:pt>
                <c:pt idx="1">
                  <c:v>38.700000000000003</c:v>
                </c:pt>
                <c:pt idx="2">
                  <c:v>38.299999999999997</c:v>
                </c:pt>
                <c:pt idx="3">
                  <c:v>41.59</c:v>
                </c:pt>
                <c:pt idx="4">
                  <c:v>44.83</c:v>
                </c:pt>
                <c:pt idx="5">
                  <c:v>31.99</c:v>
                </c:pt>
                <c:pt idx="6">
                  <c:v>46.88</c:v>
                </c:pt>
                <c:pt idx="7">
                  <c:v>57.3</c:v>
                </c:pt>
                <c:pt idx="8">
                  <c:v>38.450000000000003</c:v>
                </c:pt>
                <c:pt idx="9">
                  <c:v>34.83</c:v>
                </c:pt>
                <c:pt idx="10">
                  <c:v>42.8</c:v>
                </c:pt>
                <c:pt idx="11">
                  <c:v>38.700000000000003</c:v>
                </c:pt>
                <c:pt idx="12">
                  <c:v>40.520000000000003</c:v>
                </c:pt>
                <c:pt idx="13">
                  <c:v>44.79</c:v>
                </c:pt>
              </c:numCache>
            </c:numRef>
          </c:val>
          <c:extLst>
            <c:ext xmlns:c16="http://schemas.microsoft.com/office/drawing/2014/chart" uri="{C3380CC4-5D6E-409C-BE32-E72D297353CC}">
              <c16:uniqueId val="{00000001-8D80-4E6D-9241-64D3AADD3A34}"/>
            </c:ext>
          </c:extLst>
        </c:ser>
        <c:dLbls>
          <c:showLegendKey val="0"/>
          <c:showVal val="0"/>
          <c:showCatName val="0"/>
          <c:showSerName val="0"/>
          <c:showPercent val="0"/>
          <c:showBubbleSize val="0"/>
        </c:dLbls>
        <c:gapWidth val="150"/>
        <c:axId val="295699616"/>
        <c:axId val="1"/>
      </c:barChart>
      <c:catAx>
        <c:axId val="295699616"/>
        <c:scaling>
          <c:orientation val="minMax"/>
        </c:scaling>
        <c:delete val="0"/>
        <c:axPos val="b"/>
        <c:numFmt formatCode="General" sourceLinked="1"/>
        <c:majorTickMark val="out"/>
        <c:minorTickMark val="none"/>
        <c:tickLblPos val="nextTo"/>
        <c:spPr>
          <a:ln w="3160">
            <a:solidFill>
              <a:srgbClr val="000000"/>
            </a:solidFill>
            <a:prstDash val="solid"/>
          </a:ln>
        </c:spPr>
        <c:txPr>
          <a:bodyPr rot="0" vert="horz"/>
          <a:lstStyle/>
          <a:p>
            <a:pPr>
              <a:defRPr sz="1095" b="1" i="0" u="none" strike="noStrike" baseline="0">
                <a:solidFill>
                  <a:srgbClr val="000000"/>
                </a:solidFill>
                <a:latin typeface="Calibri"/>
                <a:ea typeface="Calibri"/>
                <a:cs typeface="Calibri"/>
              </a:defRPr>
            </a:pPr>
            <a:endParaRPr lang="en-US"/>
          </a:p>
        </c:txPr>
        <c:crossAx val="1"/>
        <c:crosses val="autoZero"/>
        <c:auto val="1"/>
        <c:lblAlgn val="ctr"/>
        <c:lblOffset val="100"/>
        <c:tickMarkSkip val="1"/>
        <c:noMultiLvlLbl val="0"/>
      </c:catAx>
      <c:valAx>
        <c:axId val="1"/>
        <c:scaling>
          <c:orientation val="minMax"/>
        </c:scaling>
        <c:delete val="0"/>
        <c:axPos val="l"/>
        <c:majorGridlines>
          <c:spPr>
            <a:ln w="3160">
              <a:solidFill>
                <a:srgbClr val="000000"/>
              </a:solidFill>
              <a:prstDash val="solid"/>
            </a:ln>
          </c:spPr>
        </c:majorGridlines>
        <c:numFmt formatCode="General" sourceLinked="1"/>
        <c:majorTickMark val="out"/>
        <c:minorTickMark val="none"/>
        <c:tickLblPos val="nextTo"/>
        <c:spPr>
          <a:ln w="3160">
            <a:solidFill>
              <a:srgbClr val="000000"/>
            </a:solidFill>
            <a:prstDash val="solid"/>
          </a:ln>
        </c:spPr>
        <c:txPr>
          <a:bodyPr rot="0" vert="horz"/>
          <a:lstStyle/>
          <a:p>
            <a:pPr>
              <a:defRPr sz="1095" b="1" i="0" u="none" strike="noStrike" baseline="0">
                <a:solidFill>
                  <a:srgbClr val="000000"/>
                </a:solidFill>
                <a:latin typeface="Calibri"/>
                <a:ea typeface="Calibri"/>
                <a:cs typeface="Calibri"/>
              </a:defRPr>
            </a:pPr>
            <a:endParaRPr lang="en-US"/>
          </a:p>
        </c:txPr>
        <c:crossAx val="295699616"/>
        <c:crosses val="autoZero"/>
        <c:crossBetween val="between"/>
      </c:valAx>
      <c:dTable>
        <c:showHorzBorder val="1"/>
        <c:showVertBorder val="1"/>
        <c:showOutline val="1"/>
        <c:showKeys val="1"/>
        <c:spPr>
          <a:ln w="3160">
            <a:solidFill>
              <a:srgbClr val="000000"/>
            </a:solidFill>
            <a:prstDash val="solid"/>
          </a:ln>
        </c:spPr>
        <c:txPr>
          <a:bodyPr/>
          <a:lstStyle/>
          <a:p>
            <a:pPr rtl="0">
              <a:defRPr sz="1095" b="1" i="0" u="none" strike="noStrike" baseline="0">
                <a:solidFill>
                  <a:srgbClr val="000000"/>
                </a:solidFill>
                <a:latin typeface="Calibri"/>
                <a:ea typeface="Calibri"/>
                <a:cs typeface="Calibri"/>
              </a:defRPr>
            </a:pPr>
            <a:endParaRPr lang="en-US"/>
          </a:p>
        </c:txPr>
      </c:dTable>
      <c:spPr>
        <a:solidFill>
          <a:srgbClr val="C0C0C0"/>
        </a:solidFill>
        <a:ln w="12639">
          <a:solidFill>
            <a:srgbClr val="808080"/>
          </a:solidFill>
          <a:prstDash val="solid"/>
        </a:ln>
      </c:spPr>
    </c:plotArea>
    <c:legend>
      <c:legendPos val="b"/>
      <c:layout>
        <c:manualLayout>
          <c:xMode val="edge"/>
          <c:yMode val="edge"/>
          <c:x val="0.44208809135399674"/>
          <c:y val="0.88492063492063489"/>
          <c:w val="0.2561174551386623"/>
          <c:h val="0.10317460317460317"/>
        </c:manualLayout>
      </c:layout>
      <c:overlay val="0"/>
      <c:spPr>
        <a:noFill/>
        <a:ln w="3160">
          <a:solidFill>
            <a:srgbClr val="000000"/>
          </a:solidFill>
          <a:prstDash val="solid"/>
        </a:ln>
      </c:spPr>
      <c:txPr>
        <a:bodyPr/>
        <a:lstStyle/>
        <a:p>
          <a:pPr>
            <a:defRPr sz="100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9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02521008403362"/>
          <c:y val="0.10080645161290322"/>
          <c:w val="0.82184873949579829"/>
          <c:h val="0.54435483870967738"/>
        </c:manualLayout>
      </c:layout>
      <c:barChart>
        <c:barDir val="col"/>
        <c:grouping val="clustered"/>
        <c:varyColors val="0"/>
        <c:ser>
          <c:idx val="0"/>
          <c:order val="0"/>
          <c:tx>
            <c:strRef>
              <c:f>Sheet1!$A$2</c:f>
              <c:strCache>
                <c:ptCount val="1"/>
                <c:pt idx="0">
                  <c:v>PAPARISA</c:v>
                </c:pt>
              </c:strCache>
            </c:strRef>
          </c:tx>
          <c:spPr>
            <a:solidFill>
              <a:srgbClr val="FF9900"/>
            </a:solidFill>
            <a:ln w="12637">
              <a:solidFill>
                <a:srgbClr val="000000"/>
              </a:solidFill>
              <a:prstDash val="solid"/>
            </a:ln>
          </c:spPr>
          <c:invertIfNegative val="0"/>
          <c:cat>
            <c:strRef>
              <c:f>Sheet1!$B$1:$N$1</c:f>
              <c:strCache>
                <c:ptCount val="13"/>
                <c:pt idx="0">
                  <c:v>Amahusu</c:v>
                </c:pt>
                <c:pt idx="1">
                  <c:v>Benteng</c:v>
                </c:pt>
                <c:pt idx="2">
                  <c:v>Kel.Nusaniwe</c:v>
                </c:pt>
                <c:pt idx="3">
                  <c:v>Kel.Urimesing</c:v>
                </c:pt>
                <c:pt idx="4">
                  <c:v>Kudamati</c:v>
                </c:pt>
                <c:pt idx="5">
                  <c:v>Latuhalat</c:v>
                </c:pt>
                <c:pt idx="6">
                  <c:v>Mangga Dua</c:v>
                </c:pt>
                <c:pt idx="7">
                  <c:v>Neg. Nusaniwe</c:v>
                </c:pt>
                <c:pt idx="8">
                  <c:v>Neg.Urimesing</c:v>
                </c:pt>
                <c:pt idx="9">
                  <c:v>Seilale</c:v>
                </c:pt>
                <c:pt idx="10">
                  <c:v>Silale</c:v>
                </c:pt>
                <c:pt idx="11">
                  <c:v>Waihaong</c:v>
                </c:pt>
                <c:pt idx="12">
                  <c:v>Wainitu</c:v>
                </c:pt>
              </c:strCache>
            </c:strRef>
          </c:cat>
          <c:val>
            <c:numRef>
              <c:f>Sheet1!$B$2:$N$2</c:f>
              <c:numCache>
                <c:formatCode>General</c:formatCode>
                <c:ptCount val="13"/>
                <c:pt idx="0">
                  <c:v>58.37</c:v>
                </c:pt>
                <c:pt idx="1">
                  <c:v>58.96</c:v>
                </c:pt>
                <c:pt idx="2">
                  <c:v>58.56</c:v>
                </c:pt>
                <c:pt idx="3">
                  <c:v>49.77</c:v>
                </c:pt>
                <c:pt idx="4">
                  <c:v>47.17</c:v>
                </c:pt>
                <c:pt idx="5">
                  <c:v>46.18</c:v>
                </c:pt>
                <c:pt idx="6">
                  <c:v>59.12</c:v>
                </c:pt>
                <c:pt idx="7">
                  <c:v>47.72</c:v>
                </c:pt>
                <c:pt idx="8">
                  <c:v>52.87</c:v>
                </c:pt>
                <c:pt idx="9">
                  <c:v>49.35</c:v>
                </c:pt>
                <c:pt idx="10">
                  <c:v>47.54</c:v>
                </c:pt>
                <c:pt idx="11">
                  <c:v>55.95</c:v>
                </c:pt>
                <c:pt idx="12">
                  <c:v>51.96</c:v>
                </c:pt>
              </c:numCache>
            </c:numRef>
          </c:val>
          <c:extLst>
            <c:ext xmlns:c16="http://schemas.microsoft.com/office/drawing/2014/chart" uri="{C3380CC4-5D6E-409C-BE32-E72D297353CC}">
              <c16:uniqueId val="{00000000-04FE-42FD-A907-561C2AF59874}"/>
            </c:ext>
          </c:extLst>
        </c:ser>
        <c:ser>
          <c:idx val="1"/>
          <c:order val="1"/>
          <c:tx>
            <c:strRef>
              <c:f>Sheet1!$A$3</c:f>
              <c:strCache>
                <c:ptCount val="1"/>
                <c:pt idx="0">
                  <c:v>PANTAS</c:v>
                </c:pt>
              </c:strCache>
            </c:strRef>
          </c:tx>
          <c:spPr>
            <a:solidFill>
              <a:srgbClr val="339966"/>
            </a:solidFill>
            <a:ln w="12637">
              <a:solidFill>
                <a:srgbClr val="000000"/>
              </a:solidFill>
              <a:prstDash val="solid"/>
            </a:ln>
          </c:spPr>
          <c:invertIfNegative val="0"/>
          <c:cat>
            <c:strRef>
              <c:f>Sheet1!$B$1:$N$1</c:f>
              <c:strCache>
                <c:ptCount val="13"/>
                <c:pt idx="0">
                  <c:v>Amahusu</c:v>
                </c:pt>
                <c:pt idx="1">
                  <c:v>Benteng</c:v>
                </c:pt>
                <c:pt idx="2">
                  <c:v>Kel.Nusaniwe</c:v>
                </c:pt>
                <c:pt idx="3">
                  <c:v>Kel.Urimesing</c:v>
                </c:pt>
                <c:pt idx="4">
                  <c:v>Kudamati</c:v>
                </c:pt>
                <c:pt idx="5">
                  <c:v>Latuhalat</c:v>
                </c:pt>
                <c:pt idx="6">
                  <c:v>Mangga Dua</c:v>
                </c:pt>
                <c:pt idx="7">
                  <c:v>Neg. Nusaniwe</c:v>
                </c:pt>
                <c:pt idx="8">
                  <c:v>Neg.Urimesing</c:v>
                </c:pt>
                <c:pt idx="9">
                  <c:v>Seilale</c:v>
                </c:pt>
                <c:pt idx="10">
                  <c:v>Silale</c:v>
                </c:pt>
                <c:pt idx="11">
                  <c:v>Waihaong</c:v>
                </c:pt>
                <c:pt idx="12">
                  <c:v>Wainitu</c:v>
                </c:pt>
              </c:strCache>
            </c:strRef>
          </c:cat>
          <c:val>
            <c:numRef>
              <c:f>Sheet1!$B$3:$N$3</c:f>
              <c:numCache>
                <c:formatCode>General</c:formatCode>
                <c:ptCount val="13"/>
                <c:pt idx="0">
                  <c:v>41.63</c:v>
                </c:pt>
                <c:pt idx="1">
                  <c:v>41.04</c:v>
                </c:pt>
                <c:pt idx="2">
                  <c:v>41.5</c:v>
                </c:pt>
                <c:pt idx="3">
                  <c:v>50.23</c:v>
                </c:pt>
                <c:pt idx="4">
                  <c:v>52.83</c:v>
                </c:pt>
                <c:pt idx="5">
                  <c:v>53.82</c:v>
                </c:pt>
                <c:pt idx="6">
                  <c:v>40.880000000000003</c:v>
                </c:pt>
                <c:pt idx="7">
                  <c:v>52.28</c:v>
                </c:pt>
                <c:pt idx="8">
                  <c:v>47.13</c:v>
                </c:pt>
                <c:pt idx="9">
                  <c:v>50.65</c:v>
                </c:pt>
                <c:pt idx="10">
                  <c:v>52.46</c:v>
                </c:pt>
                <c:pt idx="11">
                  <c:v>44.05</c:v>
                </c:pt>
                <c:pt idx="12">
                  <c:v>48.04</c:v>
                </c:pt>
              </c:numCache>
            </c:numRef>
          </c:val>
          <c:extLst>
            <c:ext xmlns:c16="http://schemas.microsoft.com/office/drawing/2014/chart" uri="{C3380CC4-5D6E-409C-BE32-E72D297353CC}">
              <c16:uniqueId val="{00000001-04FE-42FD-A907-561C2AF59874}"/>
            </c:ext>
          </c:extLst>
        </c:ser>
        <c:dLbls>
          <c:showLegendKey val="0"/>
          <c:showVal val="0"/>
          <c:showCatName val="0"/>
          <c:showSerName val="0"/>
          <c:showPercent val="0"/>
          <c:showBubbleSize val="0"/>
        </c:dLbls>
        <c:gapWidth val="150"/>
        <c:axId val="295703224"/>
        <c:axId val="1"/>
      </c:barChart>
      <c:catAx>
        <c:axId val="295703224"/>
        <c:scaling>
          <c:orientation val="minMax"/>
        </c:scaling>
        <c:delete val="0"/>
        <c:axPos val="b"/>
        <c:numFmt formatCode="General" sourceLinked="1"/>
        <c:majorTickMark val="out"/>
        <c:minorTickMark val="none"/>
        <c:tickLblPos val="nextTo"/>
        <c:spPr>
          <a:ln w="3159">
            <a:solidFill>
              <a:srgbClr val="000000"/>
            </a:solidFill>
            <a:prstDash val="solid"/>
          </a:ln>
        </c:spPr>
        <c:txPr>
          <a:bodyPr rot="0" vert="horz"/>
          <a:lstStyle/>
          <a:p>
            <a:pPr>
              <a:defRPr sz="1095" b="1" i="0" u="none" strike="noStrike" baseline="0">
                <a:solidFill>
                  <a:srgbClr val="000000"/>
                </a:solidFill>
                <a:latin typeface="Calibri"/>
                <a:ea typeface="Calibri"/>
                <a:cs typeface="Calibri"/>
              </a:defRPr>
            </a:pPr>
            <a:endParaRPr lang="en-US"/>
          </a:p>
        </c:txPr>
        <c:crossAx val="1"/>
        <c:crosses val="autoZero"/>
        <c:auto val="1"/>
        <c:lblAlgn val="ctr"/>
        <c:lblOffset val="100"/>
        <c:tickMarkSkip val="1"/>
        <c:noMultiLvlLbl val="0"/>
      </c:catAx>
      <c:valAx>
        <c:axId val="1"/>
        <c:scaling>
          <c:orientation val="minMax"/>
        </c:scaling>
        <c:delete val="0"/>
        <c:axPos val="l"/>
        <c:majorGridlines>
          <c:spPr>
            <a:ln w="3159">
              <a:solidFill>
                <a:srgbClr val="000000"/>
              </a:solidFill>
              <a:prstDash val="solid"/>
            </a:ln>
          </c:spPr>
        </c:majorGridlines>
        <c:numFmt formatCode="General" sourceLinked="1"/>
        <c:majorTickMark val="out"/>
        <c:minorTickMark val="none"/>
        <c:tickLblPos val="nextTo"/>
        <c:spPr>
          <a:ln w="3159">
            <a:solidFill>
              <a:srgbClr val="000000"/>
            </a:solidFill>
            <a:prstDash val="solid"/>
          </a:ln>
        </c:spPr>
        <c:txPr>
          <a:bodyPr rot="0" vert="horz"/>
          <a:lstStyle/>
          <a:p>
            <a:pPr>
              <a:defRPr sz="1095" b="1" i="0" u="none" strike="noStrike" baseline="0">
                <a:solidFill>
                  <a:srgbClr val="000000"/>
                </a:solidFill>
                <a:latin typeface="Calibri"/>
                <a:ea typeface="Calibri"/>
                <a:cs typeface="Calibri"/>
              </a:defRPr>
            </a:pPr>
            <a:endParaRPr lang="en-US"/>
          </a:p>
        </c:txPr>
        <c:crossAx val="295703224"/>
        <c:crosses val="autoZero"/>
        <c:crossBetween val="between"/>
      </c:valAx>
      <c:dTable>
        <c:showHorzBorder val="1"/>
        <c:showVertBorder val="1"/>
        <c:showOutline val="1"/>
        <c:showKeys val="1"/>
        <c:spPr>
          <a:ln w="3159">
            <a:solidFill>
              <a:srgbClr val="000000"/>
            </a:solidFill>
            <a:prstDash val="solid"/>
          </a:ln>
        </c:spPr>
        <c:txPr>
          <a:bodyPr/>
          <a:lstStyle/>
          <a:p>
            <a:pPr rtl="0">
              <a:defRPr sz="1095" b="1" i="0" u="none" strike="noStrike" baseline="0">
                <a:solidFill>
                  <a:srgbClr val="000000"/>
                </a:solidFill>
                <a:latin typeface="Calibri"/>
                <a:ea typeface="Calibri"/>
                <a:cs typeface="Calibri"/>
              </a:defRPr>
            </a:pPr>
            <a:endParaRPr lang="en-US"/>
          </a:p>
        </c:txPr>
      </c:dTable>
      <c:spPr>
        <a:solidFill>
          <a:srgbClr val="C0C0C0"/>
        </a:solidFill>
        <a:ln w="12637">
          <a:solidFill>
            <a:srgbClr val="808080"/>
          </a:solidFill>
          <a:prstDash val="solid"/>
        </a:ln>
      </c:spPr>
    </c:plotArea>
    <c:plotVisOnly val="1"/>
    <c:dispBlanksAs val="gap"/>
    <c:showDLblsOverMax val="0"/>
  </c:chart>
  <c:spPr>
    <a:noFill/>
    <a:ln>
      <a:noFill/>
    </a:ln>
  </c:spPr>
  <c:txPr>
    <a:bodyPr/>
    <a:lstStyle/>
    <a:p>
      <a:pPr>
        <a:defRPr sz="109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01018675721561"/>
          <c:y val="9.606986899563319E-2"/>
          <c:w val="0.70458404074702885"/>
          <c:h val="0.49344978165938863"/>
        </c:manualLayout>
      </c:layout>
      <c:barChart>
        <c:barDir val="col"/>
        <c:grouping val="clustered"/>
        <c:varyColors val="0"/>
        <c:ser>
          <c:idx val="0"/>
          <c:order val="0"/>
          <c:tx>
            <c:strRef>
              <c:f>Sheet1!$A$2</c:f>
              <c:strCache>
                <c:ptCount val="1"/>
                <c:pt idx="0">
                  <c:v>PAPARISA</c:v>
                </c:pt>
              </c:strCache>
            </c:strRef>
          </c:tx>
          <c:spPr>
            <a:solidFill>
              <a:srgbClr val="FF9900"/>
            </a:solidFill>
            <a:ln w="12657">
              <a:solidFill>
                <a:srgbClr val="000000"/>
              </a:solidFill>
              <a:prstDash val="solid"/>
            </a:ln>
          </c:spPr>
          <c:invertIfNegative val="0"/>
          <c:cat>
            <c:strRef>
              <c:f>Sheet1!$B$1:$H$1</c:f>
              <c:strCache>
                <c:ptCount val="7"/>
                <c:pt idx="0">
                  <c:v>Halong</c:v>
                </c:pt>
                <c:pt idx="1">
                  <c:v>Lateri</c:v>
                </c:pt>
                <c:pt idx="2">
                  <c:v>Latta</c:v>
                </c:pt>
                <c:pt idx="3">
                  <c:v>Nania</c:v>
                </c:pt>
                <c:pt idx="4">
                  <c:v>Negeri Lama</c:v>
                </c:pt>
                <c:pt idx="5">
                  <c:v>Passo</c:v>
                </c:pt>
                <c:pt idx="6">
                  <c:v>Waiheru</c:v>
                </c:pt>
              </c:strCache>
            </c:strRef>
          </c:cat>
          <c:val>
            <c:numRef>
              <c:f>Sheet1!$B$2:$H$2</c:f>
              <c:numCache>
                <c:formatCode>General</c:formatCode>
                <c:ptCount val="7"/>
                <c:pt idx="0">
                  <c:v>56.98</c:v>
                </c:pt>
                <c:pt idx="1">
                  <c:v>61.58</c:v>
                </c:pt>
                <c:pt idx="2">
                  <c:v>46.17</c:v>
                </c:pt>
                <c:pt idx="3">
                  <c:v>40.89</c:v>
                </c:pt>
                <c:pt idx="4">
                  <c:v>47.41</c:v>
                </c:pt>
                <c:pt idx="5">
                  <c:v>53</c:v>
                </c:pt>
                <c:pt idx="6">
                  <c:v>48.27</c:v>
                </c:pt>
              </c:numCache>
            </c:numRef>
          </c:val>
          <c:extLst>
            <c:ext xmlns:c16="http://schemas.microsoft.com/office/drawing/2014/chart" uri="{C3380CC4-5D6E-409C-BE32-E72D297353CC}">
              <c16:uniqueId val="{00000000-5886-4332-AFB6-8EE4E5347F83}"/>
            </c:ext>
          </c:extLst>
        </c:ser>
        <c:ser>
          <c:idx val="1"/>
          <c:order val="1"/>
          <c:tx>
            <c:strRef>
              <c:f>Sheet1!$A$3</c:f>
              <c:strCache>
                <c:ptCount val="1"/>
                <c:pt idx="0">
                  <c:v>PANTAS</c:v>
                </c:pt>
              </c:strCache>
            </c:strRef>
          </c:tx>
          <c:spPr>
            <a:solidFill>
              <a:srgbClr val="339966"/>
            </a:solidFill>
            <a:ln w="12657">
              <a:solidFill>
                <a:srgbClr val="000000"/>
              </a:solidFill>
              <a:prstDash val="solid"/>
            </a:ln>
          </c:spPr>
          <c:invertIfNegative val="0"/>
          <c:cat>
            <c:strRef>
              <c:f>Sheet1!$B$1:$H$1</c:f>
              <c:strCache>
                <c:ptCount val="7"/>
                <c:pt idx="0">
                  <c:v>Halong</c:v>
                </c:pt>
                <c:pt idx="1">
                  <c:v>Lateri</c:v>
                </c:pt>
                <c:pt idx="2">
                  <c:v>Latta</c:v>
                </c:pt>
                <c:pt idx="3">
                  <c:v>Nania</c:v>
                </c:pt>
                <c:pt idx="4">
                  <c:v>Negeri Lama</c:v>
                </c:pt>
                <c:pt idx="5">
                  <c:v>Passo</c:v>
                </c:pt>
                <c:pt idx="6">
                  <c:v>Waiheru</c:v>
                </c:pt>
              </c:strCache>
            </c:strRef>
          </c:cat>
          <c:val>
            <c:numRef>
              <c:f>Sheet1!$B$3:$H$3</c:f>
              <c:numCache>
                <c:formatCode>General</c:formatCode>
                <c:ptCount val="7"/>
                <c:pt idx="0">
                  <c:v>43.02</c:v>
                </c:pt>
                <c:pt idx="1">
                  <c:v>38.42</c:v>
                </c:pt>
                <c:pt idx="2">
                  <c:v>53.83</c:v>
                </c:pt>
                <c:pt idx="3">
                  <c:v>59.11</c:v>
                </c:pt>
                <c:pt idx="4">
                  <c:v>52.59</c:v>
                </c:pt>
                <c:pt idx="5">
                  <c:v>47</c:v>
                </c:pt>
                <c:pt idx="6">
                  <c:v>51.73</c:v>
                </c:pt>
              </c:numCache>
            </c:numRef>
          </c:val>
          <c:extLst>
            <c:ext xmlns:c16="http://schemas.microsoft.com/office/drawing/2014/chart" uri="{C3380CC4-5D6E-409C-BE32-E72D297353CC}">
              <c16:uniqueId val="{00000001-5886-4332-AFB6-8EE4E5347F83}"/>
            </c:ext>
          </c:extLst>
        </c:ser>
        <c:dLbls>
          <c:showLegendKey val="0"/>
          <c:showVal val="0"/>
          <c:showCatName val="0"/>
          <c:showSerName val="0"/>
          <c:showPercent val="0"/>
          <c:showBubbleSize val="0"/>
        </c:dLbls>
        <c:gapWidth val="150"/>
        <c:axId val="228233968"/>
        <c:axId val="1"/>
      </c:barChart>
      <c:catAx>
        <c:axId val="228233968"/>
        <c:scaling>
          <c:orientation val="minMax"/>
        </c:scaling>
        <c:delete val="0"/>
        <c:axPos val="b"/>
        <c:numFmt formatCode="General" sourceLinked="1"/>
        <c:majorTickMark val="out"/>
        <c:minorTickMark val="none"/>
        <c:tickLblPos val="nextTo"/>
        <c:spPr>
          <a:ln w="3164">
            <a:solidFill>
              <a:srgbClr val="000000"/>
            </a:solidFill>
            <a:prstDash val="solid"/>
          </a:ln>
        </c:spPr>
        <c:txPr>
          <a:bodyPr rot="0" vert="horz"/>
          <a:lstStyle/>
          <a:p>
            <a:pPr>
              <a:defRPr sz="997" b="1" i="0" u="none" strike="noStrike" baseline="0">
                <a:solidFill>
                  <a:srgbClr val="000000"/>
                </a:solidFill>
                <a:latin typeface="Calibri"/>
                <a:ea typeface="Calibri"/>
                <a:cs typeface="Calibri"/>
              </a:defRPr>
            </a:pPr>
            <a:endParaRPr lang="en-US"/>
          </a:p>
        </c:txPr>
        <c:crossAx val="1"/>
        <c:crosses val="autoZero"/>
        <c:auto val="1"/>
        <c:lblAlgn val="ctr"/>
        <c:lblOffset val="100"/>
        <c:tickMarkSkip val="1"/>
        <c:noMultiLvlLbl val="0"/>
      </c:catAx>
      <c:valAx>
        <c:axId val="1"/>
        <c:scaling>
          <c:orientation val="minMax"/>
        </c:scaling>
        <c:delete val="0"/>
        <c:axPos val="l"/>
        <c:majorGridlines>
          <c:spPr>
            <a:ln w="3164">
              <a:solidFill>
                <a:srgbClr val="000000"/>
              </a:solidFill>
              <a:prstDash val="solid"/>
            </a:ln>
          </c:spPr>
        </c:majorGridlines>
        <c:numFmt formatCode="General" sourceLinked="1"/>
        <c:majorTickMark val="out"/>
        <c:minorTickMark val="none"/>
        <c:tickLblPos val="nextTo"/>
        <c:spPr>
          <a:ln w="3164">
            <a:solidFill>
              <a:srgbClr val="000000"/>
            </a:solidFill>
            <a:prstDash val="solid"/>
          </a:ln>
        </c:spPr>
        <c:txPr>
          <a:bodyPr rot="0" vert="horz"/>
          <a:lstStyle/>
          <a:p>
            <a:pPr>
              <a:defRPr sz="997" b="1" i="0" u="none" strike="noStrike" baseline="0">
                <a:solidFill>
                  <a:srgbClr val="000000"/>
                </a:solidFill>
                <a:latin typeface="Calibri"/>
                <a:ea typeface="Calibri"/>
                <a:cs typeface="Calibri"/>
              </a:defRPr>
            </a:pPr>
            <a:endParaRPr lang="en-US"/>
          </a:p>
        </c:txPr>
        <c:crossAx val="228233968"/>
        <c:crosses val="autoZero"/>
        <c:crossBetween val="between"/>
      </c:valAx>
      <c:dTable>
        <c:showHorzBorder val="1"/>
        <c:showVertBorder val="1"/>
        <c:showOutline val="1"/>
        <c:showKeys val="1"/>
        <c:spPr>
          <a:ln w="3164">
            <a:solidFill>
              <a:srgbClr val="000000"/>
            </a:solidFill>
            <a:prstDash val="solid"/>
          </a:ln>
        </c:spPr>
        <c:txPr>
          <a:bodyPr/>
          <a:lstStyle/>
          <a:p>
            <a:pPr rtl="0">
              <a:defRPr sz="997" b="1" i="0" u="none" strike="noStrike" baseline="0">
                <a:solidFill>
                  <a:srgbClr val="000000"/>
                </a:solidFill>
                <a:latin typeface="Calibri"/>
                <a:ea typeface="Calibri"/>
                <a:cs typeface="Calibri"/>
              </a:defRPr>
            </a:pPr>
            <a:endParaRPr lang="en-US"/>
          </a:p>
        </c:txPr>
      </c:dTable>
      <c:spPr>
        <a:solidFill>
          <a:srgbClr val="C0C0C0"/>
        </a:solidFill>
        <a:ln w="12657">
          <a:solidFill>
            <a:srgbClr val="808080"/>
          </a:solidFill>
          <a:prstDash val="solid"/>
        </a:ln>
      </c:spPr>
    </c:plotArea>
    <c:legend>
      <c:legendPos val="r"/>
      <c:layout>
        <c:manualLayout>
          <c:xMode val="edge"/>
          <c:yMode val="edge"/>
          <c:x val="0.86757215619694394"/>
          <c:y val="0.24454148471615719"/>
          <c:w val="0.12563667232597622"/>
          <c:h val="0.18777292576419213"/>
        </c:manualLayout>
      </c:layout>
      <c:overlay val="0"/>
      <c:spPr>
        <a:noFill/>
        <a:ln w="3164">
          <a:solidFill>
            <a:srgbClr val="000000"/>
          </a:solidFill>
          <a:prstDash val="solid"/>
        </a:ln>
      </c:spPr>
      <c:txPr>
        <a:bodyPr/>
        <a:lstStyle/>
        <a:p>
          <a:pPr>
            <a:defRPr sz="917"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997" b="1"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27027027027026"/>
          <c:y val="0.10280373831775701"/>
          <c:w val="0.70608108108108103"/>
          <c:h val="0.53738317757009346"/>
        </c:manualLayout>
      </c:layout>
      <c:barChart>
        <c:barDir val="col"/>
        <c:grouping val="clustered"/>
        <c:varyColors val="0"/>
        <c:ser>
          <c:idx val="0"/>
          <c:order val="0"/>
          <c:tx>
            <c:strRef>
              <c:f>Sheet1!$A$2</c:f>
              <c:strCache>
                <c:ptCount val="1"/>
                <c:pt idx="0">
                  <c:v>PAPARISA</c:v>
                </c:pt>
              </c:strCache>
            </c:strRef>
          </c:tx>
          <c:spPr>
            <a:solidFill>
              <a:srgbClr val="FF9900"/>
            </a:solidFill>
            <a:ln w="12636">
              <a:solidFill>
                <a:srgbClr val="000000"/>
              </a:solidFill>
              <a:prstDash val="solid"/>
            </a:ln>
          </c:spPr>
          <c:invertIfNegative val="0"/>
          <c:cat>
            <c:strRef>
              <c:f>Sheet1!$B$1:$I$1</c:f>
              <c:strCache>
                <c:ptCount val="8"/>
                <c:pt idx="0">
                  <c:v>Hatiwe Besar</c:v>
                </c:pt>
                <c:pt idx="1">
                  <c:v>Hunut</c:v>
                </c:pt>
                <c:pt idx="2">
                  <c:v>Laha</c:v>
                </c:pt>
                <c:pt idx="3">
                  <c:v>Poka</c:v>
                </c:pt>
                <c:pt idx="4">
                  <c:v>Rumah Tiga</c:v>
                </c:pt>
                <c:pt idx="5">
                  <c:v>Tawiri</c:v>
                </c:pt>
                <c:pt idx="6">
                  <c:v>Tihu</c:v>
                </c:pt>
                <c:pt idx="7">
                  <c:v>Wayame</c:v>
                </c:pt>
              </c:strCache>
            </c:strRef>
          </c:cat>
          <c:val>
            <c:numRef>
              <c:f>Sheet1!$B$2:$I$2</c:f>
              <c:numCache>
                <c:formatCode>General</c:formatCode>
                <c:ptCount val="8"/>
                <c:pt idx="0">
                  <c:v>57.78</c:v>
                </c:pt>
                <c:pt idx="1">
                  <c:v>50.78</c:v>
                </c:pt>
                <c:pt idx="2">
                  <c:v>45.22</c:v>
                </c:pt>
                <c:pt idx="3">
                  <c:v>56.81</c:v>
                </c:pt>
                <c:pt idx="4">
                  <c:v>55.74</c:v>
                </c:pt>
                <c:pt idx="5">
                  <c:v>55.28</c:v>
                </c:pt>
                <c:pt idx="6">
                  <c:v>63.69</c:v>
                </c:pt>
                <c:pt idx="7">
                  <c:v>62.24</c:v>
                </c:pt>
              </c:numCache>
            </c:numRef>
          </c:val>
          <c:extLst>
            <c:ext xmlns:c16="http://schemas.microsoft.com/office/drawing/2014/chart" uri="{C3380CC4-5D6E-409C-BE32-E72D297353CC}">
              <c16:uniqueId val="{00000000-27D4-4ACD-BBD8-1BBB005BF23A}"/>
            </c:ext>
          </c:extLst>
        </c:ser>
        <c:ser>
          <c:idx val="1"/>
          <c:order val="1"/>
          <c:tx>
            <c:strRef>
              <c:f>Sheet1!$A$3</c:f>
              <c:strCache>
                <c:ptCount val="1"/>
                <c:pt idx="0">
                  <c:v>PANTAS</c:v>
                </c:pt>
              </c:strCache>
            </c:strRef>
          </c:tx>
          <c:spPr>
            <a:solidFill>
              <a:srgbClr val="339966"/>
            </a:solidFill>
            <a:ln w="12636">
              <a:solidFill>
                <a:srgbClr val="000000"/>
              </a:solidFill>
              <a:prstDash val="solid"/>
            </a:ln>
          </c:spPr>
          <c:invertIfNegative val="0"/>
          <c:cat>
            <c:strRef>
              <c:f>Sheet1!$B$1:$I$1</c:f>
              <c:strCache>
                <c:ptCount val="8"/>
                <c:pt idx="0">
                  <c:v>Hatiwe Besar</c:v>
                </c:pt>
                <c:pt idx="1">
                  <c:v>Hunut</c:v>
                </c:pt>
                <c:pt idx="2">
                  <c:v>Laha</c:v>
                </c:pt>
                <c:pt idx="3">
                  <c:v>Poka</c:v>
                </c:pt>
                <c:pt idx="4">
                  <c:v>Rumah Tiga</c:v>
                </c:pt>
                <c:pt idx="5">
                  <c:v>Tawiri</c:v>
                </c:pt>
                <c:pt idx="6">
                  <c:v>Tihu</c:v>
                </c:pt>
                <c:pt idx="7">
                  <c:v>Wayame</c:v>
                </c:pt>
              </c:strCache>
            </c:strRef>
          </c:cat>
          <c:val>
            <c:numRef>
              <c:f>Sheet1!$B$3:$I$3</c:f>
              <c:numCache>
                <c:formatCode>General</c:formatCode>
                <c:ptCount val="8"/>
                <c:pt idx="0">
                  <c:v>42.44</c:v>
                </c:pt>
                <c:pt idx="1">
                  <c:v>49.22</c:v>
                </c:pt>
                <c:pt idx="2">
                  <c:v>54.78</c:v>
                </c:pt>
                <c:pt idx="3">
                  <c:v>43.19</c:v>
                </c:pt>
                <c:pt idx="4">
                  <c:v>44.26</c:v>
                </c:pt>
                <c:pt idx="5">
                  <c:v>44.72</c:v>
                </c:pt>
                <c:pt idx="6">
                  <c:v>36.31</c:v>
                </c:pt>
                <c:pt idx="7">
                  <c:v>37.76</c:v>
                </c:pt>
              </c:numCache>
            </c:numRef>
          </c:val>
          <c:extLst>
            <c:ext xmlns:c16="http://schemas.microsoft.com/office/drawing/2014/chart" uri="{C3380CC4-5D6E-409C-BE32-E72D297353CC}">
              <c16:uniqueId val="{00000001-27D4-4ACD-BBD8-1BBB005BF23A}"/>
            </c:ext>
          </c:extLst>
        </c:ser>
        <c:dLbls>
          <c:showLegendKey val="0"/>
          <c:showVal val="0"/>
          <c:showCatName val="0"/>
          <c:showSerName val="0"/>
          <c:showPercent val="0"/>
          <c:showBubbleSize val="0"/>
        </c:dLbls>
        <c:gapWidth val="150"/>
        <c:axId val="227146848"/>
        <c:axId val="1"/>
      </c:barChart>
      <c:catAx>
        <c:axId val="227146848"/>
        <c:scaling>
          <c:orientation val="minMax"/>
        </c:scaling>
        <c:delete val="0"/>
        <c:axPos val="b"/>
        <c:numFmt formatCode="General" sourceLinked="1"/>
        <c:majorTickMark val="out"/>
        <c:minorTickMark val="none"/>
        <c:tickLblPos val="nextTo"/>
        <c:spPr>
          <a:ln w="3159">
            <a:solidFill>
              <a:srgbClr val="000000"/>
            </a:solidFill>
            <a:prstDash val="solid"/>
          </a:ln>
        </c:spPr>
        <c:txPr>
          <a:bodyPr rot="0" vert="horz"/>
          <a:lstStyle/>
          <a:p>
            <a:pPr>
              <a:defRPr sz="945" b="1" i="0" u="none" strike="noStrike" baseline="0">
                <a:solidFill>
                  <a:srgbClr val="000000"/>
                </a:solidFill>
                <a:latin typeface="Calibri"/>
                <a:ea typeface="Calibri"/>
                <a:cs typeface="Calibri"/>
              </a:defRPr>
            </a:pPr>
            <a:endParaRPr lang="en-US"/>
          </a:p>
        </c:txPr>
        <c:crossAx val="1"/>
        <c:crosses val="autoZero"/>
        <c:auto val="1"/>
        <c:lblAlgn val="ctr"/>
        <c:lblOffset val="100"/>
        <c:tickMarkSkip val="1"/>
        <c:noMultiLvlLbl val="0"/>
      </c:catAx>
      <c:valAx>
        <c:axId val="1"/>
        <c:scaling>
          <c:orientation val="minMax"/>
        </c:scaling>
        <c:delete val="0"/>
        <c:axPos val="l"/>
        <c:majorGridlines>
          <c:spPr>
            <a:ln w="3159">
              <a:solidFill>
                <a:srgbClr val="000000"/>
              </a:solidFill>
              <a:prstDash val="solid"/>
            </a:ln>
          </c:spPr>
        </c:majorGridlines>
        <c:numFmt formatCode="General" sourceLinked="1"/>
        <c:majorTickMark val="out"/>
        <c:minorTickMark val="none"/>
        <c:tickLblPos val="nextTo"/>
        <c:spPr>
          <a:ln w="3159">
            <a:solidFill>
              <a:srgbClr val="000000"/>
            </a:solidFill>
            <a:prstDash val="solid"/>
          </a:ln>
        </c:spPr>
        <c:txPr>
          <a:bodyPr rot="0" vert="horz"/>
          <a:lstStyle/>
          <a:p>
            <a:pPr>
              <a:defRPr sz="945" b="1" i="0" u="none" strike="noStrike" baseline="0">
                <a:solidFill>
                  <a:srgbClr val="000000"/>
                </a:solidFill>
                <a:latin typeface="Calibri"/>
                <a:ea typeface="Calibri"/>
                <a:cs typeface="Calibri"/>
              </a:defRPr>
            </a:pPr>
            <a:endParaRPr lang="en-US"/>
          </a:p>
        </c:txPr>
        <c:crossAx val="227146848"/>
        <c:crosses val="autoZero"/>
        <c:crossBetween val="between"/>
      </c:valAx>
      <c:dTable>
        <c:showHorzBorder val="1"/>
        <c:showVertBorder val="1"/>
        <c:showOutline val="1"/>
        <c:showKeys val="1"/>
        <c:spPr>
          <a:ln w="3159">
            <a:solidFill>
              <a:srgbClr val="000000"/>
            </a:solidFill>
            <a:prstDash val="solid"/>
          </a:ln>
        </c:spPr>
        <c:txPr>
          <a:bodyPr/>
          <a:lstStyle/>
          <a:p>
            <a:pPr rtl="0">
              <a:defRPr sz="945" b="1" i="0" u="none" strike="noStrike" baseline="0">
                <a:solidFill>
                  <a:srgbClr val="000000"/>
                </a:solidFill>
                <a:latin typeface="Calibri"/>
                <a:ea typeface="Calibri"/>
                <a:cs typeface="Calibri"/>
              </a:defRPr>
            </a:pPr>
            <a:endParaRPr lang="en-US"/>
          </a:p>
        </c:txPr>
      </c:dTable>
      <c:spPr>
        <a:solidFill>
          <a:srgbClr val="C0C0C0"/>
        </a:solidFill>
        <a:ln w="12636">
          <a:solidFill>
            <a:srgbClr val="808080"/>
          </a:solidFill>
          <a:prstDash val="solid"/>
        </a:ln>
      </c:spPr>
    </c:plotArea>
    <c:legend>
      <c:legendPos val="r"/>
      <c:layout>
        <c:manualLayout>
          <c:xMode val="edge"/>
          <c:yMode val="edge"/>
          <c:x val="0.8682432432432432"/>
          <c:y val="0.26635514018691586"/>
          <c:w val="0.125"/>
          <c:h val="0.20093457943925233"/>
        </c:manualLayout>
      </c:layout>
      <c:overlay val="0"/>
      <c:spPr>
        <a:noFill/>
        <a:ln w="3159">
          <a:solidFill>
            <a:srgbClr val="000000"/>
          </a:solidFill>
          <a:prstDash val="solid"/>
        </a:ln>
      </c:spPr>
      <c:txPr>
        <a:bodyPr/>
        <a:lstStyle/>
        <a:p>
          <a:pPr>
            <a:defRPr sz="866"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94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42307692307693"/>
          <c:y val="9.5785440613026823E-2"/>
          <c:w val="0.80288461538461542"/>
          <c:h val="0.45210727969348657"/>
        </c:manualLayout>
      </c:layout>
      <c:barChart>
        <c:barDir val="col"/>
        <c:grouping val="clustered"/>
        <c:varyColors val="0"/>
        <c:ser>
          <c:idx val="0"/>
          <c:order val="0"/>
          <c:tx>
            <c:strRef>
              <c:f>Sheet1!$A$2</c:f>
              <c:strCache>
                <c:ptCount val="1"/>
                <c:pt idx="0">
                  <c:v>PAPARISA</c:v>
                </c:pt>
              </c:strCache>
            </c:strRef>
          </c:tx>
          <c:spPr>
            <a:solidFill>
              <a:srgbClr val="FF9900"/>
            </a:solidFill>
            <a:ln w="12640">
              <a:solidFill>
                <a:srgbClr val="000000"/>
              </a:solidFill>
              <a:prstDash val="solid"/>
            </a:ln>
          </c:spPr>
          <c:invertIfNegative val="0"/>
          <c:cat>
            <c:strRef>
              <c:f>Sheet1!$B$1:$I$1</c:f>
              <c:strCache>
                <c:ptCount val="8"/>
                <c:pt idx="0">
                  <c:v>EMA</c:v>
                </c:pt>
                <c:pt idx="1">
                  <c:v>Hatalai</c:v>
                </c:pt>
                <c:pt idx="2">
                  <c:v>Hukurila</c:v>
                </c:pt>
                <c:pt idx="3">
                  <c:v>Hutumury</c:v>
                </c:pt>
                <c:pt idx="4">
                  <c:v>Kilang</c:v>
                </c:pt>
                <c:pt idx="5">
                  <c:v>Leahari</c:v>
                </c:pt>
                <c:pt idx="6">
                  <c:v>Naku</c:v>
                </c:pt>
                <c:pt idx="7">
                  <c:v>Rutong</c:v>
                </c:pt>
              </c:strCache>
            </c:strRef>
          </c:cat>
          <c:val>
            <c:numRef>
              <c:f>Sheet1!$B$2:$I$2</c:f>
              <c:numCache>
                <c:formatCode>General</c:formatCode>
                <c:ptCount val="8"/>
                <c:pt idx="0">
                  <c:v>45.43</c:v>
                </c:pt>
                <c:pt idx="1">
                  <c:v>29.3</c:v>
                </c:pt>
                <c:pt idx="2">
                  <c:v>52.36</c:v>
                </c:pt>
                <c:pt idx="3">
                  <c:v>52.1</c:v>
                </c:pt>
                <c:pt idx="4">
                  <c:v>64.19</c:v>
                </c:pt>
                <c:pt idx="5">
                  <c:v>55.64</c:v>
                </c:pt>
                <c:pt idx="6">
                  <c:v>57.74</c:v>
                </c:pt>
                <c:pt idx="7">
                  <c:v>36.4</c:v>
                </c:pt>
              </c:numCache>
            </c:numRef>
          </c:val>
          <c:extLst>
            <c:ext xmlns:c16="http://schemas.microsoft.com/office/drawing/2014/chart" uri="{C3380CC4-5D6E-409C-BE32-E72D297353CC}">
              <c16:uniqueId val="{00000000-719F-450A-8A2E-26E48BBCC2DB}"/>
            </c:ext>
          </c:extLst>
        </c:ser>
        <c:ser>
          <c:idx val="1"/>
          <c:order val="1"/>
          <c:tx>
            <c:strRef>
              <c:f>Sheet1!$A$3</c:f>
              <c:strCache>
                <c:ptCount val="1"/>
                <c:pt idx="0">
                  <c:v>PANTAS</c:v>
                </c:pt>
              </c:strCache>
            </c:strRef>
          </c:tx>
          <c:spPr>
            <a:solidFill>
              <a:srgbClr val="339966"/>
            </a:solidFill>
            <a:ln w="12640">
              <a:solidFill>
                <a:srgbClr val="000000"/>
              </a:solidFill>
              <a:prstDash val="solid"/>
            </a:ln>
          </c:spPr>
          <c:invertIfNegative val="0"/>
          <c:cat>
            <c:strRef>
              <c:f>Sheet1!$B$1:$I$1</c:f>
              <c:strCache>
                <c:ptCount val="8"/>
                <c:pt idx="0">
                  <c:v>EMA</c:v>
                </c:pt>
                <c:pt idx="1">
                  <c:v>Hatalai</c:v>
                </c:pt>
                <c:pt idx="2">
                  <c:v>Hukurila</c:v>
                </c:pt>
                <c:pt idx="3">
                  <c:v>Hutumury</c:v>
                </c:pt>
                <c:pt idx="4">
                  <c:v>Kilang</c:v>
                </c:pt>
                <c:pt idx="5">
                  <c:v>Leahari</c:v>
                </c:pt>
                <c:pt idx="6">
                  <c:v>Naku</c:v>
                </c:pt>
                <c:pt idx="7">
                  <c:v>Rutong</c:v>
                </c:pt>
              </c:strCache>
            </c:strRef>
          </c:cat>
          <c:val>
            <c:numRef>
              <c:f>Sheet1!$B$3:$I$3</c:f>
              <c:numCache>
                <c:formatCode>General</c:formatCode>
                <c:ptCount val="8"/>
                <c:pt idx="0">
                  <c:v>54.57</c:v>
                </c:pt>
                <c:pt idx="1">
                  <c:v>70.7</c:v>
                </c:pt>
                <c:pt idx="2">
                  <c:v>47.64</c:v>
                </c:pt>
                <c:pt idx="3">
                  <c:v>47.9</c:v>
                </c:pt>
                <c:pt idx="4">
                  <c:v>35.81</c:v>
                </c:pt>
                <c:pt idx="5">
                  <c:v>44.36</c:v>
                </c:pt>
                <c:pt idx="6">
                  <c:v>42.26</c:v>
                </c:pt>
                <c:pt idx="7">
                  <c:v>63.6</c:v>
                </c:pt>
              </c:numCache>
            </c:numRef>
          </c:val>
          <c:extLst>
            <c:ext xmlns:c16="http://schemas.microsoft.com/office/drawing/2014/chart" uri="{C3380CC4-5D6E-409C-BE32-E72D297353CC}">
              <c16:uniqueId val="{00000001-719F-450A-8A2E-26E48BBCC2DB}"/>
            </c:ext>
          </c:extLst>
        </c:ser>
        <c:dLbls>
          <c:showLegendKey val="0"/>
          <c:showVal val="0"/>
          <c:showCatName val="0"/>
          <c:showSerName val="0"/>
          <c:showPercent val="0"/>
          <c:showBubbleSize val="0"/>
        </c:dLbls>
        <c:gapWidth val="150"/>
        <c:axId val="226834824"/>
        <c:axId val="1"/>
      </c:barChart>
      <c:catAx>
        <c:axId val="226834824"/>
        <c:scaling>
          <c:orientation val="minMax"/>
        </c:scaling>
        <c:delete val="0"/>
        <c:axPos val="b"/>
        <c:numFmt formatCode="General" sourceLinked="1"/>
        <c:majorTickMark val="out"/>
        <c:minorTickMark val="none"/>
        <c:tickLblPos val="nextTo"/>
        <c:spPr>
          <a:ln w="3160">
            <a:solidFill>
              <a:srgbClr val="000000"/>
            </a:solidFill>
            <a:prstDash val="solid"/>
          </a:ln>
        </c:spPr>
        <c:txPr>
          <a:bodyPr rot="0" vert="horz"/>
          <a:lstStyle/>
          <a:p>
            <a:pPr>
              <a:defRPr sz="1145" b="1" i="0" u="none" strike="noStrike" baseline="0">
                <a:solidFill>
                  <a:srgbClr val="000000"/>
                </a:solidFill>
                <a:latin typeface="Calibri"/>
                <a:ea typeface="Calibri"/>
                <a:cs typeface="Calibri"/>
              </a:defRPr>
            </a:pPr>
            <a:endParaRPr lang="en-US"/>
          </a:p>
        </c:txPr>
        <c:crossAx val="1"/>
        <c:crosses val="autoZero"/>
        <c:auto val="1"/>
        <c:lblAlgn val="ctr"/>
        <c:lblOffset val="100"/>
        <c:tickMarkSkip val="1"/>
        <c:noMultiLvlLbl val="0"/>
      </c:catAx>
      <c:valAx>
        <c:axId val="1"/>
        <c:scaling>
          <c:orientation val="minMax"/>
        </c:scaling>
        <c:delete val="0"/>
        <c:axPos val="l"/>
        <c:majorGridlines>
          <c:spPr>
            <a:ln w="3160">
              <a:solidFill>
                <a:srgbClr val="000000"/>
              </a:solidFill>
              <a:prstDash val="solid"/>
            </a:ln>
          </c:spPr>
        </c:majorGridlines>
        <c:numFmt formatCode="General" sourceLinked="1"/>
        <c:majorTickMark val="out"/>
        <c:minorTickMark val="none"/>
        <c:tickLblPos val="nextTo"/>
        <c:spPr>
          <a:ln w="3160">
            <a:solidFill>
              <a:srgbClr val="000000"/>
            </a:solidFill>
            <a:prstDash val="solid"/>
          </a:ln>
        </c:spPr>
        <c:txPr>
          <a:bodyPr rot="0" vert="horz"/>
          <a:lstStyle/>
          <a:p>
            <a:pPr>
              <a:defRPr sz="1145" b="1" i="0" u="none" strike="noStrike" baseline="0">
                <a:solidFill>
                  <a:srgbClr val="000000"/>
                </a:solidFill>
                <a:latin typeface="Calibri"/>
                <a:ea typeface="Calibri"/>
                <a:cs typeface="Calibri"/>
              </a:defRPr>
            </a:pPr>
            <a:endParaRPr lang="en-US"/>
          </a:p>
        </c:txPr>
        <c:crossAx val="226834824"/>
        <c:crosses val="autoZero"/>
        <c:crossBetween val="between"/>
      </c:valAx>
      <c:dTable>
        <c:showHorzBorder val="1"/>
        <c:showVertBorder val="1"/>
        <c:showOutline val="1"/>
        <c:showKeys val="1"/>
        <c:spPr>
          <a:ln w="3160">
            <a:solidFill>
              <a:srgbClr val="000000"/>
            </a:solidFill>
            <a:prstDash val="solid"/>
          </a:ln>
        </c:spPr>
        <c:txPr>
          <a:bodyPr/>
          <a:lstStyle/>
          <a:p>
            <a:pPr rtl="0">
              <a:defRPr sz="1145" b="1" i="0" u="none" strike="noStrike" baseline="0">
                <a:solidFill>
                  <a:srgbClr val="000000"/>
                </a:solidFill>
                <a:latin typeface="Calibri"/>
                <a:ea typeface="Calibri"/>
                <a:cs typeface="Calibri"/>
              </a:defRPr>
            </a:pPr>
            <a:endParaRPr lang="en-US"/>
          </a:p>
        </c:txPr>
      </c:dTable>
      <c:spPr>
        <a:solidFill>
          <a:srgbClr val="C0C0C0"/>
        </a:solidFill>
        <a:ln w="12640">
          <a:solidFill>
            <a:srgbClr val="808080"/>
          </a:solidFill>
          <a:prstDash val="solid"/>
        </a:ln>
      </c:spPr>
    </c:plotArea>
    <c:legend>
      <c:legendPos val="b"/>
      <c:layout>
        <c:manualLayout>
          <c:xMode val="edge"/>
          <c:yMode val="edge"/>
          <c:x val="0.4375"/>
          <c:y val="0.88888888888888884"/>
          <c:w val="0.2516025641025641"/>
          <c:h val="9.9616858237547887E-2"/>
        </c:manualLayout>
      </c:layout>
      <c:overlay val="0"/>
      <c:spPr>
        <a:noFill/>
        <a:ln w="3160">
          <a:solidFill>
            <a:srgbClr val="000000"/>
          </a:solidFill>
          <a:prstDash val="solid"/>
        </a:ln>
      </c:spPr>
      <c:txPr>
        <a:bodyPr/>
        <a:lstStyle/>
        <a:p>
          <a:pPr>
            <a:defRPr sz="105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45"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dcterms:created xsi:type="dcterms:W3CDTF">2018-05-30T08:57:00Z</dcterms:created>
  <dcterms:modified xsi:type="dcterms:W3CDTF">2018-07-24T13:46:00Z</dcterms:modified>
</cp:coreProperties>
</file>