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3AA" w:rsidRPr="00703619" w:rsidRDefault="002B373D" w:rsidP="004B43AA">
      <w:pPr>
        <w:jc w:val="center"/>
        <w:rPr>
          <w:rFonts w:ascii="Arial" w:hAnsi="Arial" w:cs="Arial"/>
          <w:b/>
          <w:sz w:val="36"/>
          <w:szCs w:val="36"/>
        </w:rPr>
      </w:pPr>
      <w:r w:rsidRPr="00703619">
        <w:rPr>
          <w:rFonts w:ascii="Arial" w:hAnsi="Arial" w:cs="Arial"/>
          <w:b/>
          <w:sz w:val="36"/>
          <w:szCs w:val="36"/>
        </w:rPr>
        <w:t>Pemodelan Tsunami Sederhana dengan Menggunakan Persamaan Differensial Parsial</w:t>
      </w:r>
    </w:p>
    <w:p w:rsidR="004B43AA" w:rsidRPr="00703619" w:rsidRDefault="004B43AA" w:rsidP="006038E8">
      <w:pPr>
        <w:spacing w:after="0" w:line="240" w:lineRule="auto"/>
        <w:jc w:val="center"/>
        <w:rPr>
          <w:rFonts w:ascii="Arial" w:hAnsi="Arial" w:cs="Arial"/>
          <w:b/>
          <w:sz w:val="24"/>
          <w:szCs w:val="24"/>
        </w:rPr>
      </w:pPr>
      <w:r w:rsidRPr="00703619">
        <w:rPr>
          <w:rFonts w:ascii="Arial" w:hAnsi="Arial" w:cs="Arial"/>
          <w:b/>
          <w:sz w:val="24"/>
          <w:szCs w:val="24"/>
        </w:rPr>
        <w:t>Indriati Retno P, Wiji Raharjo, Eko Wibowo</w:t>
      </w:r>
      <w:r w:rsidR="00FC18FF" w:rsidRPr="00703619">
        <w:rPr>
          <w:rFonts w:ascii="Arial" w:hAnsi="Arial" w:cs="Arial"/>
          <w:b/>
          <w:sz w:val="24"/>
          <w:szCs w:val="24"/>
        </w:rPr>
        <w:t xml:space="preserve">, Hafiz Hamdalah </w:t>
      </w:r>
    </w:p>
    <w:p w:rsidR="004B43AA" w:rsidRPr="00703619" w:rsidRDefault="004B43AA" w:rsidP="006038E8">
      <w:pPr>
        <w:spacing w:after="0" w:line="240" w:lineRule="auto"/>
        <w:jc w:val="center"/>
        <w:rPr>
          <w:rFonts w:ascii="Times New Roman" w:hAnsi="Times New Roman" w:cs="Times New Roman"/>
          <w:sz w:val="20"/>
          <w:szCs w:val="20"/>
        </w:rPr>
      </w:pPr>
      <w:r w:rsidRPr="00703619">
        <w:rPr>
          <w:rFonts w:ascii="Times New Roman" w:hAnsi="Times New Roman" w:cs="Times New Roman"/>
          <w:sz w:val="20"/>
          <w:szCs w:val="20"/>
        </w:rPr>
        <w:t>Geophysical Engineering, UPN “Veteran” Yogyakarta</w:t>
      </w:r>
    </w:p>
    <w:p w:rsidR="006038E8" w:rsidRPr="00703619" w:rsidRDefault="006038E8" w:rsidP="006038E8">
      <w:pPr>
        <w:spacing w:after="0" w:line="240" w:lineRule="auto"/>
        <w:jc w:val="center"/>
        <w:rPr>
          <w:rFonts w:ascii="Times New Roman" w:hAnsi="Times New Roman" w:cs="Times New Roman"/>
          <w:sz w:val="20"/>
          <w:szCs w:val="20"/>
        </w:rPr>
      </w:pPr>
      <w:r w:rsidRPr="00703619">
        <w:rPr>
          <w:rFonts w:ascii="Times New Roman" w:hAnsi="Times New Roman" w:cs="Times New Roman"/>
          <w:sz w:val="20"/>
          <w:szCs w:val="20"/>
        </w:rPr>
        <w:t>Jl. SWK 104 Condongcatur Sleman, Yogyakarta 55283</w:t>
      </w:r>
    </w:p>
    <w:p w:rsidR="006038E8" w:rsidRPr="00703619" w:rsidRDefault="008233D6" w:rsidP="006038E8">
      <w:pPr>
        <w:spacing w:after="0" w:line="240" w:lineRule="auto"/>
        <w:jc w:val="center"/>
        <w:rPr>
          <w:rFonts w:ascii="Times New Roman" w:hAnsi="Times New Roman" w:cs="Times New Roman"/>
          <w:sz w:val="20"/>
          <w:szCs w:val="20"/>
        </w:rPr>
      </w:pPr>
      <w:hyperlink r:id="rId6" w:history="1">
        <w:r w:rsidR="006038E8" w:rsidRPr="00703619">
          <w:rPr>
            <w:rStyle w:val="Hyperlink"/>
            <w:rFonts w:ascii="Times New Roman" w:hAnsi="Times New Roman" w:cs="Times New Roman"/>
            <w:sz w:val="20"/>
            <w:szCs w:val="20"/>
          </w:rPr>
          <w:t>inder13101986@gmail.com</w:t>
        </w:r>
      </w:hyperlink>
    </w:p>
    <w:p w:rsidR="006038E8" w:rsidRPr="00703619" w:rsidRDefault="008233D6" w:rsidP="006038E8">
      <w:pPr>
        <w:spacing w:after="0" w:line="240" w:lineRule="auto"/>
        <w:jc w:val="center"/>
        <w:rPr>
          <w:rFonts w:ascii="Times New Roman" w:hAnsi="Times New Roman" w:cs="Times New Roman"/>
          <w:sz w:val="20"/>
          <w:szCs w:val="20"/>
        </w:rPr>
      </w:pPr>
      <w:hyperlink r:id="rId7" w:history="1">
        <w:r w:rsidR="006038E8" w:rsidRPr="00703619">
          <w:rPr>
            <w:rStyle w:val="Hyperlink"/>
            <w:rFonts w:ascii="Times New Roman" w:hAnsi="Times New Roman" w:cs="Times New Roman"/>
            <w:sz w:val="20"/>
            <w:szCs w:val="20"/>
          </w:rPr>
          <w:t>wii.raharjo05@gmail.com</w:t>
        </w:r>
      </w:hyperlink>
    </w:p>
    <w:p w:rsidR="006038E8" w:rsidRPr="00703619" w:rsidRDefault="008233D6" w:rsidP="006038E8">
      <w:pPr>
        <w:spacing w:after="0" w:line="240" w:lineRule="auto"/>
        <w:jc w:val="center"/>
        <w:rPr>
          <w:rStyle w:val="Hyperlink"/>
          <w:rFonts w:ascii="Times New Roman" w:hAnsi="Times New Roman" w:cs="Times New Roman"/>
          <w:sz w:val="20"/>
          <w:szCs w:val="20"/>
        </w:rPr>
      </w:pPr>
      <w:hyperlink r:id="rId8" w:history="1">
        <w:r w:rsidR="006038E8" w:rsidRPr="00703619">
          <w:rPr>
            <w:rStyle w:val="Hyperlink"/>
            <w:rFonts w:ascii="Times New Roman" w:hAnsi="Times New Roman" w:cs="Times New Roman"/>
            <w:sz w:val="20"/>
            <w:szCs w:val="20"/>
          </w:rPr>
          <w:t>wibowo.ekogeofisika69@yahoo.com</w:t>
        </w:r>
      </w:hyperlink>
    </w:p>
    <w:p w:rsidR="00FC18FF" w:rsidRPr="00703619" w:rsidRDefault="00FC18FF" w:rsidP="006038E8">
      <w:pPr>
        <w:spacing w:after="0" w:line="240" w:lineRule="auto"/>
        <w:jc w:val="center"/>
        <w:rPr>
          <w:rFonts w:ascii="Times New Roman" w:hAnsi="Times New Roman" w:cs="Times New Roman"/>
          <w:sz w:val="20"/>
          <w:szCs w:val="20"/>
        </w:rPr>
      </w:pPr>
      <w:r w:rsidRPr="00703619">
        <w:rPr>
          <w:rStyle w:val="Hyperlink"/>
          <w:rFonts w:ascii="Times New Roman" w:hAnsi="Times New Roman" w:cs="Times New Roman"/>
          <w:sz w:val="20"/>
          <w:szCs w:val="20"/>
        </w:rPr>
        <w:t>hamdalahhafiz@gmail.com</w:t>
      </w:r>
    </w:p>
    <w:p w:rsidR="006038E8" w:rsidRPr="00703619" w:rsidRDefault="006038E8" w:rsidP="006038E8">
      <w:pPr>
        <w:spacing w:after="0" w:line="240" w:lineRule="auto"/>
        <w:jc w:val="center"/>
        <w:rPr>
          <w:rFonts w:ascii="Times New Roman" w:hAnsi="Times New Roman" w:cs="Times New Roman"/>
          <w:sz w:val="20"/>
          <w:szCs w:val="20"/>
        </w:rPr>
      </w:pPr>
    </w:p>
    <w:p w:rsidR="006038E8" w:rsidRPr="006038E8" w:rsidRDefault="006038E8" w:rsidP="006038E8">
      <w:pPr>
        <w:spacing w:after="0" w:line="240" w:lineRule="auto"/>
        <w:jc w:val="center"/>
        <w:rPr>
          <w:rFonts w:ascii="Times New Roman" w:hAnsi="Times New Roman" w:cs="Times New Roman"/>
        </w:rPr>
      </w:pPr>
    </w:p>
    <w:p w:rsidR="00703619" w:rsidRDefault="00703619" w:rsidP="004B43AA">
      <w:pPr>
        <w:jc w:val="both"/>
        <w:rPr>
          <w:rFonts w:ascii="Arial" w:hAnsi="Arial" w:cs="Arial"/>
          <w:b/>
        </w:rPr>
      </w:pPr>
      <w:r>
        <w:rPr>
          <w:rFonts w:ascii="Arial" w:hAnsi="Arial" w:cs="Arial"/>
          <w:b/>
        </w:rPr>
        <w:t>Abstract</w:t>
      </w:r>
    </w:p>
    <w:p w:rsidR="00703619" w:rsidRPr="00703619" w:rsidRDefault="00703619" w:rsidP="004B43AA">
      <w:pPr>
        <w:jc w:val="both"/>
        <w:rPr>
          <w:rFonts w:ascii="Times New Roman" w:hAnsi="Times New Roman" w:cs="Times New Roman"/>
          <w:sz w:val="20"/>
          <w:szCs w:val="20"/>
        </w:rPr>
      </w:pPr>
      <w:r w:rsidRPr="00703619">
        <w:rPr>
          <w:rFonts w:ascii="Times New Roman" w:hAnsi="Times New Roman" w:cs="Times New Roman"/>
          <w:sz w:val="20"/>
          <w:szCs w:val="20"/>
        </w:rPr>
        <w:t xml:space="preserve">One way to solve fluid dynamics problem is using partial differential equation. By using Taylor expansion, fluid dynamics can be applied simply. For the example is tsunami wave. It is include to hyperbolic partial differential equation, tsunami wave propagation can describe in space and time function by using Euler FTCS (Forward Time Central Space) formula. </w:t>
      </w:r>
    </w:p>
    <w:p w:rsidR="00703619" w:rsidRPr="00703619" w:rsidRDefault="00703619" w:rsidP="004B43AA">
      <w:pPr>
        <w:jc w:val="both"/>
        <w:rPr>
          <w:rFonts w:ascii="Times New Roman" w:hAnsi="Times New Roman" w:cs="Times New Roman"/>
          <w:sz w:val="20"/>
          <w:szCs w:val="20"/>
        </w:rPr>
      </w:pPr>
      <w:r w:rsidRPr="00703619">
        <w:rPr>
          <w:rFonts w:ascii="Times New Roman" w:hAnsi="Times New Roman" w:cs="Times New Roman"/>
          <w:sz w:val="20"/>
          <w:szCs w:val="20"/>
        </w:rPr>
        <w:t>Keywords : Differential partial equation, Euler FTCS, Tsunami modelling</w:t>
      </w:r>
    </w:p>
    <w:p w:rsidR="00703619" w:rsidRDefault="004B43AA" w:rsidP="004B43AA">
      <w:pPr>
        <w:jc w:val="both"/>
        <w:rPr>
          <w:rFonts w:ascii="Times New Roman" w:hAnsi="Times New Roman" w:cs="Times New Roman"/>
          <w:b/>
        </w:rPr>
      </w:pPr>
      <w:r w:rsidRPr="00703619">
        <w:rPr>
          <w:rFonts w:ascii="Arial" w:hAnsi="Arial" w:cs="Arial"/>
          <w:b/>
        </w:rPr>
        <w:t>Abs</w:t>
      </w:r>
      <w:r w:rsidR="00703619" w:rsidRPr="00703619">
        <w:rPr>
          <w:rFonts w:ascii="Arial" w:hAnsi="Arial" w:cs="Arial"/>
          <w:b/>
        </w:rPr>
        <w:t>trak</w:t>
      </w:r>
    </w:p>
    <w:p w:rsidR="006038E8" w:rsidRPr="00703619" w:rsidRDefault="002B373D" w:rsidP="004B43AA">
      <w:pPr>
        <w:jc w:val="both"/>
        <w:rPr>
          <w:rFonts w:ascii="Times New Roman" w:hAnsi="Times New Roman" w:cs="Times New Roman"/>
          <w:sz w:val="20"/>
          <w:szCs w:val="20"/>
        </w:rPr>
      </w:pPr>
      <w:r w:rsidRPr="00703619">
        <w:rPr>
          <w:rFonts w:ascii="Times New Roman" w:hAnsi="Times New Roman" w:cs="Times New Roman"/>
          <w:sz w:val="20"/>
          <w:szCs w:val="20"/>
        </w:rPr>
        <w:t xml:space="preserve">Salah satu cara untuk menyelesaikan permasalahan yang berhubungan dengan dinamika fluida adalah menggunakan persamaan differensial parsial. Dengan menggunakan pendekatan deret Taylor, proses dinamika fluida dapat dengan mudah diaplikasikan. Salah satu contoh dari permasalahan tersebut adalah gelombang tsunami. Termasuk kedalam golongan persamaan differensial parsial </w:t>
      </w:r>
      <w:r w:rsidR="00703619" w:rsidRPr="00703619">
        <w:rPr>
          <w:rFonts w:ascii="Times New Roman" w:hAnsi="Times New Roman" w:cs="Times New Roman"/>
          <w:sz w:val="20"/>
          <w:szCs w:val="20"/>
        </w:rPr>
        <w:t>hiper</w:t>
      </w:r>
      <w:r w:rsidRPr="00703619">
        <w:rPr>
          <w:rFonts w:ascii="Times New Roman" w:hAnsi="Times New Roman" w:cs="Times New Roman"/>
          <w:sz w:val="20"/>
          <w:szCs w:val="20"/>
        </w:rPr>
        <w:t xml:space="preserve">bolik, penyebaran gelombang tsunami dapat digambarkan berdasarkan fungsi ruang dan waktu dengan menggunakan formula Euler FTCS (Forward Time Central Space). </w:t>
      </w:r>
    </w:p>
    <w:p w:rsidR="004B43AA" w:rsidRPr="00703619" w:rsidRDefault="006038E8" w:rsidP="004B43AA">
      <w:pPr>
        <w:jc w:val="both"/>
        <w:rPr>
          <w:rFonts w:ascii="Times New Roman" w:hAnsi="Times New Roman" w:cs="Times New Roman"/>
          <w:sz w:val="20"/>
          <w:szCs w:val="20"/>
        </w:rPr>
      </w:pPr>
      <w:r w:rsidRPr="00703619">
        <w:rPr>
          <w:rFonts w:ascii="Times New Roman" w:hAnsi="Times New Roman" w:cs="Times New Roman"/>
          <w:sz w:val="20"/>
          <w:szCs w:val="20"/>
        </w:rPr>
        <w:t>K</w:t>
      </w:r>
      <w:r w:rsidR="00703619" w:rsidRPr="00703619">
        <w:rPr>
          <w:rFonts w:ascii="Times New Roman" w:hAnsi="Times New Roman" w:cs="Times New Roman"/>
          <w:sz w:val="20"/>
          <w:szCs w:val="20"/>
        </w:rPr>
        <w:t>ata Kunci</w:t>
      </w:r>
      <w:r w:rsidR="002B373D" w:rsidRPr="00703619">
        <w:rPr>
          <w:rFonts w:ascii="Times New Roman" w:hAnsi="Times New Roman" w:cs="Times New Roman"/>
          <w:sz w:val="20"/>
          <w:szCs w:val="20"/>
        </w:rPr>
        <w:t xml:space="preserve"> : Persamaan differensial parsial, Euler FTCS, modelling tsunami</w:t>
      </w:r>
      <w:r w:rsidRPr="00703619">
        <w:rPr>
          <w:rFonts w:ascii="Times New Roman" w:hAnsi="Times New Roman" w:cs="Times New Roman"/>
          <w:sz w:val="20"/>
          <w:szCs w:val="20"/>
        </w:rPr>
        <w:t xml:space="preserve">.   </w:t>
      </w:r>
    </w:p>
    <w:p w:rsidR="00062607" w:rsidRPr="008233D6" w:rsidRDefault="00062607" w:rsidP="004B43AA">
      <w:pPr>
        <w:jc w:val="both"/>
        <w:rPr>
          <w:rFonts w:ascii="Arial" w:hAnsi="Arial" w:cs="Arial"/>
          <w:b/>
        </w:rPr>
      </w:pPr>
      <w:r w:rsidRPr="008233D6">
        <w:rPr>
          <w:rFonts w:ascii="Arial" w:hAnsi="Arial" w:cs="Arial"/>
          <w:b/>
        </w:rPr>
        <w:t xml:space="preserve">PENDAHULUAN </w:t>
      </w:r>
    </w:p>
    <w:p w:rsidR="002247C4" w:rsidRPr="00E63CBD" w:rsidRDefault="002247C4" w:rsidP="004B43AA">
      <w:pPr>
        <w:jc w:val="both"/>
        <w:rPr>
          <w:rFonts w:ascii="Times New Roman" w:hAnsi="Times New Roman" w:cs="Times New Roman"/>
          <w:sz w:val="24"/>
          <w:szCs w:val="24"/>
        </w:rPr>
      </w:pPr>
      <w:r w:rsidRPr="00E63CBD">
        <w:rPr>
          <w:rFonts w:ascii="Times New Roman" w:hAnsi="Times New Roman" w:cs="Times New Roman"/>
          <w:sz w:val="24"/>
          <w:szCs w:val="24"/>
        </w:rPr>
        <w:t>Letak Indonesia yang berada pada tiga batas lempeng tektonik utama menjadikan Indonesia rawan akan bencana baik itu gempa bumi, letusan gunungapi dan tsunami. Ketiga lempeng tersebut adalah lempang Australia di sebelah selatan yang bergerak ke arah utara, lempeng Samudera Pasifik di sebelah timur yang bergerak ke arah relatif barat laut, Lempeng Eurasia yang relatif diam di sebelah utara dan lempeng Filipina yang bergerak ke arah relatif barat laut seperti ditunjukkan pada Gambar 1 (InaTEWS BMKG, 2012).</w:t>
      </w:r>
    </w:p>
    <w:p w:rsidR="00062607" w:rsidRDefault="002247C4" w:rsidP="002247C4">
      <w:pPr>
        <w:jc w:val="center"/>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4312944" cy="2879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2944" cy="2879963"/>
                    </a:xfrm>
                    <a:prstGeom prst="rect">
                      <a:avLst/>
                    </a:prstGeom>
                    <a:noFill/>
                    <a:ln>
                      <a:noFill/>
                    </a:ln>
                  </pic:spPr>
                </pic:pic>
              </a:graphicData>
            </a:graphic>
          </wp:inline>
        </w:drawing>
      </w:r>
    </w:p>
    <w:p w:rsidR="002247C4" w:rsidRPr="008233D6" w:rsidRDefault="002247C4" w:rsidP="002247C4">
      <w:pPr>
        <w:jc w:val="center"/>
        <w:rPr>
          <w:rFonts w:ascii="Times New Roman" w:hAnsi="Times New Roman" w:cs="Times New Roman"/>
          <w:sz w:val="18"/>
          <w:szCs w:val="18"/>
        </w:rPr>
      </w:pPr>
      <w:r w:rsidRPr="008233D6">
        <w:rPr>
          <w:rFonts w:ascii="Times New Roman" w:hAnsi="Times New Roman" w:cs="Times New Roman"/>
          <w:b/>
          <w:sz w:val="18"/>
          <w:szCs w:val="18"/>
        </w:rPr>
        <w:t>Gambar 1</w:t>
      </w:r>
      <w:r w:rsidRPr="008233D6">
        <w:rPr>
          <w:rFonts w:ascii="Times New Roman" w:hAnsi="Times New Roman" w:cs="Times New Roman"/>
          <w:sz w:val="18"/>
          <w:szCs w:val="18"/>
        </w:rPr>
        <w:t>. Pergerakan lempeng di sekitar Indonesia (Bock et al, 2004 dalam InaTEWS BMKG, 2012)</w:t>
      </w:r>
    </w:p>
    <w:p w:rsidR="00E63CBD" w:rsidRPr="00E63CBD" w:rsidRDefault="002247C4" w:rsidP="002247C4">
      <w:pPr>
        <w:jc w:val="both"/>
        <w:rPr>
          <w:rFonts w:ascii="Times New Roman" w:hAnsi="Times New Roman" w:cs="Times New Roman"/>
          <w:sz w:val="24"/>
          <w:szCs w:val="24"/>
        </w:rPr>
      </w:pPr>
      <w:r w:rsidRPr="00E63CBD">
        <w:rPr>
          <w:rFonts w:ascii="Times New Roman" w:hAnsi="Times New Roman" w:cs="Times New Roman"/>
          <w:sz w:val="24"/>
          <w:szCs w:val="24"/>
        </w:rPr>
        <w:t xml:space="preserve">Sesuai dengan teori bingkas elastik, bahwa saat tekanan/gaya yang mengenai batuan melewati daya elastisitas batuan tersebut, maka akan terjadi patahan pada batuan. Patahan tersebut dapat menimbulkan fenomena gempa bumi </w:t>
      </w:r>
      <w:r w:rsidR="00E63CBD" w:rsidRPr="00E63CBD">
        <w:rPr>
          <w:rFonts w:ascii="Times New Roman" w:hAnsi="Times New Roman" w:cs="Times New Roman"/>
          <w:sz w:val="24"/>
          <w:szCs w:val="24"/>
        </w:rPr>
        <w:t xml:space="preserve">tektonik. Jika gempa bumi tektonik ini terjadi di laut, maka dapat menyebabkan bencana tsunami. </w:t>
      </w:r>
    </w:p>
    <w:p w:rsidR="00E63CBD" w:rsidRPr="00E63CBD" w:rsidRDefault="00E63CBD" w:rsidP="002247C4">
      <w:pPr>
        <w:jc w:val="both"/>
        <w:rPr>
          <w:rFonts w:ascii="Times New Roman" w:hAnsi="Times New Roman" w:cs="Times New Roman"/>
          <w:sz w:val="24"/>
          <w:szCs w:val="24"/>
        </w:rPr>
      </w:pPr>
      <w:r w:rsidRPr="00E63CBD">
        <w:rPr>
          <w:rFonts w:ascii="Times New Roman" w:hAnsi="Times New Roman" w:cs="Times New Roman"/>
          <w:sz w:val="24"/>
          <w:szCs w:val="24"/>
        </w:rPr>
        <w:t xml:space="preserve">Tsunami sendiri berasal dari Bahasa Jepang yaitu tsu yang berarti pelabuhan dan nami yang berarti gelombang. Kata ini kemudian diartikan gelombang besar yang menghantam pantai. Pada umumnya tsunami terjadi akibat gempa bumi tektonik besar dengan pusat gempa dangkal (&lt; 70 km) (Ilyas, 2006). </w:t>
      </w:r>
      <w:r w:rsidR="00140337">
        <w:rPr>
          <w:rFonts w:ascii="Times New Roman" w:hAnsi="Times New Roman" w:cs="Times New Roman"/>
          <w:sz w:val="24"/>
          <w:szCs w:val="24"/>
        </w:rPr>
        <w:t xml:space="preserve">Selain itu, mekanisme sumber gempa merupakan pergerakan lempeng tektonik secara vertikal (InaTEWS BMKG, 2012). </w:t>
      </w:r>
      <w:r w:rsidRPr="00E63CBD">
        <w:rPr>
          <w:rFonts w:ascii="Times New Roman" w:hAnsi="Times New Roman" w:cs="Times New Roman"/>
          <w:sz w:val="24"/>
          <w:szCs w:val="24"/>
        </w:rPr>
        <w:t>Ilustrasi dari gempa bumi tektonik penyebab tsunami dapat dilihat pada Gambar 2.</w:t>
      </w:r>
    </w:p>
    <w:p w:rsidR="002247C4" w:rsidRDefault="00E63CBD" w:rsidP="00E63CBD">
      <w:pPr>
        <w:jc w:val="center"/>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4350771" cy="2234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111" cy="2234416"/>
                    </a:xfrm>
                    <a:prstGeom prst="rect">
                      <a:avLst/>
                    </a:prstGeom>
                    <a:noFill/>
                    <a:ln>
                      <a:noFill/>
                    </a:ln>
                  </pic:spPr>
                </pic:pic>
              </a:graphicData>
            </a:graphic>
          </wp:inline>
        </w:drawing>
      </w:r>
    </w:p>
    <w:p w:rsidR="00E63CBD" w:rsidRPr="008233D6" w:rsidRDefault="00E63CBD" w:rsidP="00E63CBD">
      <w:pPr>
        <w:jc w:val="center"/>
        <w:rPr>
          <w:rFonts w:ascii="Times New Roman" w:hAnsi="Times New Roman" w:cs="Times New Roman"/>
          <w:sz w:val="18"/>
          <w:szCs w:val="18"/>
        </w:rPr>
      </w:pPr>
      <w:r w:rsidRPr="008233D6">
        <w:rPr>
          <w:rFonts w:ascii="Times New Roman" w:hAnsi="Times New Roman" w:cs="Times New Roman"/>
          <w:b/>
          <w:sz w:val="18"/>
          <w:szCs w:val="18"/>
        </w:rPr>
        <w:t>Gambar 2</w:t>
      </w:r>
      <w:r w:rsidRPr="008233D6">
        <w:rPr>
          <w:rFonts w:ascii="Times New Roman" w:hAnsi="Times New Roman" w:cs="Times New Roman"/>
          <w:sz w:val="18"/>
          <w:szCs w:val="18"/>
        </w:rPr>
        <w:t>. Ilustrasi terjadinya tsunami (Ilyas, 2006)</w:t>
      </w:r>
    </w:p>
    <w:p w:rsidR="00E63CBD" w:rsidRDefault="00140337" w:rsidP="00E63CBD">
      <w:pPr>
        <w:jc w:val="both"/>
        <w:rPr>
          <w:rFonts w:ascii="Times New Roman" w:hAnsi="Times New Roman" w:cs="Times New Roman"/>
          <w:sz w:val="24"/>
          <w:szCs w:val="24"/>
        </w:rPr>
      </w:pPr>
      <w:r>
        <w:rPr>
          <w:rFonts w:ascii="Times New Roman" w:hAnsi="Times New Roman" w:cs="Times New Roman"/>
          <w:sz w:val="24"/>
          <w:szCs w:val="24"/>
        </w:rPr>
        <w:t xml:space="preserve">Di Indonesia sendiri tercatat 10 bencana tsunami dalam kurun waktu 25 tahun terakhir, yaitu di Flores (12 Desember 1992), Banyuwangi (1994), Biak (1996), Maluku (1998), </w:t>
      </w:r>
      <w:r w:rsidR="00851E9F">
        <w:rPr>
          <w:rFonts w:ascii="Times New Roman" w:hAnsi="Times New Roman" w:cs="Times New Roman"/>
          <w:sz w:val="24"/>
          <w:szCs w:val="24"/>
        </w:rPr>
        <w:t xml:space="preserve">Banggai, </w:t>
      </w:r>
      <w:r w:rsidR="00851E9F">
        <w:rPr>
          <w:rFonts w:ascii="Times New Roman" w:hAnsi="Times New Roman" w:cs="Times New Roman"/>
          <w:sz w:val="24"/>
          <w:szCs w:val="24"/>
        </w:rPr>
        <w:lastRenderedPageBreak/>
        <w:t xml:space="preserve">Sulawesi Utara (2000), Ransiki, Papua Barat (2002), Aceh (Desember 2004), Nias (2005), Jawa Barat (2006), Bengkulu (2007) dan Mentawai (2010) (InaTEWS BMKG, 2012). </w:t>
      </w:r>
    </w:p>
    <w:p w:rsidR="00851E9F" w:rsidRDefault="00851E9F" w:rsidP="00851E9F">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424518" cy="20369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4942" cy="2037190"/>
                    </a:xfrm>
                    <a:prstGeom prst="rect">
                      <a:avLst/>
                    </a:prstGeom>
                    <a:noFill/>
                    <a:ln>
                      <a:noFill/>
                    </a:ln>
                  </pic:spPr>
                </pic:pic>
              </a:graphicData>
            </a:graphic>
          </wp:inline>
        </w:drawing>
      </w:r>
    </w:p>
    <w:p w:rsidR="00851E9F" w:rsidRPr="008233D6" w:rsidRDefault="00851E9F" w:rsidP="00851E9F">
      <w:pPr>
        <w:jc w:val="center"/>
        <w:rPr>
          <w:rFonts w:ascii="Times New Roman" w:hAnsi="Times New Roman" w:cs="Times New Roman"/>
          <w:sz w:val="18"/>
          <w:szCs w:val="18"/>
        </w:rPr>
      </w:pPr>
      <w:r w:rsidRPr="008233D6">
        <w:rPr>
          <w:rFonts w:ascii="Times New Roman" w:hAnsi="Times New Roman" w:cs="Times New Roman"/>
          <w:b/>
          <w:sz w:val="18"/>
          <w:szCs w:val="18"/>
        </w:rPr>
        <w:t>Gambar 3</w:t>
      </w:r>
      <w:r w:rsidRPr="008233D6">
        <w:rPr>
          <w:rFonts w:ascii="Times New Roman" w:hAnsi="Times New Roman" w:cs="Times New Roman"/>
          <w:sz w:val="18"/>
          <w:szCs w:val="18"/>
        </w:rPr>
        <w:t>. Sebaran gempa bumi dan tsunami di Indonesia (InaTEWS BMKG, 2012).</w:t>
      </w:r>
    </w:p>
    <w:p w:rsidR="00FC18FF" w:rsidRDefault="00FC18FF" w:rsidP="00851E9F">
      <w:pPr>
        <w:jc w:val="both"/>
        <w:rPr>
          <w:rFonts w:ascii="Times New Roman" w:hAnsi="Times New Roman" w:cs="Times New Roman"/>
          <w:b/>
          <w:sz w:val="24"/>
          <w:szCs w:val="24"/>
        </w:rPr>
      </w:pPr>
    </w:p>
    <w:p w:rsidR="00851E9F" w:rsidRPr="008233D6" w:rsidRDefault="0096243D" w:rsidP="00851E9F">
      <w:pPr>
        <w:jc w:val="both"/>
        <w:rPr>
          <w:rFonts w:ascii="Arial" w:hAnsi="Arial" w:cs="Arial"/>
          <w:b/>
        </w:rPr>
      </w:pPr>
      <w:r w:rsidRPr="008233D6">
        <w:rPr>
          <w:rFonts w:ascii="Arial" w:hAnsi="Arial" w:cs="Arial"/>
          <w:b/>
        </w:rPr>
        <w:t>METODOLOGI</w:t>
      </w:r>
    </w:p>
    <w:p w:rsidR="005B1C66" w:rsidRDefault="00FC18FF" w:rsidP="00851E9F">
      <w:pPr>
        <w:jc w:val="both"/>
        <w:rPr>
          <w:rFonts w:ascii="Times New Roman" w:hAnsi="Times New Roman" w:cs="Times New Roman"/>
          <w:sz w:val="24"/>
          <w:szCs w:val="24"/>
        </w:rPr>
      </w:pPr>
      <w:r>
        <w:rPr>
          <w:rFonts w:ascii="Times New Roman" w:hAnsi="Times New Roman" w:cs="Times New Roman"/>
          <w:sz w:val="24"/>
          <w:szCs w:val="24"/>
        </w:rPr>
        <w:t xml:space="preserve">Persamaan differensial parsial merupakan salah satu solusi untuk memecahkan permasalahan baik yang linier maupun non linier. Pada permsalahan linier, antara variabel bebas dan turunannya berhubungan secara linier dan dapat dihasilkan solusi tunggal. </w:t>
      </w:r>
      <w:r w:rsidR="005B1C66">
        <w:rPr>
          <w:rFonts w:ascii="Times New Roman" w:hAnsi="Times New Roman" w:cs="Times New Roman"/>
          <w:sz w:val="24"/>
          <w:szCs w:val="24"/>
        </w:rPr>
        <w:t xml:space="preserve">Sementara pada permasalahan non linier dapat dihasilkan lebih dari satu solusi (Hoffmann). Persamaan differensial parsial dengan sederhana dapat diturunkan melalui deret </w:t>
      </w:r>
      <w:r w:rsidR="000C2130">
        <w:rPr>
          <w:rFonts w:ascii="Times New Roman" w:hAnsi="Times New Roman" w:cs="Times New Roman"/>
          <w:sz w:val="24"/>
          <w:szCs w:val="24"/>
        </w:rPr>
        <w:t>Taylor</w:t>
      </w:r>
      <w:r w:rsidR="005B1C66">
        <w:rPr>
          <w:rFonts w:ascii="Times New Roman" w:hAnsi="Times New Roman" w:cs="Times New Roman"/>
          <w:sz w:val="24"/>
          <w:szCs w:val="24"/>
        </w:rPr>
        <w:t xml:space="preserve"> yaitu sebagai berikut :</w:t>
      </w:r>
    </w:p>
    <w:p w:rsidR="00FC18FF" w:rsidRDefault="005B1C66" w:rsidP="00851E9F">
      <w:pPr>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∂x</m:t>
            </m:r>
          </m:den>
        </m:f>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3</m:t>
                </m:r>
              </m:sup>
            </m:sSup>
            <m:r>
              <w:rPr>
                <w:rFonts w:ascii="Cambria Math" w:hAnsi="Cambria Math" w:cs="Times New Roman"/>
                <w:sz w:val="24"/>
                <w:szCs w:val="24"/>
              </w:rPr>
              <m:t>f</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oMath>
      <w:r>
        <w:rPr>
          <w:rFonts w:ascii="Times New Roman" w:hAnsi="Times New Roman" w:cs="Times New Roman"/>
          <w:sz w:val="24"/>
          <w:szCs w:val="24"/>
        </w:rPr>
        <w:t xml:space="preserve">            (1)</w:t>
      </w:r>
    </w:p>
    <w:p w:rsidR="005B1C66" w:rsidRDefault="005B1C66" w:rsidP="00851E9F">
      <w:pPr>
        <w:jc w:val="both"/>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∂x</m:t>
            </m:r>
          </m:den>
        </m:f>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3</m:t>
                </m:r>
              </m:sup>
            </m:sSup>
            <m:r>
              <w:rPr>
                <w:rFonts w:ascii="Cambria Math" w:hAnsi="Cambria Math" w:cs="Times New Roman"/>
                <w:sz w:val="24"/>
                <w:szCs w:val="24"/>
              </w:rPr>
              <m:t>f</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m:t>
        </m:r>
      </m:oMath>
      <w:r>
        <w:rPr>
          <w:rFonts w:ascii="Times New Roman" w:eastAsiaTheme="minorEastAsia" w:hAnsi="Times New Roman" w:cs="Times New Roman"/>
          <w:sz w:val="24"/>
          <w:szCs w:val="24"/>
        </w:rPr>
        <w:t xml:space="preserve">             (2)</w:t>
      </w:r>
    </w:p>
    <w:p w:rsidR="005B1C66" w:rsidRDefault="000C2130" w:rsidP="00851E9F">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75648" behindDoc="0" locked="0" layoutInCell="1" allowOverlap="1">
                <wp:simplePos x="0" y="0"/>
                <wp:positionH relativeFrom="column">
                  <wp:posOffset>112143</wp:posOffset>
                </wp:positionH>
                <wp:positionV relativeFrom="paragraph">
                  <wp:posOffset>481785</wp:posOffset>
                </wp:positionV>
                <wp:extent cx="3183148" cy="2087593"/>
                <wp:effectExtent l="0" t="38100" r="36830" b="0"/>
                <wp:wrapNone/>
                <wp:docPr id="17" name="Group 17"/>
                <wp:cNvGraphicFramePr/>
                <a:graphic xmlns:a="http://schemas.openxmlformats.org/drawingml/2006/main">
                  <a:graphicData uri="http://schemas.microsoft.com/office/word/2010/wordprocessingGroup">
                    <wpg:wgp>
                      <wpg:cNvGrpSpPr/>
                      <wpg:grpSpPr>
                        <a:xfrm>
                          <a:off x="0" y="0"/>
                          <a:ext cx="3183148" cy="2087593"/>
                          <a:chOff x="0" y="0"/>
                          <a:chExt cx="3183148" cy="2087593"/>
                        </a:xfrm>
                      </wpg:grpSpPr>
                      <wps:wsp>
                        <wps:cNvPr id="4" name="Straight Arrow Connector 4"/>
                        <wps:cNvCnPr/>
                        <wps:spPr>
                          <a:xfrm flipV="1">
                            <a:off x="595223" y="0"/>
                            <a:ext cx="0" cy="166489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595223" y="1664898"/>
                            <a:ext cx="2587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Freeform 6"/>
                        <wps:cNvSpPr/>
                        <wps:spPr>
                          <a:xfrm>
                            <a:off x="862642" y="163902"/>
                            <a:ext cx="2225615" cy="1017917"/>
                          </a:xfrm>
                          <a:custGeom>
                            <a:avLst/>
                            <a:gdLst>
                              <a:gd name="connsiteX0" fmla="*/ 0 w 2225615"/>
                              <a:gd name="connsiteY0" fmla="*/ 1017917 h 1017917"/>
                              <a:gd name="connsiteX1" fmla="*/ 258792 w 2225615"/>
                              <a:gd name="connsiteY1" fmla="*/ 672861 h 1017917"/>
                              <a:gd name="connsiteX2" fmla="*/ 828136 w 2225615"/>
                              <a:gd name="connsiteY2" fmla="*/ 750498 h 1017917"/>
                              <a:gd name="connsiteX3" fmla="*/ 1276709 w 2225615"/>
                              <a:gd name="connsiteY3" fmla="*/ 543464 h 1017917"/>
                              <a:gd name="connsiteX4" fmla="*/ 1733909 w 2225615"/>
                              <a:gd name="connsiteY4" fmla="*/ 431321 h 1017917"/>
                              <a:gd name="connsiteX5" fmla="*/ 2225615 w 2225615"/>
                              <a:gd name="connsiteY5" fmla="*/ 0 h 1017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5615" h="1017917">
                                <a:moveTo>
                                  <a:pt x="0" y="1017917"/>
                                </a:moveTo>
                                <a:cubicBezTo>
                                  <a:pt x="60384" y="867674"/>
                                  <a:pt x="120769" y="717431"/>
                                  <a:pt x="258792" y="672861"/>
                                </a:cubicBezTo>
                                <a:cubicBezTo>
                                  <a:pt x="396815" y="628291"/>
                                  <a:pt x="658483" y="772064"/>
                                  <a:pt x="828136" y="750498"/>
                                </a:cubicBezTo>
                                <a:cubicBezTo>
                                  <a:pt x="997789" y="728932"/>
                                  <a:pt x="1125747" y="596660"/>
                                  <a:pt x="1276709" y="543464"/>
                                </a:cubicBezTo>
                                <a:cubicBezTo>
                                  <a:pt x="1427671" y="490268"/>
                                  <a:pt x="1575758" y="521898"/>
                                  <a:pt x="1733909" y="431321"/>
                                </a:cubicBezTo>
                                <a:cubicBezTo>
                                  <a:pt x="1892060" y="340744"/>
                                  <a:pt x="2058837" y="170372"/>
                                  <a:pt x="2225615" y="0"/>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138687" y="1785668"/>
                            <a:ext cx="336430"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130" w:rsidRPr="000C2130" w:rsidRDefault="000C2130" w:rsidP="000C2130">
                              <w:pPr>
                                <w:jc w:val="center"/>
                                <w:rPr>
                                  <w:color w:val="000000" w:themeColor="text1"/>
                                  <w:vertAlign w:val="subscript"/>
                                </w:rPr>
                              </w:pPr>
                              <w:r w:rsidRPr="000C2130">
                                <w:rPr>
                                  <w:color w:val="000000" w:themeColor="text1"/>
                                </w:rPr>
                                <w:t>x</w:t>
                              </w:r>
                              <w:r w:rsidRPr="000C2130">
                                <w:rPr>
                                  <w:color w:val="000000" w:themeColor="text1"/>
                                  <w:vertAlign w:val="subscript"/>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932317" y="1785668"/>
                            <a:ext cx="43942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130" w:rsidRPr="000C2130" w:rsidRDefault="000C2130" w:rsidP="000C2130">
                              <w:pPr>
                                <w:jc w:val="center"/>
                                <w:rPr>
                                  <w:color w:val="000000" w:themeColor="text1"/>
                                  <w:vertAlign w:val="subscript"/>
                                </w:rPr>
                              </w:pPr>
                              <w:r w:rsidRPr="000C2130">
                                <w:rPr>
                                  <w:color w:val="000000" w:themeColor="text1"/>
                                </w:rPr>
                                <w:t>x</w:t>
                              </w:r>
                              <w:r w:rsidRPr="000C2130">
                                <w:rPr>
                                  <w:color w:val="000000" w:themeColor="text1"/>
                                  <w:vertAlign w:val="subscript"/>
                                </w:rPr>
                                <w:t>i</w:t>
                              </w:r>
                              <w:r>
                                <w:rPr>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1414732" y="1958197"/>
                            <a:ext cx="629729" cy="862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1544129" y="1716657"/>
                            <a:ext cx="43132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130" w:rsidRPr="000C2130" w:rsidRDefault="000C2130" w:rsidP="000C2130">
                              <w:pPr>
                                <w:jc w:val="center"/>
                                <w:rPr>
                                  <w:color w:val="000000" w:themeColor="text1"/>
                                  <w:vertAlign w:val="subscript"/>
                                </w:rPr>
                              </w:pPr>
                              <w:r>
                                <w:rPr>
                                  <w:color w:val="000000" w:themeColor="text1"/>
                                </w:rPr>
                                <w:sym w:font="Symbol" w:char="F044"/>
                              </w: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flipV="1">
                            <a:off x="1293963" y="845389"/>
                            <a:ext cx="25879" cy="81950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595223" y="845389"/>
                            <a:ext cx="72414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2122099" y="698740"/>
                            <a:ext cx="17252" cy="9661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595223" y="698740"/>
                            <a:ext cx="154402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60385" y="767751"/>
                            <a:ext cx="51707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130" w:rsidRPr="000C2130" w:rsidRDefault="000C2130" w:rsidP="000C2130">
                              <w:pPr>
                                <w:jc w:val="center"/>
                                <w:rPr>
                                  <w:color w:val="000000" w:themeColor="text1"/>
                                </w:rPr>
                              </w:pPr>
                              <w:r>
                                <w:rPr>
                                  <w:color w:val="000000" w:themeColor="text1"/>
                                </w:rPr>
                                <w:t>f(</w:t>
                              </w:r>
                              <w:r w:rsidRPr="000C2130">
                                <w:rPr>
                                  <w:color w:val="000000" w:themeColor="text1"/>
                                </w:rPr>
                                <w:t>x</w:t>
                              </w:r>
                              <w:r w:rsidRPr="000C2130">
                                <w:rPr>
                                  <w:color w:val="000000" w:themeColor="text1"/>
                                  <w:vertAlign w:val="subscript"/>
                                </w:rPr>
                                <w:t>i</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483080"/>
                            <a:ext cx="57727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130" w:rsidRPr="000C2130" w:rsidRDefault="000C2130" w:rsidP="000C2130">
                              <w:pPr>
                                <w:jc w:val="center"/>
                                <w:rPr>
                                  <w:color w:val="000000" w:themeColor="text1"/>
                                </w:rPr>
                              </w:pPr>
                              <w:r>
                                <w:rPr>
                                  <w:color w:val="000000" w:themeColor="text1"/>
                                </w:rPr>
                                <w:t>f(</w:t>
                              </w:r>
                              <w:r w:rsidRPr="000C2130">
                                <w:rPr>
                                  <w:color w:val="000000" w:themeColor="text1"/>
                                </w:rPr>
                                <w:t>x</w:t>
                              </w:r>
                              <w:r w:rsidRPr="000C2130">
                                <w:rPr>
                                  <w:color w:val="000000" w:themeColor="text1"/>
                                  <w:vertAlign w:val="subscript"/>
                                </w:rPr>
                                <w:t>i</w:t>
                              </w:r>
                              <w:r>
                                <w:rPr>
                                  <w:color w:val="000000" w:themeColor="text1"/>
                                  <w:vertAlign w:val="subscript"/>
                                </w:rPr>
                                <w:t>+1</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left:0;text-align:left;margin-left:8.85pt;margin-top:37.95pt;width:250.65pt;height:164.4pt;z-index:251675648" coordsize="31831,2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">
                <v:shapetype id="_x0000_t32" coordsize="21600,21600" o:spt="32" o:oned="t" path="m,l21600,21600e" filled="f">
                  <v:path arrowok="t" fillok="f" o:connecttype="none"/>
                  <o:lock v:ext="edit" shapetype="t"/>
                </v:shapetype>
                <v:shape id="Straight Arrow Connector 4" o:spid="_x0000_s1027" type="#_x0000_t32" style="position:absolute;left:5952;width:0;height:166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nxcAAAADaAAAADwAAAGRycy9kb3ducmV2LnhtbESP3WoCMRCF7wXfIYzQO80qtpTVrIhW&#10;6F1b6wOMm3GTdTNZklS3b98UCr08nJ+Ps94MrhM3CtF6VjCfFSCIa68tNwpOn4fpM4iYkDV2nknB&#10;N0XYVOPRGkvt7/xBt2NqRB7hWKICk1JfShlrQw7jzPfE2bv44DBlGRqpA97zuOvkoiiepEPLmWCw&#10;p52h+nr8cpm7te3jPmiuX86tfQ8G3y4dKvUwGbYrEImG9B/+a79qBUv4vZJvgK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8p8XAAAAA2gAAAA8AAAAAAAAAAAAAAAAA&#10;oQIAAGRycy9kb3ducmV2LnhtbFBLBQYAAAAABAAEAPkAAACOAwAAAAA=&#10;" strokecolor="black [3213]">
                  <v:stroke endarrow="open"/>
                </v:shape>
                <v:shape id="Straight Arrow Connector 5" o:spid="_x0000_s1028" type="#_x0000_t32" style="position:absolute;left:5952;top:16648;width:25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OksEAAADaAAAADwAAAGRycy9kb3ducmV2LnhtbESPzWrDMBCE74G+g9hCb7GcmKTFtWxK&#10;20DILT/0vFgb29haGUl13LevCoUch5n5himq2QxiIuc7ywpWSQqCuLa640bB5bxbvoDwAVnjYJkU&#10;/JCHqnxYFJhre+MjTafQiAhhn6OCNoQxl9LXLRn0iR2Jo3e1zmCI0jVSO7xFuBnkOk230mDHcaHF&#10;kd5bqvvTt1HQcRZ4/ZHt6PDZu+fmq59sdlHq6XF+ewURaA738H97rxVs4O9KvA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s6SwQAAANoAAAAPAAAAAAAAAAAAAAAA&#10;AKECAABkcnMvZG93bnJldi54bWxQSwUGAAAAAAQABAD5AAAAjwMAAAAA&#10;" strokecolor="black [3213]">
                  <v:stroke endarrow="open"/>
                </v:shape>
                <v:shape id="Freeform 6" o:spid="_x0000_s1029" style="position:absolute;left:8626;top:1639;width:22256;height:10179;visibility:visible;mso-wrap-style:square;v-text-anchor:middle" coordsize="2225615,10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M/8IA&#10;AADaAAAADwAAAGRycy9kb3ducmV2LnhtbESPT4vCMBTE78J+h/AW9qapeyhSjSKyojfZ+vf4aJ5N&#10;sXmpTdTut98IgsdhZn7DTGadrcWdWl85VjAcJCCIC6crLhXstsv+CIQPyBprx6TgjzzMph+9CWba&#10;PfiX7nkoRYSwz1CBCaHJpPSFIYt+4Bri6J1dazFE2ZZSt/iIcFvL7yRJpcWK44LBhhaGikt+swqu&#10;yW2T/xzThTYnPbwelsfVZb9S6uuzm49BBOrCO/xqr7WCF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z/wgAAANoAAAAPAAAAAAAAAAAAAAAAAJgCAABkcnMvZG93&#10;bnJldi54bWxQSwUGAAAAAAQABAD1AAAAhwMAAAAA&#10;" path="m,1017917c60384,867674,120769,717431,258792,672861v138023,-44570,399691,99203,569344,77637c997789,728932,1125747,596660,1276709,543464v150962,-53196,299049,-21566,457200,-112143c1892060,340744,2058837,170372,2225615,e" filled="f" strokecolor="#4579b8 [3044]">
                  <v:path arrowok="t" o:connecttype="custom" o:connectlocs="0,1017917;258792,672861;828136,750498;1276709,543464;1733909,431321;2225615,0" o:connectangles="0,0,0,0,0,0"/>
                </v:shape>
                <v:rect id="Rectangle 7" o:spid="_x0000_s1030" style="position:absolute;left:11386;top:17856;width:3365;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F5MMA&#10;AADaAAAADwAAAGRycy9kb3ducmV2LnhtbESPQWvCQBSE7wX/w/KE3pqNRVpJXSVIleZYI4i3l+xr&#10;kjb7NmTXmPz7bqHgcZiZb5j1djStGKh3jWUFiygGQVxa3XCl4JTvn1YgnEfW2FomBRM52G5mD2tM&#10;tL3xJw1HX4kAYZeggtr7LpHSlTUZdJHtiIP3ZXuDPsi+krrHW4CbVj7H8Ys02HBYqLGjXU3lz/Fq&#10;FLhiyPKpS8/fF1cW6TubfJkdlHqcj+kbCE+jv4f/2x9awS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F5MMAAADaAAAADwAAAAAAAAAAAAAAAACYAgAAZHJzL2Rv&#10;d25yZXYueG1sUEsFBgAAAAAEAAQA9QAAAIgDAAAAAA==&#10;" filled="f" stroked="f" strokeweight="2pt">
                  <v:textbox>
                    <w:txbxContent>
                      <w:p w:rsidR="000C2130" w:rsidRPr="000C2130" w:rsidRDefault="000C2130" w:rsidP="000C2130">
                        <w:pPr>
                          <w:jc w:val="center"/>
                          <w:rPr>
                            <w:color w:val="000000" w:themeColor="text1"/>
                            <w:vertAlign w:val="subscript"/>
                          </w:rPr>
                        </w:pPr>
                        <w:r w:rsidRPr="000C2130">
                          <w:rPr>
                            <w:color w:val="000000" w:themeColor="text1"/>
                          </w:rPr>
                          <w:t>x</w:t>
                        </w:r>
                        <w:r w:rsidRPr="000C2130">
                          <w:rPr>
                            <w:color w:val="000000" w:themeColor="text1"/>
                            <w:vertAlign w:val="subscript"/>
                          </w:rPr>
                          <w:t>i</w:t>
                        </w:r>
                      </w:p>
                    </w:txbxContent>
                  </v:textbox>
                </v:rect>
                <v:rect id="Rectangle 8" o:spid="_x0000_s1031" style="position:absolute;left:19323;top:17856;width:4394;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w:txbxContent>
                      <w:p w:rsidR="000C2130" w:rsidRPr="000C2130" w:rsidRDefault="000C2130" w:rsidP="000C2130">
                        <w:pPr>
                          <w:jc w:val="center"/>
                          <w:rPr>
                            <w:color w:val="000000" w:themeColor="text1"/>
                            <w:vertAlign w:val="subscript"/>
                          </w:rPr>
                        </w:pPr>
                        <w:r w:rsidRPr="000C2130">
                          <w:rPr>
                            <w:color w:val="000000" w:themeColor="text1"/>
                          </w:rPr>
                          <w:t>x</w:t>
                        </w:r>
                        <w:r w:rsidRPr="000C2130">
                          <w:rPr>
                            <w:color w:val="000000" w:themeColor="text1"/>
                            <w:vertAlign w:val="subscript"/>
                          </w:rPr>
                          <w:t>i</w:t>
                        </w:r>
                        <w:r>
                          <w:rPr>
                            <w:color w:val="000000" w:themeColor="text1"/>
                            <w:vertAlign w:val="subscript"/>
                          </w:rPr>
                          <w:t>+1</w:t>
                        </w:r>
                      </w:p>
                    </w:txbxContent>
                  </v:textbox>
                </v:rect>
                <v:shape id="Straight Arrow Connector 9" o:spid="_x0000_s1032" type="#_x0000_t32" style="position:absolute;left:14147;top:19581;width:6297;height: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sOMEAAADaAAAADwAAAGRycy9kb3ducmV2LnhtbESPT4vCMBTE74LfITzBm6buiqvVKMvC&#10;gh79B3t8Nq9NsXkpTbbWb28EweMwM79hVpvOVqKlxpeOFUzGCQjizOmSCwWn4+9oDsIHZI2VY1Jw&#10;Jw+bdb+3wlS7G++pPYRCRAj7FBWYEOpUSp8ZsujHriaOXu4aiyHKppC6wVuE20p+JMlMWiw5Lhis&#10;6cdQdj38WwXJF9vJ+Xya25ZM2P195tP7JVdqOOi+lyACdeEdfrW3WsECnlfiDZ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yw4wQAAANoAAAAPAAAAAAAAAAAAAAAA&#10;AKECAABkcnMvZG93bnJldi54bWxQSwUGAAAAAAQABAD5AAAAjwMAAAAA&#10;" strokecolor="#4579b8 [3044]">
                  <v:stroke startarrow="open" endarrow="open"/>
                </v:shape>
                <v:rect id="Rectangle 10" o:spid="_x0000_s1033" style="position:absolute;left:15441;top:17166;width:4313;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rsidR="000C2130" w:rsidRPr="000C2130" w:rsidRDefault="000C2130" w:rsidP="000C2130">
                        <w:pPr>
                          <w:jc w:val="center"/>
                          <w:rPr>
                            <w:color w:val="000000" w:themeColor="text1"/>
                            <w:vertAlign w:val="subscript"/>
                          </w:rPr>
                        </w:pPr>
                        <w:r>
                          <w:rPr>
                            <w:color w:val="000000" w:themeColor="text1"/>
                          </w:rPr>
                          <w:sym w:font="Symbol" w:char="F044"/>
                        </w:r>
                        <w:r>
                          <w:rPr>
                            <w:color w:val="000000" w:themeColor="text1"/>
                          </w:rPr>
                          <w:t>x</w:t>
                        </w:r>
                      </w:p>
                    </w:txbxContent>
                  </v:textbox>
                </v:rect>
                <v:line id="Straight Connector 11" o:spid="_x0000_s1034" style="position:absolute;flip:y;visibility:visible;mso-wrap-style:square" from="12939,8453" to="13198,1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K8r4AAADbAAAADwAAAGRycy9kb3ducmV2LnhtbERPzWoCMRC+F3yHMIK3mlihyNYoIgjF&#10;g63WBxg24+7iZrIko65vbwqCt/n4fme+7H2rrhRTE9jCZGxAEZfBNVxZOP5t3megkiA7bAOThTsl&#10;WC4Gb3MsXLjxnq4HqVQO4VSghVqkK7ROZU0e0zh0xJk7hehRMoyVdhFvOdy3+sOYT+2x4dxQY0fr&#10;msrz4eItaMFVnJr1yRD9bmV3Pv5s78ba0bBffYES6uUlfrq/XZ4/gf9f8gF68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FUryvgAAANsAAAAPAAAAAAAAAAAAAAAAAKEC&#10;AABkcnMvZG93bnJldi54bWxQSwUGAAAAAAQABAD5AAAAjAMAAAAA&#10;" strokecolor="black [3213]">
                  <v:stroke dashstyle="dash"/>
                </v:line>
                <v:line id="Straight Connector 12" o:spid="_x0000_s1035" style="position:absolute;flip:x;visibility:visible;mso-wrap-style:square" from="5952,8453" to="13193,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Uhb4AAADbAAAADwAAAGRycy9kb3ducmV2LnhtbERPzWoCMRC+F3yHMIK3mqhQZGsUEYTi&#10;wVbrAwybcXdxM1mSqa5vbwqCt/n4fmex6n2rrhRTE9jCZGxAEZfBNVxZOP1u3+egkiA7bAOThTsl&#10;WC0HbwssXLjxga5HqVQO4VSghVqkK7ROZU0e0zh0xJk7h+hRMoyVdhFvOdy3emrMh/bYcG6osaNN&#10;TeXl+OctaMF1nJnN2RD97GR/OX3v7sba0bBff4IS6uUlfrq/XJ4/hf9f8gF6+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x9SFvgAAANsAAAAPAAAAAAAAAAAAAAAAAKEC&#10;AABkcnMvZG93bnJldi54bWxQSwUGAAAAAAQABAD5AAAAjAMAAAAA&#10;" strokecolor="black [3213]">
                  <v:stroke dashstyle="dash"/>
                </v:line>
                <v:line id="Straight Connector 13" o:spid="_x0000_s1036" style="position:absolute;flip:y;visibility:visible;mso-wrap-style:square" from="21220,6987" to="21393,1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xHr4AAADbAAAADwAAAGRycy9kb3ducmV2LnhtbERP22oCMRB9L/gPYQq+1aQKRVajiCAU&#10;H2y9fMCwGXcXN5Mlmer696Yg+DaHc535svetulJMTWALnyMDirgMruHKwum4+ZiCSoLssA1MFu6U&#10;YLkYvM2xcOHGe7oepFI5hFOBFmqRrtA6lTV5TKPQEWfuHKJHyTBW2kW85XDf6rExX9pjw7mhxo7W&#10;NZWXw5+3oAVXcWLWZ0P0u5Xd5fSzvRtrh+/9agZKqJeX+On+dnn+BP5/yQfox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i3EevgAAANsAAAAPAAAAAAAAAAAAAAAAAKEC&#10;AABkcnMvZG93bnJldi54bWxQSwUGAAAAAAQABAD5AAAAjAMAAAAA&#10;" strokecolor="black [3213]">
                  <v:stroke dashstyle="dash"/>
                </v:line>
                <v:line id="Straight Connector 14" o:spid="_x0000_s1037" style="position:absolute;flip:x;visibility:visible;mso-wrap-style:square" from="5952,6987" to="21392,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par8AAADbAAAADwAAAGRycy9kb3ducmV2LnhtbERP22oCMRB9L/QfwhR8q0m1FNkaRQRB&#10;fGi9fcCwGXcXN5MlGXX9+0YQ+jaHc53pvPetulJMTWALH0MDirgMruHKwvGwep+ASoLssA1MFu6U&#10;YD57fZli4cKNd3TdS6VyCKcCLdQiXaF1KmvymIahI87cKUSPkmGstIt4y+G+1SNjvrTHhnNDjR0t&#10;ayrP+4u3oAUXcWyWJ0O03cjP+fi7uRtrB2/94huUUC//4qd77fL8T3j8kg/Qs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mLpar8AAADbAAAADwAAAAAAAAAAAAAAAACh&#10;AgAAZHJzL2Rvd25yZXYueG1sUEsFBgAAAAAEAAQA+QAAAI0DAAAAAA==&#10;" strokecolor="black [3213]">
                  <v:stroke dashstyle="dash"/>
                </v:line>
                <v:rect id="Rectangle 15" o:spid="_x0000_s1038" style="position:absolute;left:603;top:7677;width:5171;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rsidR="000C2130" w:rsidRPr="000C2130" w:rsidRDefault="000C2130" w:rsidP="000C2130">
                        <w:pPr>
                          <w:jc w:val="center"/>
                          <w:rPr>
                            <w:color w:val="000000" w:themeColor="text1"/>
                          </w:rPr>
                        </w:pPr>
                        <w:r>
                          <w:rPr>
                            <w:color w:val="000000" w:themeColor="text1"/>
                          </w:rPr>
                          <w:t>f(</w:t>
                        </w:r>
                        <w:r w:rsidRPr="000C2130">
                          <w:rPr>
                            <w:color w:val="000000" w:themeColor="text1"/>
                          </w:rPr>
                          <w:t>x</w:t>
                        </w:r>
                        <w:r w:rsidRPr="000C2130">
                          <w:rPr>
                            <w:color w:val="000000" w:themeColor="text1"/>
                            <w:vertAlign w:val="subscript"/>
                          </w:rPr>
                          <w:t>i</w:t>
                        </w:r>
                        <w:r>
                          <w:rPr>
                            <w:color w:val="000000" w:themeColor="text1"/>
                          </w:rPr>
                          <w:t>)</w:t>
                        </w:r>
                      </w:p>
                    </w:txbxContent>
                  </v:textbox>
                </v:rect>
                <v:rect id="Rectangle 16" o:spid="_x0000_s1039" style="position:absolute;top:4830;width:5772;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textbox>
                    <w:txbxContent>
                      <w:p w:rsidR="000C2130" w:rsidRPr="000C2130" w:rsidRDefault="000C2130" w:rsidP="000C2130">
                        <w:pPr>
                          <w:jc w:val="center"/>
                          <w:rPr>
                            <w:color w:val="000000" w:themeColor="text1"/>
                          </w:rPr>
                        </w:pPr>
                        <w:r>
                          <w:rPr>
                            <w:color w:val="000000" w:themeColor="text1"/>
                          </w:rPr>
                          <w:t>f(</w:t>
                        </w:r>
                        <w:r w:rsidRPr="000C2130">
                          <w:rPr>
                            <w:color w:val="000000" w:themeColor="text1"/>
                          </w:rPr>
                          <w:t>x</w:t>
                        </w:r>
                        <w:r w:rsidRPr="000C2130">
                          <w:rPr>
                            <w:color w:val="000000" w:themeColor="text1"/>
                            <w:vertAlign w:val="subscript"/>
                          </w:rPr>
                          <w:t>i</w:t>
                        </w:r>
                        <w:r>
                          <w:rPr>
                            <w:color w:val="000000" w:themeColor="text1"/>
                            <w:vertAlign w:val="subscript"/>
                          </w:rPr>
                          <w:t>+1</w:t>
                        </w:r>
                        <w:r>
                          <w:rPr>
                            <w:color w:val="000000" w:themeColor="text1"/>
                          </w:rPr>
                          <w:t>)</w:t>
                        </w:r>
                      </w:p>
                    </w:txbxContent>
                  </v:textbox>
                </v:rect>
              </v:group>
            </w:pict>
          </mc:Fallback>
        </mc:AlternateContent>
      </w:r>
      <w:r>
        <w:rPr>
          <w:rFonts w:ascii="Times New Roman" w:hAnsi="Times New Roman" w:cs="Times New Roman"/>
          <w:sz w:val="24"/>
          <w:szCs w:val="24"/>
        </w:rPr>
        <w:t>Aplikasi dari deret Taylor adalah untuk memecahkan permasalahan yang jika digambarkan ke dalam bentuk kurva sebagai berikut :</w:t>
      </w:r>
    </w:p>
    <w:p w:rsidR="000C2130" w:rsidRDefault="000C2130" w:rsidP="00851E9F">
      <w:pPr>
        <w:jc w:val="both"/>
        <w:rPr>
          <w:rFonts w:ascii="Times New Roman" w:hAnsi="Times New Roman" w:cs="Times New Roman"/>
          <w:sz w:val="24"/>
          <w:szCs w:val="24"/>
        </w:rPr>
      </w:pPr>
    </w:p>
    <w:p w:rsidR="000C2130" w:rsidRDefault="000C2130" w:rsidP="00851E9F">
      <w:pPr>
        <w:jc w:val="both"/>
        <w:rPr>
          <w:rFonts w:ascii="Times New Roman" w:hAnsi="Times New Roman" w:cs="Times New Roman"/>
          <w:sz w:val="24"/>
          <w:szCs w:val="24"/>
        </w:rPr>
      </w:pPr>
    </w:p>
    <w:p w:rsidR="000C2130" w:rsidRDefault="000C2130" w:rsidP="00851E9F">
      <w:pPr>
        <w:jc w:val="both"/>
        <w:rPr>
          <w:rFonts w:ascii="Times New Roman" w:hAnsi="Times New Roman" w:cs="Times New Roman"/>
          <w:sz w:val="24"/>
          <w:szCs w:val="24"/>
        </w:rPr>
      </w:pPr>
    </w:p>
    <w:p w:rsidR="000C2130" w:rsidRDefault="000C2130" w:rsidP="00851E9F">
      <w:pPr>
        <w:jc w:val="both"/>
        <w:rPr>
          <w:rFonts w:ascii="Times New Roman" w:hAnsi="Times New Roman" w:cs="Times New Roman"/>
          <w:sz w:val="24"/>
          <w:szCs w:val="24"/>
        </w:rPr>
      </w:pPr>
    </w:p>
    <w:p w:rsidR="000C2130" w:rsidRDefault="000C2130" w:rsidP="00851E9F">
      <w:pPr>
        <w:jc w:val="both"/>
        <w:rPr>
          <w:rFonts w:ascii="Times New Roman" w:hAnsi="Times New Roman" w:cs="Times New Roman"/>
          <w:sz w:val="24"/>
          <w:szCs w:val="24"/>
        </w:rPr>
      </w:pPr>
    </w:p>
    <w:p w:rsidR="000C2130" w:rsidRDefault="000C2130" w:rsidP="00851E9F">
      <w:pPr>
        <w:jc w:val="both"/>
        <w:rPr>
          <w:rFonts w:ascii="Times New Roman" w:hAnsi="Times New Roman" w:cs="Times New Roman"/>
          <w:sz w:val="24"/>
          <w:szCs w:val="24"/>
        </w:rPr>
      </w:pPr>
    </w:p>
    <w:p w:rsidR="000C2130" w:rsidRDefault="000C2130" w:rsidP="000C2130">
      <w:pPr>
        <w:jc w:val="center"/>
        <w:rPr>
          <w:rFonts w:ascii="Times New Roman" w:hAnsi="Times New Roman" w:cs="Times New Roman"/>
          <w:sz w:val="24"/>
          <w:szCs w:val="24"/>
        </w:rPr>
      </w:pPr>
    </w:p>
    <w:p w:rsidR="000C2130" w:rsidRPr="008233D6" w:rsidRDefault="000C2130" w:rsidP="000C2130">
      <w:pPr>
        <w:jc w:val="center"/>
        <w:rPr>
          <w:rFonts w:ascii="Times New Roman" w:hAnsi="Times New Roman" w:cs="Times New Roman"/>
          <w:sz w:val="18"/>
          <w:szCs w:val="18"/>
        </w:rPr>
      </w:pPr>
      <w:r w:rsidRPr="008233D6">
        <w:rPr>
          <w:rFonts w:ascii="Times New Roman" w:hAnsi="Times New Roman" w:cs="Times New Roman"/>
          <w:b/>
          <w:sz w:val="18"/>
          <w:szCs w:val="18"/>
        </w:rPr>
        <w:t xml:space="preserve">Gambar </w:t>
      </w:r>
      <w:r w:rsidR="00D35149" w:rsidRPr="008233D6">
        <w:rPr>
          <w:rFonts w:ascii="Times New Roman" w:hAnsi="Times New Roman" w:cs="Times New Roman"/>
          <w:b/>
          <w:sz w:val="18"/>
          <w:szCs w:val="18"/>
        </w:rPr>
        <w:t>4</w:t>
      </w:r>
      <w:r w:rsidRPr="008233D6">
        <w:rPr>
          <w:rFonts w:ascii="Times New Roman" w:hAnsi="Times New Roman" w:cs="Times New Roman"/>
          <w:b/>
          <w:sz w:val="18"/>
          <w:szCs w:val="18"/>
        </w:rPr>
        <w:t>.</w:t>
      </w:r>
      <w:r w:rsidRPr="008233D6">
        <w:rPr>
          <w:rFonts w:ascii="Times New Roman" w:hAnsi="Times New Roman" w:cs="Times New Roman"/>
          <w:sz w:val="18"/>
          <w:szCs w:val="18"/>
        </w:rPr>
        <w:t xml:space="preserve"> Sketsa kurva </w:t>
      </w:r>
    </w:p>
    <w:p w:rsidR="000C2130" w:rsidRDefault="00A5516A" w:rsidP="000C213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Gambar </w:t>
      </w:r>
      <w:r w:rsidR="00D35149">
        <w:rPr>
          <w:rFonts w:ascii="Times New Roman" w:hAnsi="Times New Roman" w:cs="Times New Roman"/>
          <w:sz w:val="24"/>
          <w:szCs w:val="24"/>
        </w:rPr>
        <w:t>4</w:t>
      </w:r>
      <w:r>
        <w:rPr>
          <w:rFonts w:ascii="Times New Roman" w:hAnsi="Times New Roman" w:cs="Times New Roman"/>
          <w:sz w:val="24"/>
          <w:szCs w:val="24"/>
        </w:rPr>
        <w:t xml:space="preserve"> diketahui bahwa x</w:t>
      </w:r>
      <w:r>
        <w:rPr>
          <w:rFonts w:ascii="Times New Roman" w:hAnsi="Times New Roman" w:cs="Times New Roman"/>
          <w:sz w:val="24"/>
          <w:szCs w:val="24"/>
          <w:vertAlign w:val="subscript"/>
        </w:rPr>
        <w:t>i+1</w:t>
      </w:r>
      <w:r>
        <w:rPr>
          <w:rFonts w:ascii="Times New Roman" w:hAnsi="Times New Roman" w:cs="Times New Roman"/>
          <w:sz w:val="24"/>
          <w:szCs w:val="24"/>
        </w:rPr>
        <w:t>=x</w:t>
      </w:r>
      <w:r>
        <w:rPr>
          <w:rFonts w:ascii="Times New Roman" w:hAnsi="Times New Roman" w:cs="Times New Roman"/>
          <w:sz w:val="24"/>
          <w:szCs w:val="24"/>
          <w:vertAlign w:val="subscript"/>
        </w:rPr>
        <w:t>i</w:t>
      </w:r>
      <w:r>
        <w:rPr>
          <w:rFonts w:ascii="Times New Roman" w:hAnsi="Times New Roman" w:cs="Times New Roman"/>
          <w:sz w:val="24"/>
          <w:szCs w:val="24"/>
        </w:rPr>
        <w:t>+</w:t>
      </w:r>
      <w:r>
        <w:rPr>
          <w:rFonts w:ascii="Times New Roman" w:hAnsi="Times New Roman" w:cs="Times New Roman"/>
          <w:sz w:val="24"/>
          <w:szCs w:val="24"/>
        </w:rPr>
        <w:sym w:font="Symbol" w:char="F044"/>
      </w:r>
      <w:r>
        <w:rPr>
          <w:rFonts w:ascii="Times New Roman" w:hAnsi="Times New Roman" w:cs="Times New Roman"/>
          <w:sz w:val="24"/>
          <w:szCs w:val="24"/>
        </w:rPr>
        <w:t>x dan f(x</w:t>
      </w:r>
      <w:r>
        <w:rPr>
          <w:rFonts w:ascii="Times New Roman" w:hAnsi="Times New Roman" w:cs="Times New Roman"/>
          <w:sz w:val="24"/>
          <w:szCs w:val="24"/>
          <w:vertAlign w:val="subscript"/>
        </w:rPr>
        <w:t>i+1</w:t>
      </w:r>
      <w:r>
        <w:rPr>
          <w:rFonts w:ascii="Times New Roman" w:hAnsi="Times New Roman" w:cs="Times New Roman"/>
          <w:sz w:val="24"/>
          <w:szCs w:val="24"/>
        </w:rPr>
        <w:t>)=f(x</w:t>
      </w:r>
      <w:r>
        <w:rPr>
          <w:rFonts w:ascii="Times New Roman" w:hAnsi="Times New Roman" w:cs="Times New Roman"/>
          <w:sz w:val="24"/>
          <w:szCs w:val="24"/>
          <w:vertAlign w:val="subscript"/>
        </w:rPr>
        <w:t>i</w:t>
      </w:r>
      <w:r>
        <w:rPr>
          <w:rFonts w:ascii="Times New Roman" w:hAnsi="Times New Roman" w:cs="Times New Roman"/>
          <w:sz w:val="24"/>
          <w:szCs w:val="24"/>
        </w:rPr>
        <w:t>+</w:t>
      </w:r>
      <w:r>
        <w:rPr>
          <w:rFonts w:ascii="Times New Roman" w:hAnsi="Times New Roman" w:cs="Times New Roman"/>
          <w:sz w:val="24"/>
          <w:szCs w:val="24"/>
        </w:rPr>
        <w:sym w:font="Symbol" w:char="F044"/>
      </w:r>
      <w:r>
        <w:rPr>
          <w:rFonts w:ascii="Times New Roman" w:hAnsi="Times New Roman" w:cs="Times New Roman"/>
          <w:sz w:val="24"/>
          <w:szCs w:val="24"/>
        </w:rPr>
        <w:t>x). Untuk memecahkan solusi dari persamaan differensial orde pertama, terdapat tiga metode yaitu dengan menggunakan forward space, central space, maupun backward space.</w:t>
      </w:r>
    </w:p>
    <w:p w:rsidR="00A5516A" w:rsidRDefault="008233D6" w:rsidP="000C2130">
      <w:pPr>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num>
          <m:den>
            <m:r>
              <w:rPr>
                <w:rFonts w:ascii="Cambria Math" w:hAnsi="Cambria Math" w:cs="Times New Roman"/>
                <w:sz w:val="24"/>
                <w:szCs w:val="24"/>
              </w:rPr>
              <m:t>∆x</m:t>
            </m:r>
          </m:den>
        </m:f>
      </m:oMath>
      <w:r w:rsidR="00A5516A">
        <w:rPr>
          <w:rFonts w:ascii="Times New Roman" w:eastAsiaTheme="minorEastAsia" w:hAnsi="Times New Roman" w:cs="Times New Roman"/>
          <w:sz w:val="24"/>
          <w:szCs w:val="24"/>
        </w:rPr>
        <w:t xml:space="preserve">                                       (3)</w:t>
      </w:r>
    </w:p>
    <w:p w:rsidR="00A5516A" w:rsidRDefault="008233D6" w:rsidP="000C2130">
      <w:pPr>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num>
          <m:den>
            <m:r>
              <w:rPr>
                <w:rFonts w:ascii="Cambria Math" w:hAnsi="Cambria Math" w:cs="Times New Roman"/>
                <w:sz w:val="24"/>
                <w:szCs w:val="24"/>
              </w:rPr>
              <m:t>2∆x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d>
          </m:num>
          <m:den>
            <m:r>
              <w:rPr>
                <w:rFonts w:ascii="Cambria Math" w:hAnsi="Cambria Math" w:cs="Times New Roman"/>
                <w:sz w:val="24"/>
                <w:szCs w:val="24"/>
              </w:rPr>
              <m:t>2∆x</m:t>
            </m:r>
          </m:den>
        </m:f>
      </m:oMath>
      <w:r w:rsidR="00A5516A">
        <w:rPr>
          <w:rFonts w:ascii="Times New Roman" w:eastAsiaTheme="minorEastAsia" w:hAnsi="Times New Roman" w:cs="Times New Roman"/>
          <w:sz w:val="24"/>
          <w:szCs w:val="24"/>
        </w:rPr>
        <w:t xml:space="preserve">                              (4)</w:t>
      </w:r>
    </w:p>
    <w:p w:rsidR="00A5516A" w:rsidRDefault="008233D6" w:rsidP="000C2130">
      <w:pPr>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d>
          </m:num>
          <m:den>
            <m:r>
              <w:rPr>
                <w:rFonts w:ascii="Cambria Math" w:hAnsi="Cambria Math" w:cs="Times New Roman"/>
                <w:sz w:val="24"/>
                <w:szCs w:val="24"/>
              </w:rPr>
              <m:t>∆x</m:t>
            </m:r>
          </m:den>
        </m:f>
      </m:oMath>
      <w:r w:rsidR="00A5516A">
        <w:rPr>
          <w:rFonts w:ascii="Times New Roman" w:eastAsiaTheme="minorEastAsia" w:hAnsi="Times New Roman" w:cs="Times New Roman"/>
          <w:sz w:val="24"/>
          <w:szCs w:val="24"/>
        </w:rPr>
        <w:t xml:space="preserve">                                       (5)</w:t>
      </w:r>
    </w:p>
    <w:p w:rsidR="00A5516A" w:rsidRDefault="00A5516A"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Persamaan (3), (4) dan (5) berturut-turut adalah bentuk penyelesaian persamaan differensial orde pertama dengan menggunakan forward space, central space dan backward space. Sedangkan untuk memecahkan solusi persamaan differensial orde kedua digunakan hanya metode central space (Hoffmann).</w:t>
      </w:r>
    </w:p>
    <w:p w:rsidR="00A5516A" w:rsidRDefault="008233D6" w:rsidP="000C2130">
      <w:pPr>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-2f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x-∆x</m:t>
                </m:r>
              </m:e>
            </m:d>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d>
            <m:r>
              <w:rPr>
                <w:rFonts w:ascii="Cambria Math" w:hAnsi="Cambria Math" w:cs="Times New Roman"/>
                <w:sz w:val="24"/>
                <w:szCs w:val="24"/>
              </w:rPr>
              <m:t>-2f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d>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00A5516A">
        <w:rPr>
          <w:rFonts w:ascii="Times New Roman" w:eastAsiaTheme="minorEastAsia" w:hAnsi="Times New Roman" w:cs="Times New Roman"/>
          <w:sz w:val="24"/>
          <w:szCs w:val="24"/>
        </w:rPr>
        <w:t xml:space="preserve">           (6)</w:t>
      </w:r>
    </w:p>
    <w:p w:rsidR="005451F2" w:rsidRDefault="00FC6D3A"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penel</w:t>
      </w:r>
      <w:r w:rsidR="005451F2">
        <w:rPr>
          <w:rFonts w:ascii="Times New Roman" w:eastAsiaTheme="minorEastAsia" w:hAnsi="Times New Roman" w:cs="Times New Roman"/>
          <w:sz w:val="24"/>
          <w:szCs w:val="24"/>
        </w:rPr>
        <w:t xml:space="preserve">itian yang dilakukan oleh Shaw </w:t>
      </w:r>
      <w:r w:rsidR="0096243D">
        <w:rPr>
          <w:rFonts w:ascii="Times New Roman" w:eastAsiaTheme="minorEastAsia" w:hAnsi="Times New Roman" w:cs="Times New Roman"/>
          <w:sz w:val="24"/>
          <w:szCs w:val="24"/>
        </w:rPr>
        <w:t xml:space="preserve">dan Chakraverty </w:t>
      </w:r>
      <w:r w:rsidR="005451F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2014</w:t>
      </w:r>
      <w:r w:rsidR="005451F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pemodelan tsunami dilakukan dengan menggunakan persamaan diferensial hiperbolik berdasarkan persamaan Navier Stokes. </w:t>
      </w:r>
      <w:r w:rsidR="005451F2">
        <w:rPr>
          <w:rFonts w:ascii="Times New Roman" w:eastAsiaTheme="minorEastAsia" w:hAnsi="Times New Roman" w:cs="Times New Roman"/>
          <w:sz w:val="24"/>
          <w:szCs w:val="24"/>
        </w:rPr>
        <w:t>Pemodelan tsunami dapat dilakukan dengan dua metode yaitu dengan metode beda hingga (finite difference methode, (FDM)) dan metode finite volum (finite volume method, (FVM)). Papper ini hanya fokus pada pemodelan dengan FDM</w:t>
      </w:r>
      <w:r w:rsidR="00EA5E5B">
        <w:rPr>
          <w:rFonts w:ascii="Times New Roman" w:eastAsiaTheme="minorEastAsia" w:hAnsi="Times New Roman" w:cs="Times New Roman"/>
          <w:sz w:val="24"/>
          <w:szCs w:val="24"/>
        </w:rPr>
        <w:t xml:space="preserve"> yang menghubungkan fungsi waktu dan spasial</w:t>
      </w:r>
      <w:r w:rsidR="005451F2">
        <w:rPr>
          <w:rFonts w:ascii="Times New Roman" w:eastAsiaTheme="minorEastAsia" w:hAnsi="Times New Roman" w:cs="Times New Roman"/>
          <w:sz w:val="24"/>
          <w:szCs w:val="24"/>
        </w:rPr>
        <w:t>.</w:t>
      </w:r>
    </w:p>
    <w:p w:rsidR="005451F2" w:rsidRDefault="005451F2"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Persamaan differensial parsial hiperbolik disebut juga sebagai persamaan adveksi. Memiliki persamaan yang simpel sebagai berikut </w:t>
      </w:r>
      <w:r w:rsidR="00EA5E5B">
        <w:rPr>
          <w:rFonts w:ascii="Times New Roman" w:eastAsiaTheme="minorEastAsia" w:hAnsi="Times New Roman" w:cs="Times New Roman"/>
          <w:sz w:val="24"/>
          <w:szCs w:val="24"/>
        </w:rPr>
        <w:t>(Rezolla, 2011)</w:t>
      </w:r>
      <w:r>
        <w:rPr>
          <w:rFonts w:ascii="Times New Roman" w:eastAsiaTheme="minorEastAsia" w:hAnsi="Times New Roman" w:cs="Times New Roman"/>
          <w:sz w:val="24"/>
          <w:szCs w:val="24"/>
        </w:rPr>
        <w:t>:</w:t>
      </w:r>
    </w:p>
    <w:p w:rsidR="00EA5E5B" w:rsidRDefault="008233D6" w:rsidP="000C2130">
      <w:pPr>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=0</m:t>
        </m:r>
      </m:oMath>
      <w:r w:rsidR="00EA5E5B">
        <w:rPr>
          <w:rFonts w:ascii="Times New Roman" w:eastAsiaTheme="minorEastAsia" w:hAnsi="Times New Roman" w:cs="Times New Roman"/>
          <w:sz w:val="24"/>
          <w:szCs w:val="24"/>
        </w:rPr>
        <w:t xml:space="preserve">                                                                         (7)</w:t>
      </w:r>
    </w:p>
    <w:p w:rsidR="00EA5E5B" w:rsidRDefault="00EA5E5B"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Persamaan (7) merupakan contoh persamaan differensial parsial parabolik untuk 1 Dimensi yang menghubungkan fungsi waktu (t) dan spasial (x) dengan v sebagai konstanta persamaan. Metode paling mudah yang digunakan untuk menyelesaikan persamaan (7) adalah Euler FTCS (Forward Time Central Space) (Hoffmann) :</w:t>
      </w:r>
    </w:p>
    <w:p w:rsidR="00EA5E5B" w:rsidRDefault="008233D6" w:rsidP="000C2130">
      <w:pPr>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n+1</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n</m:t>
                </m:r>
              </m:sup>
            </m:sSubSup>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n</m:t>
                </m:r>
              </m:sup>
            </m:sSubSup>
          </m:num>
          <m:den>
            <m:r>
              <w:rPr>
                <w:rFonts w:ascii="Cambria Math" w:eastAsiaTheme="minorEastAsia" w:hAnsi="Cambria Math" w:cs="Times New Roman"/>
                <w:sz w:val="24"/>
                <w:szCs w:val="24"/>
              </w:rPr>
              <m:t>2∆x</m:t>
            </m:r>
          </m:den>
        </m:f>
      </m:oMath>
      <w:r w:rsidR="00EA5E5B">
        <w:rPr>
          <w:rFonts w:ascii="Times New Roman" w:eastAsiaTheme="minorEastAsia" w:hAnsi="Times New Roman" w:cs="Times New Roman"/>
          <w:sz w:val="24"/>
          <w:szCs w:val="24"/>
        </w:rPr>
        <w:t xml:space="preserve">                                                           (8)</w:t>
      </w:r>
    </w:p>
    <w:p w:rsidR="00EA5E5B" w:rsidRDefault="00B04E01"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Selain dengan metode Euler FTCS, pemodelan tsunami juga dilakukan oleh Imamura et al (2006) dengan menggunakan metode upwind yang hampir mirip dengan metode Euler FTCS. </w:t>
      </w:r>
    </w:p>
    <w:p w:rsidR="00B04E01" w:rsidRDefault="00B04E01"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Dutykh (2008) dalam penelitiannya menyebutkan bahwa keberlangsungan tsunami terdiri dari tiga tahap yaitu sumber pembangkit tsunami, penjalaran dan penggenangan. Bagian yang tersulit adalah penggenangan. Hal ini terutama pada saat memodelkan bagaimana gelombang tersebut hancur pada saat mencapai batas pinggir pantai karena berhubungan dengan bathymetri dan tipe coastline nya. Sedangkan untuk bagian penjalaran hanya berhubungan </w:t>
      </w:r>
      <w:r>
        <w:rPr>
          <w:rFonts w:ascii="Times New Roman" w:eastAsiaTheme="minorEastAsia" w:hAnsi="Times New Roman" w:cs="Times New Roman"/>
          <w:sz w:val="24"/>
          <w:szCs w:val="24"/>
        </w:rPr>
        <w:lastRenderedPageBreak/>
        <w:t xml:space="preserve">dengan permasalahan gelombang tsunami yang terkadang melibatkan berbagai macam asumsi di dalamnya. </w:t>
      </w:r>
    </w:p>
    <w:p w:rsidR="00B04E01" w:rsidRPr="008233D6" w:rsidRDefault="0096243D" w:rsidP="000C2130">
      <w:pPr>
        <w:jc w:val="both"/>
        <w:rPr>
          <w:rFonts w:ascii="Arial" w:eastAsiaTheme="minorEastAsia" w:hAnsi="Arial" w:cs="Arial"/>
          <w:b/>
        </w:rPr>
      </w:pPr>
      <w:r w:rsidRPr="008233D6">
        <w:rPr>
          <w:rFonts w:ascii="Arial" w:eastAsiaTheme="minorEastAsia" w:hAnsi="Arial" w:cs="Arial"/>
          <w:b/>
        </w:rPr>
        <w:t>HASIL DAN PEMBAHASAN</w:t>
      </w:r>
    </w:p>
    <w:p w:rsidR="0096243D" w:rsidRDefault="0096243D"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Pemodelan tsunami pada papper ini merupakan pemodelan sederhana dengan menggunakan persamaan differensial parsial hiperbolik metode Euler FTCS dan belum memperhitungkan faktor bathymetri dan tipe coastline nya. Persamaan gelombang yang dipilih adalah persamaan gelombang sinusiodal hiperbolik </w:t>
      </w:r>
      <w:r w:rsidR="00D35149">
        <w:rPr>
          <w:rFonts w:ascii="Times New Roman" w:eastAsiaTheme="minorEastAsia" w:hAnsi="Times New Roman" w:cs="Times New Roman"/>
          <w:sz w:val="24"/>
          <w:szCs w:val="24"/>
        </w:rPr>
        <w:t>berdasarkan</w:t>
      </w:r>
      <w:r>
        <w:rPr>
          <w:rFonts w:ascii="Times New Roman" w:eastAsiaTheme="minorEastAsia" w:hAnsi="Times New Roman" w:cs="Times New Roman"/>
          <w:sz w:val="24"/>
          <w:szCs w:val="24"/>
        </w:rPr>
        <w:t xml:space="preserve"> Shaw dan Chakraverty (2014)</w:t>
      </w:r>
      <w:r w:rsidR="00D35149">
        <w:rPr>
          <w:rFonts w:ascii="Times New Roman" w:eastAsiaTheme="minorEastAsia" w:hAnsi="Times New Roman" w:cs="Times New Roman"/>
          <w:sz w:val="24"/>
          <w:szCs w:val="24"/>
        </w:rPr>
        <w:t xml:space="preserve"> dengan sedikit modifikasi</w:t>
      </w:r>
      <w:r>
        <w:rPr>
          <w:rFonts w:ascii="Times New Roman" w:eastAsiaTheme="minorEastAsia" w:hAnsi="Times New Roman" w:cs="Times New Roman"/>
          <w:sz w:val="24"/>
          <w:szCs w:val="24"/>
        </w:rPr>
        <w:t>. Pemodelan dilakukan dengan menggunakan bahasa pemograman Matlab baik untuk tampilan 1-D maupun 2-D sebagai berikut :</w:t>
      </w:r>
    </w:p>
    <w:p w:rsidR="00D35149" w:rsidRDefault="00D35149" w:rsidP="00D35149">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extent cx="2849376" cy="2139323"/>
            <wp:effectExtent l="0" t="0" r="8255" b="0"/>
            <wp:docPr id="19" name="Picture 19" descr="D:\CFD\trsunami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D\trsunami_1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16" cy="2139203"/>
                    </a:xfrm>
                    <a:prstGeom prst="rect">
                      <a:avLst/>
                    </a:prstGeom>
                    <a:noFill/>
                    <a:ln>
                      <a:noFill/>
                    </a:ln>
                  </pic:spPr>
                </pic:pic>
              </a:graphicData>
            </a:graphic>
          </wp:inline>
        </w:drawing>
      </w:r>
    </w:p>
    <w:p w:rsidR="00D35149" w:rsidRPr="008233D6" w:rsidRDefault="00D35149" w:rsidP="00D35149">
      <w:pPr>
        <w:ind w:left="1134" w:hanging="1134"/>
        <w:jc w:val="both"/>
        <w:rPr>
          <w:rFonts w:ascii="Times New Roman" w:eastAsiaTheme="minorEastAsia" w:hAnsi="Times New Roman" w:cs="Times New Roman"/>
          <w:sz w:val="18"/>
          <w:szCs w:val="18"/>
        </w:rPr>
      </w:pPr>
      <w:r w:rsidRPr="008233D6">
        <w:rPr>
          <w:rFonts w:ascii="Times New Roman" w:eastAsiaTheme="minorEastAsia" w:hAnsi="Times New Roman" w:cs="Times New Roman"/>
          <w:b/>
          <w:sz w:val="18"/>
          <w:szCs w:val="18"/>
        </w:rPr>
        <w:t>Gambar 5.</w:t>
      </w:r>
      <w:r w:rsidRPr="008233D6">
        <w:rPr>
          <w:rFonts w:ascii="Times New Roman" w:eastAsiaTheme="minorEastAsia" w:hAnsi="Times New Roman" w:cs="Times New Roman"/>
          <w:sz w:val="18"/>
          <w:szCs w:val="18"/>
        </w:rPr>
        <w:t xml:space="preserve"> Model gelombang tsunami 1-D berdasarkan Shaw dan Chakraverty (2014) dengan sedikit modifikasi</w:t>
      </w:r>
    </w:p>
    <w:p w:rsidR="00D35149" w:rsidRDefault="00D35149" w:rsidP="00D35149">
      <w:pPr>
        <w:ind w:left="1134" w:hanging="1134"/>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extent cx="2682648" cy="1285336"/>
            <wp:effectExtent l="0" t="0" r="3810" b="0"/>
            <wp:docPr id="21" name="Picture 21" descr="D:\CFD\tsunami_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FD\tsunami_2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71" t="21458" b="18218"/>
                    <a:stretch/>
                  </pic:blipFill>
                  <pic:spPr bwMode="auto">
                    <a:xfrm>
                      <a:off x="0" y="0"/>
                      <a:ext cx="2682464" cy="1285248"/>
                    </a:xfrm>
                    <a:prstGeom prst="rect">
                      <a:avLst/>
                    </a:prstGeom>
                    <a:noFill/>
                    <a:ln>
                      <a:noFill/>
                    </a:ln>
                    <a:extLst>
                      <a:ext uri="{53640926-AAD7-44D8-BBD7-CCE9431645EC}">
                        <a14:shadowObscured xmlns:a14="http://schemas.microsoft.com/office/drawing/2010/main"/>
                      </a:ext>
                    </a:extLst>
                  </pic:spPr>
                </pic:pic>
              </a:graphicData>
            </a:graphic>
          </wp:inline>
        </w:drawing>
      </w:r>
    </w:p>
    <w:p w:rsidR="00D35149" w:rsidRDefault="00D35149" w:rsidP="00D35149">
      <w:pPr>
        <w:ind w:left="1134" w:hanging="113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p>
    <w:p w:rsidR="00D35149" w:rsidRDefault="00D35149" w:rsidP="00D35149">
      <w:pPr>
        <w:ind w:left="1134" w:hanging="1134"/>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inline distT="0" distB="0" distL="0" distR="0">
            <wp:extent cx="2797066" cy="1414732"/>
            <wp:effectExtent l="0" t="0" r="3810" b="0"/>
            <wp:docPr id="22" name="Picture 22" descr="D:\CFD\tsunami_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FD\tsunami_2d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498" t="22118" b="14892"/>
                    <a:stretch/>
                  </pic:blipFill>
                  <pic:spPr bwMode="auto">
                    <a:xfrm>
                      <a:off x="0" y="0"/>
                      <a:ext cx="2797234" cy="1414817"/>
                    </a:xfrm>
                    <a:prstGeom prst="rect">
                      <a:avLst/>
                    </a:prstGeom>
                    <a:noFill/>
                    <a:ln>
                      <a:noFill/>
                    </a:ln>
                    <a:extLst>
                      <a:ext uri="{53640926-AAD7-44D8-BBD7-CCE9431645EC}">
                        <a14:shadowObscured xmlns:a14="http://schemas.microsoft.com/office/drawing/2010/main"/>
                      </a:ext>
                    </a:extLst>
                  </pic:spPr>
                </pic:pic>
              </a:graphicData>
            </a:graphic>
          </wp:inline>
        </w:drawing>
      </w:r>
    </w:p>
    <w:p w:rsidR="00D35149" w:rsidRDefault="00D35149" w:rsidP="00D35149">
      <w:pPr>
        <w:ind w:left="1134" w:hanging="113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p>
    <w:p w:rsidR="00D35149" w:rsidRDefault="00D35149" w:rsidP="00D35149">
      <w:pPr>
        <w:ind w:left="1134" w:hanging="1134"/>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lastRenderedPageBreak/>
        <w:drawing>
          <wp:inline distT="0" distB="0" distL="0" distR="0">
            <wp:extent cx="2656936" cy="1276710"/>
            <wp:effectExtent l="0" t="0" r="0" b="0"/>
            <wp:docPr id="23" name="Picture 23" descr="D:\CFD\tsunami_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FD\tsunami_2d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37" t="22467" b="17972"/>
                    <a:stretch/>
                  </pic:blipFill>
                  <pic:spPr bwMode="auto">
                    <a:xfrm>
                      <a:off x="0" y="0"/>
                      <a:ext cx="2672943" cy="1284402"/>
                    </a:xfrm>
                    <a:prstGeom prst="rect">
                      <a:avLst/>
                    </a:prstGeom>
                    <a:noFill/>
                    <a:ln>
                      <a:noFill/>
                    </a:ln>
                    <a:extLst>
                      <a:ext uri="{53640926-AAD7-44D8-BBD7-CCE9431645EC}">
                        <a14:shadowObscured xmlns:a14="http://schemas.microsoft.com/office/drawing/2010/main"/>
                      </a:ext>
                    </a:extLst>
                  </pic:spPr>
                </pic:pic>
              </a:graphicData>
            </a:graphic>
          </wp:inline>
        </w:drawing>
      </w:r>
    </w:p>
    <w:p w:rsidR="00D35149" w:rsidRDefault="00D35149" w:rsidP="00D35149">
      <w:pPr>
        <w:ind w:left="1134" w:hanging="113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p>
    <w:p w:rsidR="00D35149" w:rsidRPr="008233D6" w:rsidRDefault="00D35149" w:rsidP="00D35149">
      <w:pPr>
        <w:ind w:left="1134" w:hanging="1134"/>
        <w:jc w:val="both"/>
        <w:rPr>
          <w:rFonts w:ascii="Times New Roman" w:eastAsiaTheme="minorEastAsia" w:hAnsi="Times New Roman" w:cs="Times New Roman"/>
          <w:sz w:val="18"/>
          <w:szCs w:val="18"/>
        </w:rPr>
      </w:pPr>
      <w:r w:rsidRPr="008233D6">
        <w:rPr>
          <w:rFonts w:ascii="Times New Roman" w:eastAsiaTheme="minorEastAsia" w:hAnsi="Times New Roman" w:cs="Times New Roman"/>
          <w:b/>
          <w:sz w:val="18"/>
          <w:szCs w:val="18"/>
        </w:rPr>
        <w:t>Gambar 6</w:t>
      </w:r>
      <w:r w:rsidRPr="008233D6">
        <w:rPr>
          <w:rFonts w:ascii="Times New Roman" w:eastAsiaTheme="minorEastAsia" w:hAnsi="Times New Roman" w:cs="Times New Roman"/>
          <w:sz w:val="18"/>
          <w:szCs w:val="18"/>
        </w:rPr>
        <w:t>. Model penyebaran gelombang tsunami dari waktu ke waktu ((a) sampai dengan (c) berdasarkan Shaw dan Chakraverty (2014) dengan sedikit modifikasi</w:t>
      </w:r>
    </w:p>
    <w:p w:rsidR="00CC3DA9" w:rsidRDefault="00CC3DA9" w:rsidP="00D3514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Warna pada Gambar 5 dan 6 merupakan tinggi gelombang tsunami dimana warna merah mempunyai nilai tertinggi dan biru mempunyai nilai terendah. Pada Gambar 6 diasumsikan terjadi tsunami di selatan Jawa dan dapat dilihat bagaimana persebaran dari gelombang tsunami tersebut sampai dengan batas waktu yang telah ditentukan. Dengan memperlebar batasan spasial dan memperpanjang durasi waktu, dapat dilihat persebaran gelombang dengan lebih luas lagi. </w:t>
      </w:r>
      <w:bookmarkStart w:id="0" w:name="_GoBack"/>
      <w:bookmarkEnd w:id="0"/>
    </w:p>
    <w:p w:rsidR="00D35149" w:rsidRDefault="00D35149" w:rsidP="00D3514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Gambar 5 dan Gambar 6</w:t>
      </w:r>
      <w:r w:rsidR="00CC3DA9">
        <w:rPr>
          <w:rFonts w:ascii="Times New Roman" w:eastAsiaTheme="minorEastAsia" w:hAnsi="Times New Roman" w:cs="Times New Roman"/>
          <w:sz w:val="24"/>
          <w:szCs w:val="24"/>
        </w:rPr>
        <w:t xml:space="preserve"> pula</w:t>
      </w:r>
      <w:r>
        <w:rPr>
          <w:rFonts w:ascii="Times New Roman" w:eastAsiaTheme="minorEastAsia" w:hAnsi="Times New Roman" w:cs="Times New Roman"/>
          <w:sz w:val="24"/>
          <w:szCs w:val="24"/>
        </w:rPr>
        <w:t xml:space="preserve">, dapat diketahui bahwa salah satu manfaat dari persamaan differensial parsial adalah dapat menggambarkan persebaran dari dinamika fluida baik dari segi ruang maupun waktu. Selain dapat bermanfaat untuk menunjang ilmu pengetahuan yang berbasis </w:t>
      </w:r>
      <w:r w:rsidR="00CC3DA9">
        <w:rPr>
          <w:rFonts w:ascii="Times New Roman" w:eastAsiaTheme="minorEastAsia" w:hAnsi="Times New Roman" w:cs="Times New Roman"/>
          <w:sz w:val="24"/>
          <w:szCs w:val="24"/>
        </w:rPr>
        <w:t xml:space="preserve">komputasi, juga dapat diaplikasikan dalam dunia mitigasi bencana. </w:t>
      </w:r>
    </w:p>
    <w:p w:rsidR="00CC3DA9" w:rsidRPr="008233D6" w:rsidRDefault="00CC3DA9" w:rsidP="00D35149">
      <w:pPr>
        <w:jc w:val="both"/>
        <w:rPr>
          <w:rFonts w:ascii="Arial" w:eastAsiaTheme="minorEastAsia" w:hAnsi="Arial" w:cs="Arial"/>
          <w:b/>
        </w:rPr>
      </w:pPr>
      <w:r w:rsidRPr="008233D6">
        <w:rPr>
          <w:rFonts w:ascii="Arial" w:eastAsiaTheme="minorEastAsia" w:hAnsi="Arial" w:cs="Arial"/>
          <w:b/>
        </w:rPr>
        <w:t>KESIMPULAN</w:t>
      </w:r>
    </w:p>
    <w:p w:rsidR="00CC3DA9" w:rsidRDefault="00CC3DA9" w:rsidP="00D3514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Permasalahan yang berhubungan dengan proses dinamika fluida dapat digambarkan dengan mudah menggunakan persamaan differensial parsial, salah satunya adalah persamaan differensial parsial hiperbolik. Penyebaran gelombang tsunami secara sederhana baik untuk tampilan 1-D dan 2-D dapat digambarkan baik dari segi ruang maupun waktu. Hal ini bermanfaat dalam proses mitigasi bencana terlebih lagi jika ditambahkan dengan faktor geologi seperti kondisi bathymetri dan tepi coastline nya.</w:t>
      </w:r>
    </w:p>
    <w:p w:rsidR="00AF1425" w:rsidRPr="008233D6" w:rsidRDefault="00AF1425" w:rsidP="00D35149">
      <w:pPr>
        <w:jc w:val="both"/>
        <w:rPr>
          <w:rFonts w:ascii="Arial" w:eastAsiaTheme="minorEastAsia" w:hAnsi="Arial" w:cs="Arial"/>
          <w:b/>
        </w:rPr>
      </w:pPr>
      <w:r w:rsidRPr="008233D6">
        <w:rPr>
          <w:rFonts w:ascii="Arial" w:eastAsiaTheme="minorEastAsia" w:hAnsi="Arial" w:cs="Arial"/>
          <w:b/>
        </w:rPr>
        <w:t>DAFTAR PUSTAKA</w:t>
      </w:r>
    </w:p>
    <w:p w:rsidR="00AF1425" w:rsidRDefault="00AF1425" w:rsidP="00C04AC5">
      <w:pPr>
        <w:autoSpaceDE w:val="0"/>
        <w:autoSpaceDN w:val="0"/>
        <w:adjustRightInd w:val="0"/>
        <w:spacing w:after="0" w:line="240" w:lineRule="auto"/>
        <w:ind w:left="993" w:hanging="993"/>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Dutykh, Dennis. 2008. </w:t>
      </w:r>
      <w:r>
        <w:rPr>
          <w:rFonts w:ascii="Times New Roman" w:eastAsiaTheme="minorEastAsia" w:hAnsi="Times New Roman" w:cs="Times New Roman"/>
          <w:i/>
          <w:sz w:val="24"/>
          <w:szCs w:val="24"/>
        </w:rPr>
        <w:t xml:space="preserve">Mathematical Modelling of Tsunami Waves. </w:t>
      </w:r>
      <w:r w:rsidRPr="00AF1425">
        <w:rPr>
          <w:rFonts w:ascii="Times New Roman" w:eastAsiaTheme="minorEastAsia" w:hAnsi="Times New Roman" w:cs="Times New Roman"/>
          <w:sz w:val="24"/>
          <w:szCs w:val="24"/>
        </w:rPr>
        <w:t>France</w:t>
      </w:r>
      <w:r>
        <w:rPr>
          <w:rFonts w:ascii="Times New Roman" w:eastAsiaTheme="minorEastAsia" w:hAnsi="Times New Roman" w:cs="Times New Roman"/>
          <w:i/>
          <w:sz w:val="24"/>
          <w:szCs w:val="24"/>
        </w:rPr>
        <w:t xml:space="preserve"> : </w:t>
      </w:r>
      <w:r>
        <w:rPr>
          <w:rFonts w:ascii="Times New Roman" w:eastAsiaTheme="minorEastAsia" w:hAnsi="Times New Roman" w:cs="Times New Roman"/>
          <w:sz w:val="24"/>
          <w:szCs w:val="24"/>
        </w:rPr>
        <w:t xml:space="preserve">HAL archives-ouvertes. </w:t>
      </w:r>
      <w:r w:rsidRPr="00AF1425">
        <w:rPr>
          <w:rFonts w:ascii="Times New Roman" w:hAnsi="Times New Roman" w:cs="Times New Roman"/>
          <w:sz w:val="24"/>
          <w:szCs w:val="24"/>
        </w:rPr>
        <w:t>Centre de Math´ematiques et de Leurs Applications</w:t>
      </w:r>
      <w:r w:rsidR="00C04AC5">
        <w:rPr>
          <w:rFonts w:ascii="Times New Roman" w:hAnsi="Times New Roman" w:cs="Times New Roman"/>
          <w:sz w:val="24"/>
          <w:szCs w:val="24"/>
        </w:rPr>
        <w:t xml:space="preserve"> </w:t>
      </w:r>
      <w:r w:rsidRPr="00AF1425">
        <w:rPr>
          <w:rFonts w:ascii="Times New Roman" w:hAnsi="Times New Roman" w:cs="Times New Roman"/>
          <w:sz w:val="24"/>
          <w:szCs w:val="24"/>
        </w:rPr>
        <w:t>ENS CACHAN/CNRS/UMR 8536</w:t>
      </w:r>
    </w:p>
    <w:p w:rsidR="00C04AC5" w:rsidRPr="00C04AC5" w:rsidRDefault="00C04AC5" w:rsidP="00C04AC5">
      <w:pPr>
        <w:autoSpaceDE w:val="0"/>
        <w:autoSpaceDN w:val="0"/>
        <w:adjustRightInd w:val="0"/>
        <w:spacing w:after="0" w:line="240" w:lineRule="auto"/>
        <w:ind w:left="993" w:hanging="993"/>
        <w:jc w:val="both"/>
        <w:rPr>
          <w:rFonts w:ascii="Times New Roman" w:hAnsi="Times New Roman" w:cs="Times New Roman"/>
          <w:sz w:val="24"/>
          <w:szCs w:val="24"/>
        </w:rPr>
      </w:pPr>
    </w:p>
    <w:p w:rsidR="00AF1425" w:rsidRPr="00AF1425" w:rsidRDefault="00AF1425" w:rsidP="00AF1425">
      <w:pPr>
        <w:ind w:left="993" w:hanging="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Hoffmann, Klaus A. </w:t>
      </w:r>
      <w:r>
        <w:rPr>
          <w:rFonts w:ascii="Times New Roman" w:eastAsiaTheme="minorEastAsia" w:hAnsi="Times New Roman" w:cs="Times New Roman"/>
          <w:i/>
          <w:sz w:val="24"/>
          <w:szCs w:val="24"/>
        </w:rPr>
        <w:t>Computational Fluid Dynamics For Engineers.</w:t>
      </w:r>
      <w:r>
        <w:rPr>
          <w:rFonts w:ascii="Times New Roman" w:eastAsiaTheme="minorEastAsia" w:hAnsi="Times New Roman" w:cs="Times New Roman"/>
          <w:sz w:val="24"/>
          <w:szCs w:val="24"/>
        </w:rPr>
        <w:t xml:space="preserve"> The University of Texas at Austria</w:t>
      </w:r>
    </w:p>
    <w:p w:rsidR="00AF1425" w:rsidRDefault="00AF1425" w:rsidP="00AF1425">
      <w:pPr>
        <w:ind w:left="993" w:hanging="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Ilyas, Tomi. 2006. </w:t>
      </w:r>
      <w:r>
        <w:rPr>
          <w:rFonts w:ascii="Times New Roman" w:eastAsiaTheme="minorEastAsia" w:hAnsi="Times New Roman" w:cs="Times New Roman"/>
          <w:i/>
          <w:sz w:val="24"/>
          <w:szCs w:val="24"/>
        </w:rPr>
        <w:t xml:space="preserve">Mitigasi Gempa dan Tsunami Daerah Perkotaan. </w:t>
      </w:r>
      <w:r>
        <w:rPr>
          <w:rFonts w:ascii="Times New Roman" w:eastAsiaTheme="minorEastAsia" w:hAnsi="Times New Roman" w:cs="Times New Roman"/>
          <w:sz w:val="24"/>
          <w:szCs w:val="24"/>
        </w:rPr>
        <w:t xml:space="preserve">Seminar Bidang Kerekayasaan Fatek-Unsrat. </w:t>
      </w:r>
    </w:p>
    <w:p w:rsidR="00AF1425" w:rsidRPr="00AF1425" w:rsidRDefault="00AF1425" w:rsidP="00AF1425">
      <w:pPr>
        <w:ind w:left="993" w:hanging="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Imamura, Fumihiko., Ahmet Cevdet Yalciner., and Gulizar Ozyurt. 2006. </w:t>
      </w:r>
      <w:r>
        <w:rPr>
          <w:rFonts w:ascii="Times New Roman" w:eastAsiaTheme="minorEastAsia" w:hAnsi="Times New Roman" w:cs="Times New Roman"/>
          <w:i/>
          <w:sz w:val="24"/>
          <w:szCs w:val="24"/>
        </w:rPr>
        <w:t xml:space="preserve">Tsunami Modelling Manual (Tsunami Model). </w:t>
      </w:r>
      <w:r>
        <w:rPr>
          <w:rFonts w:ascii="Times New Roman" w:eastAsiaTheme="minorEastAsia" w:hAnsi="Times New Roman" w:cs="Times New Roman"/>
          <w:sz w:val="24"/>
          <w:szCs w:val="24"/>
        </w:rPr>
        <w:t>Tohoku University and Middle East Technical Unviersity</w:t>
      </w:r>
    </w:p>
    <w:p w:rsidR="00AF1425" w:rsidRDefault="00AF1425" w:rsidP="00D3514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InaTEWS BMKG, 2012. </w:t>
      </w:r>
      <w:r w:rsidRPr="00AF1425">
        <w:rPr>
          <w:rFonts w:ascii="Times New Roman" w:eastAsiaTheme="minorEastAsia" w:hAnsi="Times New Roman" w:cs="Times New Roman"/>
          <w:i/>
          <w:sz w:val="24"/>
          <w:szCs w:val="24"/>
        </w:rPr>
        <w:t>Pedoman Pelayanan Peringatan Dini Tsunami</w:t>
      </w:r>
      <w:r>
        <w:rPr>
          <w:rFonts w:ascii="Times New Roman" w:eastAsiaTheme="minorEastAsia" w:hAnsi="Times New Roman" w:cs="Times New Roman"/>
          <w:sz w:val="24"/>
          <w:szCs w:val="24"/>
        </w:rPr>
        <w:t>. Jakarta : BMKG</w:t>
      </w:r>
    </w:p>
    <w:p w:rsidR="00AF1425" w:rsidRDefault="00AF1425" w:rsidP="00AF1425">
      <w:pPr>
        <w:ind w:left="993" w:hanging="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Shaw, Hari Shankar and Snehashish Chakraverty. 2014. </w:t>
      </w:r>
      <w:r>
        <w:rPr>
          <w:rFonts w:ascii="Times New Roman" w:eastAsiaTheme="minorEastAsia" w:hAnsi="Times New Roman" w:cs="Times New Roman"/>
          <w:i/>
          <w:sz w:val="24"/>
          <w:szCs w:val="24"/>
        </w:rPr>
        <w:t xml:space="preserve">Numerical Modelling Tsunami Wave Equation. </w:t>
      </w:r>
      <w:r>
        <w:rPr>
          <w:rFonts w:ascii="Times New Roman" w:eastAsiaTheme="minorEastAsia" w:hAnsi="Times New Roman" w:cs="Times New Roman"/>
          <w:sz w:val="24"/>
          <w:szCs w:val="24"/>
        </w:rPr>
        <w:t>Department of Mathematics Nit Rourkela, Rourkela-769 008</w:t>
      </w:r>
    </w:p>
    <w:p w:rsidR="00AF1425" w:rsidRPr="00AF1425" w:rsidRDefault="00AF1425" w:rsidP="00AF1425">
      <w:pPr>
        <w:ind w:left="993" w:hanging="993"/>
        <w:jc w:val="both"/>
        <w:rPr>
          <w:rFonts w:ascii="Times New Roman" w:eastAsiaTheme="minorEastAsia" w:hAnsi="Times New Roman" w:cs="Times New Roman"/>
          <w:sz w:val="24"/>
          <w:szCs w:val="24"/>
        </w:rPr>
      </w:pPr>
    </w:p>
    <w:p w:rsidR="00AF1425" w:rsidRPr="00AF1425" w:rsidRDefault="00AF1425" w:rsidP="00D35149">
      <w:pPr>
        <w:jc w:val="both"/>
        <w:rPr>
          <w:rFonts w:ascii="Times New Roman" w:eastAsiaTheme="minorEastAsia" w:hAnsi="Times New Roman" w:cs="Times New Roman"/>
          <w:sz w:val="24"/>
          <w:szCs w:val="24"/>
        </w:rPr>
      </w:pPr>
    </w:p>
    <w:p w:rsidR="00D35149" w:rsidRDefault="00D35149" w:rsidP="00D35149">
      <w:pPr>
        <w:ind w:left="1134" w:hanging="1134"/>
        <w:jc w:val="both"/>
        <w:rPr>
          <w:rFonts w:ascii="Times New Roman" w:eastAsiaTheme="minorEastAsia" w:hAnsi="Times New Roman" w:cs="Times New Roman"/>
          <w:sz w:val="24"/>
          <w:szCs w:val="24"/>
        </w:rPr>
      </w:pPr>
    </w:p>
    <w:p w:rsidR="00D35149" w:rsidRDefault="00D35149" w:rsidP="00D35149">
      <w:pPr>
        <w:ind w:left="1134" w:hanging="1134"/>
        <w:jc w:val="both"/>
        <w:rPr>
          <w:rFonts w:ascii="Times New Roman" w:eastAsiaTheme="minorEastAsia" w:hAnsi="Times New Roman" w:cs="Times New Roman"/>
          <w:sz w:val="24"/>
          <w:szCs w:val="24"/>
        </w:rPr>
      </w:pPr>
    </w:p>
    <w:p w:rsidR="00D35149" w:rsidRDefault="00D35149" w:rsidP="00D35149">
      <w:pPr>
        <w:ind w:left="1134" w:hanging="1134"/>
        <w:jc w:val="both"/>
        <w:rPr>
          <w:rFonts w:ascii="Times New Roman" w:eastAsiaTheme="minorEastAsia" w:hAnsi="Times New Roman" w:cs="Times New Roman"/>
          <w:sz w:val="24"/>
          <w:szCs w:val="24"/>
        </w:rPr>
      </w:pPr>
    </w:p>
    <w:p w:rsidR="00D35149" w:rsidRDefault="00D35149" w:rsidP="00D35149">
      <w:pPr>
        <w:ind w:left="1134" w:hanging="1134"/>
        <w:jc w:val="both"/>
        <w:rPr>
          <w:rFonts w:ascii="Times New Roman" w:eastAsiaTheme="minorEastAsia" w:hAnsi="Times New Roman" w:cs="Times New Roman"/>
          <w:sz w:val="24"/>
          <w:szCs w:val="24"/>
        </w:rPr>
      </w:pPr>
    </w:p>
    <w:p w:rsidR="00D35149" w:rsidRDefault="00D35149" w:rsidP="00D35149">
      <w:pPr>
        <w:ind w:left="1134" w:hanging="1134"/>
        <w:jc w:val="both"/>
        <w:rPr>
          <w:rFonts w:ascii="Times New Roman" w:eastAsiaTheme="minorEastAsia" w:hAnsi="Times New Roman" w:cs="Times New Roman"/>
          <w:sz w:val="24"/>
          <w:szCs w:val="24"/>
        </w:rPr>
      </w:pPr>
    </w:p>
    <w:p w:rsidR="00D35149" w:rsidRDefault="00D35149" w:rsidP="00D35149">
      <w:pPr>
        <w:ind w:left="1134" w:hanging="1134"/>
        <w:jc w:val="both"/>
        <w:rPr>
          <w:rFonts w:ascii="Times New Roman" w:eastAsiaTheme="minorEastAsia" w:hAnsi="Times New Roman" w:cs="Times New Roman"/>
          <w:sz w:val="24"/>
          <w:szCs w:val="24"/>
        </w:rPr>
      </w:pPr>
    </w:p>
    <w:p w:rsidR="0096243D" w:rsidRPr="0096243D" w:rsidRDefault="0096243D" w:rsidP="00D35149">
      <w:pPr>
        <w:jc w:val="both"/>
        <w:rPr>
          <w:rFonts w:ascii="Times New Roman" w:eastAsiaTheme="minorEastAsia" w:hAnsi="Times New Roman" w:cs="Times New Roman"/>
          <w:sz w:val="24"/>
          <w:szCs w:val="24"/>
        </w:rPr>
      </w:pPr>
    </w:p>
    <w:p w:rsidR="00EA5E5B" w:rsidRDefault="00EA5E5B" w:rsidP="000C2130">
      <w:pPr>
        <w:jc w:val="both"/>
        <w:rPr>
          <w:rFonts w:ascii="Times New Roman" w:eastAsiaTheme="minorEastAsia" w:hAnsi="Times New Roman" w:cs="Times New Roman"/>
          <w:sz w:val="24"/>
          <w:szCs w:val="24"/>
        </w:rPr>
      </w:pPr>
    </w:p>
    <w:p w:rsidR="00FC6D3A" w:rsidRDefault="005451F2" w:rsidP="000C213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A5516A" w:rsidRPr="00A5516A" w:rsidRDefault="00A5516A" w:rsidP="000C2130">
      <w:pPr>
        <w:jc w:val="both"/>
        <w:rPr>
          <w:rFonts w:ascii="Times New Roman" w:hAnsi="Times New Roman" w:cs="Times New Roman"/>
          <w:sz w:val="24"/>
          <w:szCs w:val="24"/>
        </w:rPr>
      </w:pPr>
    </w:p>
    <w:p w:rsidR="000C2130" w:rsidRPr="005B1C66" w:rsidRDefault="000C2130" w:rsidP="00851E9F">
      <w:pPr>
        <w:jc w:val="both"/>
        <w:rPr>
          <w:rFonts w:ascii="Times New Roman" w:hAnsi="Times New Roman" w:cs="Times New Roman"/>
          <w:sz w:val="24"/>
          <w:szCs w:val="24"/>
        </w:rPr>
      </w:pPr>
    </w:p>
    <w:p w:rsidR="00BD28E8" w:rsidRPr="00BD28E8" w:rsidRDefault="00BD28E8" w:rsidP="00851E9F">
      <w:pPr>
        <w:jc w:val="both"/>
        <w:rPr>
          <w:rFonts w:ascii="Times New Roman" w:hAnsi="Times New Roman" w:cs="Times New Roman"/>
          <w:sz w:val="24"/>
          <w:szCs w:val="24"/>
        </w:rPr>
      </w:pPr>
    </w:p>
    <w:sectPr w:rsidR="00BD28E8" w:rsidRPr="00BD28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468E4"/>
    <w:multiLevelType w:val="hybridMultilevel"/>
    <w:tmpl w:val="59AA49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3C"/>
    <w:rsid w:val="00062607"/>
    <w:rsid w:val="000C2130"/>
    <w:rsid w:val="00140337"/>
    <w:rsid w:val="002247C4"/>
    <w:rsid w:val="002B373D"/>
    <w:rsid w:val="004A7E49"/>
    <w:rsid w:val="004B43AA"/>
    <w:rsid w:val="005451F2"/>
    <w:rsid w:val="005B1C66"/>
    <w:rsid w:val="006038E8"/>
    <w:rsid w:val="00703619"/>
    <w:rsid w:val="008233D6"/>
    <w:rsid w:val="00851E9F"/>
    <w:rsid w:val="00903E98"/>
    <w:rsid w:val="0090533C"/>
    <w:rsid w:val="0096243D"/>
    <w:rsid w:val="00A5516A"/>
    <w:rsid w:val="00AF1425"/>
    <w:rsid w:val="00B04E01"/>
    <w:rsid w:val="00BD28E8"/>
    <w:rsid w:val="00C04AC5"/>
    <w:rsid w:val="00CC3DA9"/>
    <w:rsid w:val="00D35149"/>
    <w:rsid w:val="00E63CBD"/>
    <w:rsid w:val="00EA5E5B"/>
    <w:rsid w:val="00FC18FF"/>
    <w:rsid w:val="00FC6D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E8"/>
    <w:rPr>
      <w:color w:val="0000FF" w:themeColor="hyperlink"/>
      <w:u w:val="single"/>
    </w:rPr>
  </w:style>
  <w:style w:type="paragraph" w:styleId="BalloonText">
    <w:name w:val="Balloon Text"/>
    <w:basedOn w:val="Normal"/>
    <w:link w:val="BalloonTextChar"/>
    <w:uiPriority w:val="99"/>
    <w:semiHidden/>
    <w:unhideWhenUsed/>
    <w:rsid w:val="00224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7C4"/>
    <w:rPr>
      <w:rFonts w:ascii="Tahoma" w:hAnsi="Tahoma" w:cs="Tahoma"/>
      <w:sz w:val="16"/>
      <w:szCs w:val="16"/>
    </w:rPr>
  </w:style>
  <w:style w:type="paragraph" w:styleId="ListParagraph">
    <w:name w:val="List Paragraph"/>
    <w:basedOn w:val="Normal"/>
    <w:uiPriority w:val="34"/>
    <w:qFormat/>
    <w:rsid w:val="00851E9F"/>
    <w:pPr>
      <w:ind w:left="720"/>
      <w:contextualSpacing/>
    </w:pPr>
  </w:style>
  <w:style w:type="character" w:styleId="PlaceholderText">
    <w:name w:val="Placeholder Text"/>
    <w:basedOn w:val="DefaultParagraphFont"/>
    <w:uiPriority w:val="99"/>
    <w:semiHidden/>
    <w:rsid w:val="005B1C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E8"/>
    <w:rPr>
      <w:color w:val="0000FF" w:themeColor="hyperlink"/>
      <w:u w:val="single"/>
    </w:rPr>
  </w:style>
  <w:style w:type="paragraph" w:styleId="BalloonText">
    <w:name w:val="Balloon Text"/>
    <w:basedOn w:val="Normal"/>
    <w:link w:val="BalloonTextChar"/>
    <w:uiPriority w:val="99"/>
    <w:semiHidden/>
    <w:unhideWhenUsed/>
    <w:rsid w:val="00224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7C4"/>
    <w:rPr>
      <w:rFonts w:ascii="Tahoma" w:hAnsi="Tahoma" w:cs="Tahoma"/>
      <w:sz w:val="16"/>
      <w:szCs w:val="16"/>
    </w:rPr>
  </w:style>
  <w:style w:type="paragraph" w:styleId="ListParagraph">
    <w:name w:val="List Paragraph"/>
    <w:basedOn w:val="Normal"/>
    <w:uiPriority w:val="34"/>
    <w:qFormat/>
    <w:rsid w:val="00851E9F"/>
    <w:pPr>
      <w:ind w:left="720"/>
      <w:contextualSpacing/>
    </w:pPr>
  </w:style>
  <w:style w:type="character" w:styleId="PlaceholderText">
    <w:name w:val="Placeholder Text"/>
    <w:basedOn w:val="DefaultParagraphFont"/>
    <w:uiPriority w:val="99"/>
    <w:semiHidden/>
    <w:rsid w:val="005B1C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bowo.ekogeofisika69@yahoo.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mailto:wii.raharjo05@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der13101986@gmail.com"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7</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2017-10-31T02:36:00Z</dcterms:created>
  <dcterms:modified xsi:type="dcterms:W3CDTF">2017-11-23T03:41:00Z</dcterms:modified>
</cp:coreProperties>
</file>