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121BE" w14:textId="77777777" w:rsidR="006516A0" w:rsidRPr="00C729D0" w:rsidRDefault="006516A0" w:rsidP="000D4B96">
      <w:pPr>
        <w:pStyle w:val="ListParagraph"/>
        <w:ind w:left="0"/>
        <w:jc w:val="center"/>
        <w:rPr>
          <w:b/>
          <w:sz w:val="22"/>
          <w:szCs w:val="22"/>
        </w:rPr>
      </w:pPr>
      <w:r w:rsidRPr="00C729D0">
        <w:rPr>
          <w:b/>
          <w:color w:val="222222"/>
          <w:sz w:val="22"/>
          <w:szCs w:val="22"/>
        </w:rPr>
        <w:t>COVERING LETTER</w:t>
      </w:r>
    </w:p>
    <w:p w14:paraId="1AE87721" w14:textId="77777777" w:rsidR="006516A0" w:rsidRPr="00C729D0" w:rsidRDefault="006516A0" w:rsidP="000D4B96">
      <w:pPr>
        <w:pStyle w:val="ListParagraph"/>
        <w:ind w:left="0"/>
        <w:jc w:val="center"/>
        <w:rPr>
          <w:b/>
          <w:sz w:val="22"/>
          <w:szCs w:val="22"/>
        </w:rPr>
      </w:pPr>
    </w:p>
    <w:p w14:paraId="632EDF43" w14:textId="77777777" w:rsidR="006516A0" w:rsidRPr="00C729D0" w:rsidRDefault="006516A0" w:rsidP="000D4B96">
      <w:pPr>
        <w:pStyle w:val="ListParagraph"/>
        <w:ind w:left="0"/>
        <w:jc w:val="center"/>
        <w:rPr>
          <w:b/>
          <w:sz w:val="22"/>
          <w:szCs w:val="22"/>
        </w:rPr>
      </w:pPr>
      <w:r w:rsidRPr="00C729D0">
        <w:rPr>
          <w:b/>
          <w:iCs/>
          <w:color w:val="000000" w:themeColor="text1"/>
          <w:sz w:val="22"/>
          <w:szCs w:val="22"/>
        </w:rPr>
        <w:t>Arini</w:t>
      </w:r>
      <w:r w:rsidRPr="00C729D0">
        <w:rPr>
          <w:b/>
          <w:color w:val="000000" w:themeColor="text1"/>
          <w:sz w:val="22"/>
          <w:szCs w:val="22"/>
        </w:rPr>
        <w:t xml:space="preserve"> Wahyu Utami</w:t>
      </w:r>
      <w:r w:rsidRPr="00C729D0">
        <w:rPr>
          <w:b/>
          <w:color w:val="000000" w:themeColor="text1"/>
          <w:sz w:val="22"/>
          <w:szCs w:val="22"/>
          <w:vertAlign w:val="superscript"/>
        </w:rPr>
        <w:t>*1)</w:t>
      </w:r>
      <w:r w:rsidRPr="00C729D0">
        <w:rPr>
          <w:rStyle w:val="FootnoteReference"/>
          <w:b/>
          <w:color w:val="000000" w:themeColor="text1"/>
          <w:vertAlign w:val="baseline"/>
        </w:rPr>
        <w:t xml:space="preserve">, </w:t>
      </w:r>
      <w:r w:rsidRPr="00C729D0">
        <w:rPr>
          <w:b/>
          <w:iCs/>
          <w:color w:val="000000" w:themeColor="text1"/>
          <w:sz w:val="22"/>
          <w:szCs w:val="22"/>
        </w:rPr>
        <w:t>Nadila</w:t>
      </w:r>
      <w:r w:rsidRPr="00C729D0">
        <w:rPr>
          <w:b/>
          <w:color w:val="000000" w:themeColor="text1"/>
          <w:sz w:val="22"/>
          <w:szCs w:val="22"/>
        </w:rPr>
        <w:t xml:space="preserve"> Puspa Arum Widjanarko</w:t>
      </w:r>
      <w:r w:rsidRPr="00C729D0">
        <w:rPr>
          <w:b/>
          <w:color w:val="000000" w:themeColor="text1"/>
          <w:sz w:val="22"/>
          <w:szCs w:val="22"/>
          <w:vertAlign w:val="superscript"/>
        </w:rPr>
        <w:t>1)</w:t>
      </w:r>
      <w:r w:rsidRPr="00C729D0">
        <w:rPr>
          <w:b/>
          <w:color w:val="000000" w:themeColor="text1"/>
          <w:sz w:val="22"/>
          <w:szCs w:val="22"/>
        </w:rPr>
        <w:t xml:space="preserve">, </w:t>
      </w:r>
      <w:r w:rsidRPr="00C729D0">
        <w:rPr>
          <w:b/>
          <w:iCs/>
          <w:color w:val="000000" w:themeColor="text1"/>
          <w:sz w:val="22"/>
          <w:szCs w:val="22"/>
        </w:rPr>
        <w:t>Didik</w:t>
      </w:r>
      <w:r w:rsidRPr="00C729D0">
        <w:rPr>
          <w:b/>
          <w:color w:val="000000" w:themeColor="text1"/>
          <w:sz w:val="22"/>
          <w:szCs w:val="22"/>
        </w:rPr>
        <w:t xml:space="preserve"> Indradewa</w:t>
      </w:r>
      <w:r w:rsidRPr="00C729D0">
        <w:rPr>
          <w:b/>
          <w:color w:val="000000" w:themeColor="text1"/>
          <w:sz w:val="22"/>
          <w:szCs w:val="22"/>
          <w:vertAlign w:val="superscript"/>
        </w:rPr>
        <w:t>2)</w:t>
      </w:r>
      <w:r w:rsidRPr="00C729D0">
        <w:rPr>
          <w:b/>
          <w:color w:val="000000" w:themeColor="text1"/>
          <w:sz w:val="22"/>
          <w:szCs w:val="22"/>
        </w:rPr>
        <w:t xml:space="preserve">, </w:t>
      </w:r>
      <w:r w:rsidRPr="00C729D0">
        <w:rPr>
          <w:b/>
          <w:iCs/>
          <w:color w:val="000000" w:themeColor="text1"/>
          <w:sz w:val="22"/>
          <w:szCs w:val="22"/>
        </w:rPr>
        <w:t>Aura</w:t>
      </w:r>
      <w:r w:rsidRPr="00C729D0">
        <w:rPr>
          <w:b/>
          <w:color w:val="000000" w:themeColor="text1"/>
          <w:sz w:val="22"/>
          <w:szCs w:val="22"/>
        </w:rPr>
        <w:t xml:space="preserve"> Dhamira</w:t>
      </w:r>
      <w:r w:rsidRPr="00C729D0">
        <w:rPr>
          <w:b/>
          <w:color w:val="000000" w:themeColor="text1"/>
          <w:sz w:val="22"/>
          <w:szCs w:val="22"/>
          <w:vertAlign w:val="superscript"/>
        </w:rPr>
        <w:t>3)</w:t>
      </w:r>
      <w:r w:rsidRPr="00C729D0">
        <w:rPr>
          <w:b/>
          <w:color w:val="000000" w:themeColor="text1"/>
          <w:sz w:val="22"/>
          <w:szCs w:val="22"/>
        </w:rPr>
        <w:t xml:space="preserve">, </w:t>
      </w:r>
      <w:r w:rsidRPr="00C729D0">
        <w:rPr>
          <w:b/>
          <w:iCs/>
          <w:color w:val="000000" w:themeColor="text1"/>
          <w:sz w:val="22"/>
          <w:szCs w:val="22"/>
        </w:rPr>
        <w:t>Mutiarra</w:t>
      </w:r>
      <w:r w:rsidRPr="00C729D0">
        <w:rPr>
          <w:b/>
          <w:color w:val="000000" w:themeColor="text1"/>
          <w:sz w:val="22"/>
          <w:szCs w:val="22"/>
        </w:rPr>
        <w:t xml:space="preserve"> Ridyo Arum</w:t>
      </w:r>
      <w:r w:rsidRPr="00C729D0">
        <w:rPr>
          <w:b/>
          <w:color w:val="000000" w:themeColor="text1"/>
          <w:sz w:val="22"/>
          <w:szCs w:val="22"/>
          <w:vertAlign w:val="superscript"/>
        </w:rPr>
        <w:t>1)</w:t>
      </w:r>
      <w:r w:rsidRPr="00C729D0">
        <w:rPr>
          <w:b/>
          <w:color w:val="000000" w:themeColor="text1"/>
          <w:sz w:val="22"/>
          <w:szCs w:val="22"/>
        </w:rPr>
        <w:t xml:space="preserve">, </w:t>
      </w:r>
      <w:r w:rsidRPr="00C729D0">
        <w:rPr>
          <w:b/>
          <w:iCs/>
          <w:color w:val="000000" w:themeColor="text1"/>
          <w:sz w:val="22"/>
          <w:szCs w:val="22"/>
        </w:rPr>
        <w:t>Fathi</w:t>
      </w:r>
      <w:r w:rsidRPr="00C729D0">
        <w:rPr>
          <w:b/>
          <w:color w:val="000000" w:themeColor="text1"/>
          <w:sz w:val="22"/>
          <w:szCs w:val="22"/>
        </w:rPr>
        <w:t xml:space="preserve"> Alfinur Rizqi</w:t>
      </w:r>
      <w:r w:rsidRPr="00C729D0">
        <w:rPr>
          <w:b/>
          <w:color w:val="000000" w:themeColor="text1"/>
          <w:sz w:val="22"/>
          <w:szCs w:val="22"/>
          <w:vertAlign w:val="superscript"/>
        </w:rPr>
        <w:t>4)</w:t>
      </w:r>
      <w:r w:rsidRPr="00C729D0">
        <w:rPr>
          <w:b/>
          <w:color w:val="000000" w:themeColor="text1"/>
          <w:sz w:val="22"/>
          <w:szCs w:val="22"/>
        </w:rPr>
        <w:t xml:space="preserve">, </w:t>
      </w:r>
      <w:r w:rsidRPr="00C729D0">
        <w:rPr>
          <w:b/>
          <w:iCs/>
          <w:color w:val="000000" w:themeColor="text1"/>
          <w:sz w:val="22"/>
          <w:szCs w:val="22"/>
        </w:rPr>
        <w:t>Nurul</w:t>
      </w:r>
      <w:r w:rsidRPr="00C729D0">
        <w:rPr>
          <w:b/>
          <w:color w:val="000000" w:themeColor="text1"/>
          <w:sz w:val="22"/>
          <w:szCs w:val="22"/>
        </w:rPr>
        <w:t xml:space="preserve"> Amri Komarudin</w:t>
      </w:r>
      <w:r w:rsidRPr="00C729D0">
        <w:rPr>
          <w:b/>
          <w:color w:val="000000" w:themeColor="text1"/>
          <w:sz w:val="22"/>
          <w:szCs w:val="22"/>
          <w:vertAlign w:val="superscript"/>
        </w:rPr>
        <w:t>5)</w:t>
      </w:r>
      <w:r w:rsidRPr="00C729D0">
        <w:rPr>
          <w:b/>
          <w:color w:val="000000" w:themeColor="text1"/>
          <w:sz w:val="22"/>
          <w:szCs w:val="22"/>
        </w:rPr>
        <w:t xml:space="preserve">, </w:t>
      </w:r>
      <w:r w:rsidRPr="00C729D0">
        <w:rPr>
          <w:b/>
          <w:iCs/>
          <w:color w:val="000000" w:themeColor="text1"/>
          <w:sz w:val="22"/>
          <w:szCs w:val="22"/>
        </w:rPr>
        <w:t>Din</w:t>
      </w:r>
      <w:r w:rsidRPr="00C729D0">
        <w:rPr>
          <w:b/>
          <w:color w:val="000000" w:themeColor="text1"/>
          <w:sz w:val="22"/>
          <w:szCs w:val="22"/>
        </w:rPr>
        <w:t xml:space="preserve"> Prabaningtyas</w:t>
      </w:r>
      <w:r w:rsidRPr="00C729D0">
        <w:rPr>
          <w:b/>
          <w:color w:val="000000" w:themeColor="text1"/>
          <w:sz w:val="22"/>
          <w:szCs w:val="22"/>
          <w:vertAlign w:val="superscript"/>
        </w:rPr>
        <w:t>1)</w:t>
      </w:r>
    </w:p>
    <w:p w14:paraId="183808F9" w14:textId="77777777" w:rsidR="006516A0" w:rsidRPr="00C729D0" w:rsidRDefault="006516A0" w:rsidP="000D4B96">
      <w:pPr>
        <w:jc w:val="both"/>
        <w:rPr>
          <w:sz w:val="22"/>
          <w:szCs w:val="22"/>
        </w:rPr>
      </w:pPr>
    </w:p>
    <w:p w14:paraId="38BD070F" w14:textId="77777777" w:rsidR="006516A0" w:rsidRPr="00C729D0" w:rsidRDefault="006516A0" w:rsidP="000D4B96">
      <w:pPr>
        <w:jc w:val="both"/>
        <w:rPr>
          <w:sz w:val="22"/>
          <w:szCs w:val="22"/>
        </w:rPr>
      </w:pPr>
      <w:r w:rsidRPr="00C729D0">
        <w:rPr>
          <w:sz w:val="22"/>
          <w:szCs w:val="22"/>
        </w:rPr>
        <w:t xml:space="preserve">Manuscript has main author and co-authors. Author names should not contain academic title or rank. Indicate the corresponding author clearly for handling all stages of pre-publication and post-publication. Consist of full name author and co-authors. </w:t>
      </w:r>
      <w:r w:rsidRPr="00C729D0">
        <w:rPr>
          <w:b/>
          <w:sz w:val="22"/>
          <w:szCs w:val="22"/>
        </w:rPr>
        <w:t>Corresponding author</w:t>
      </w:r>
      <w:r w:rsidRPr="00C729D0">
        <w:rPr>
          <w:sz w:val="22"/>
          <w:szCs w:val="22"/>
        </w:rPr>
        <w:t xml:space="preserve"> is a person who is willing to handle correspondence at all stages of refereeing and publication, also post publication. </w:t>
      </w:r>
    </w:p>
    <w:p w14:paraId="46C492AE" w14:textId="77777777" w:rsidR="006516A0" w:rsidRPr="00C729D0" w:rsidRDefault="006516A0" w:rsidP="000D4B96">
      <w:pPr>
        <w:jc w:val="both"/>
        <w:rPr>
          <w:sz w:val="22"/>
          <w:szCs w:val="22"/>
        </w:rPr>
      </w:pPr>
    </w:p>
    <w:p w14:paraId="7E3BFAF1" w14:textId="77777777" w:rsidR="006516A0" w:rsidRPr="00C729D0" w:rsidRDefault="006516A0" w:rsidP="00F81E19">
      <w:pPr>
        <w:spacing w:line="276" w:lineRule="auto"/>
        <w:rPr>
          <w:b/>
          <w:sz w:val="22"/>
          <w:szCs w:val="22"/>
        </w:rPr>
      </w:pPr>
      <w:r w:rsidRPr="00C729D0">
        <w:rPr>
          <w:b/>
          <w:sz w:val="22"/>
          <w:szCs w:val="22"/>
        </w:rPr>
        <w:t xml:space="preserve">First author*: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6609"/>
      </w:tblGrid>
      <w:tr w:rsidR="006516A0" w:rsidRPr="00C729D0" w14:paraId="487AFA80" w14:textId="77777777" w:rsidTr="00F81E19">
        <w:tc>
          <w:tcPr>
            <w:tcW w:w="1843" w:type="dxa"/>
          </w:tcPr>
          <w:p w14:paraId="5E16F8AB" w14:textId="77777777" w:rsidR="006516A0" w:rsidRPr="00C729D0" w:rsidRDefault="006516A0" w:rsidP="00A84401">
            <w:pPr>
              <w:pStyle w:val="ListParagraph"/>
              <w:numPr>
                <w:ilvl w:val="0"/>
                <w:numId w:val="12"/>
              </w:numPr>
              <w:spacing w:line="276" w:lineRule="auto"/>
              <w:ind w:left="310"/>
              <w:rPr>
                <w:rFonts w:ascii="Times New Roman" w:hAnsi="Times New Roman"/>
                <w:sz w:val="22"/>
                <w:szCs w:val="22"/>
              </w:rPr>
            </w:pPr>
            <w:r w:rsidRPr="00C729D0">
              <w:rPr>
                <w:rFonts w:ascii="Times New Roman" w:hAnsi="Times New Roman"/>
                <w:sz w:val="22"/>
                <w:szCs w:val="22"/>
              </w:rPr>
              <w:t xml:space="preserve">Name </w:t>
            </w:r>
          </w:p>
        </w:tc>
        <w:tc>
          <w:tcPr>
            <w:tcW w:w="283" w:type="dxa"/>
          </w:tcPr>
          <w:p w14:paraId="324EA166" w14:textId="77777777" w:rsidR="006516A0" w:rsidRPr="00C729D0" w:rsidRDefault="006516A0" w:rsidP="00A84401">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0D928167" w14:textId="77777777" w:rsidR="006516A0" w:rsidRPr="00C729D0" w:rsidRDefault="006516A0" w:rsidP="00A84401">
            <w:pPr>
              <w:spacing w:line="276" w:lineRule="auto"/>
              <w:rPr>
                <w:rFonts w:ascii="Times New Roman" w:hAnsi="Times New Roman"/>
                <w:sz w:val="22"/>
                <w:szCs w:val="22"/>
              </w:rPr>
            </w:pPr>
            <w:r w:rsidRPr="00C729D0">
              <w:rPr>
                <w:rFonts w:ascii="Times New Roman" w:hAnsi="Times New Roman"/>
                <w:color w:val="000000" w:themeColor="text1"/>
                <w:sz w:val="22"/>
                <w:szCs w:val="22"/>
              </w:rPr>
              <w:t>Arini Wahyu Utami</w:t>
            </w:r>
          </w:p>
        </w:tc>
      </w:tr>
      <w:tr w:rsidR="006516A0" w:rsidRPr="00C729D0" w14:paraId="5397C916" w14:textId="77777777" w:rsidTr="00F81E19">
        <w:tc>
          <w:tcPr>
            <w:tcW w:w="1843" w:type="dxa"/>
          </w:tcPr>
          <w:p w14:paraId="30E8CF2D" w14:textId="77777777" w:rsidR="006516A0" w:rsidRPr="00C729D0" w:rsidRDefault="006516A0" w:rsidP="006967FD">
            <w:pPr>
              <w:pStyle w:val="ListParagraph"/>
              <w:numPr>
                <w:ilvl w:val="0"/>
                <w:numId w:val="12"/>
              </w:numPr>
              <w:spacing w:line="276" w:lineRule="auto"/>
              <w:ind w:left="321"/>
              <w:rPr>
                <w:rFonts w:ascii="Times New Roman" w:hAnsi="Times New Roman"/>
                <w:sz w:val="22"/>
                <w:szCs w:val="22"/>
              </w:rPr>
            </w:pPr>
            <w:r w:rsidRPr="00C729D0">
              <w:rPr>
                <w:rFonts w:ascii="Times New Roman" w:hAnsi="Times New Roman"/>
                <w:sz w:val="22"/>
                <w:szCs w:val="22"/>
              </w:rPr>
              <w:t>Affiliation</w:t>
            </w:r>
          </w:p>
        </w:tc>
        <w:tc>
          <w:tcPr>
            <w:tcW w:w="283" w:type="dxa"/>
          </w:tcPr>
          <w:p w14:paraId="6E60C08B" w14:textId="77777777" w:rsidR="006516A0" w:rsidRPr="00C729D0" w:rsidRDefault="006516A0" w:rsidP="00A84401">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10C7947A" w14:textId="77777777" w:rsidR="006516A0" w:rsidRPr="00C729D0" w:rsidRDefault="006516A0" w:rsidP="00A84401">
            <w:pPr>
              <w:spacing w:line="276" w:lineRule="auto"/>
              <w:rPr>
                <w:rFonts w:ascii="Times New Roman" w:hAnsi="Times New Roman"/>
                <w:sz w:val="22"/>
                <w:szCs w:val="22"/>
              </w:rPr>
            </w:pPr>
            <w:r w:rsidRPr="00C729D0">
              <w:rPr>
                <w:rFonts w:ascii="Times New Roman" w:hAnsi="Times New Roman"/>
                <w:bCs/>
                <w:iCs/>
                <w:color w:val="000000" w:themeColor="text1"/>
                <w:sz w:val="22"/>
                <w:szCs w:val="22"/>
              </w:rPr>
              <w:t>Dept. of Agricultural Socioeconomics, Faculty of Agriculture, Universitas Gadjah Mada, Yogyakarta, Indonesia</w:t>
            </w:r>
          </w:p>
        </w:tc>
      </w:tr>
      <w:tr w:rsidR="006516A0" w:rsidRPr="00C729D0" w14:paraId="22CB558B" w14:textId="77777777" w:rsidTr="00F81E19">
        <w:tc>
          <w:tcPr>
            <w:tcW w:w="1843" w:type="dxa"/>
          </w:tcPr>
          <w:p w14:paraId="010A36C0" w14:textId="77777777" w:rsidR="006516A0" w:rsidRPr="00C729D0" w:rsidRDefault="006516A0" w:rsidP="006967FD">
            <w:pPr>
              <w:pStyle w:val="ListParagraph"/>
              <w:numPr>
                <w:ilvl w:val="0"/>
                <w:numId w:val="12"/>
              </w:numPr>
              <w:spacing w:line="276" w:lineRule="auto"/>
              <w:ind w:left="321"/>
              <w:rPr>
                <w:rFonts w:ascii="Times New Roman" w:hAnsi="Times New Roman"/>
                <w:sz w:val="22"/>
                <w:szCs w:val="22"/>
              </w:rPr>
            </w:pPr>
            <w:r w:rsidRPr="00C729D0">
              <w:rPr>
                <w:rFonts w:ascii="Times New Roman" w:hAnsi="Times New Roman"/>
                <w:sz w:val="22"/>
                <w:szCs w:val="22"/>
              </w:rPr>
              <w:t xml:space="preserve">Email </w:t>
            </w:r>
          </w:p>
        </w:tc>
        <w:tc>
          <w:tcPr>
            <w:tcW w:w="283" w:type="dxa"/>
          </w:tcPr>
          <w:p w14:paraId="7FE30A7C" w14:textId="77777777" w:rsidR="006516A0" w:rsidRPr="00C729D0" w:rsidRDefault="006516A0" w:rsidP="00A84401">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441633BB" w14:textId="77777777" w:rsidR="006516A0" w:rsidRPr="00C729D0" w:rsidRDefault="006516A0" w:rsidP="00A84401">
            <w:pPr>
              <w:spacing w:line="276" w:lineRule="auto"/>
              <w:rPr>
                <w:rFonts w:ascii="Times New Roman" w:hAnsi="Times New Roman"/>
                <w:sz w:val="22"/>
                <w:szCs w:val="22"/>
              </w:rPr>
            </w:pPr>
            <w:r w:rsidRPr="00C729D0">
              <w:rPr>
                <w:rFonts w:ascii="Times New Roman" w:hAnsi="Times New Roman"/>
                <w:sz w:val="22"/>
                <w:szCs w:val="22"/>
              </w:rPr>
              <w:t>ariniwu@ugm.ac.id</w:t>
            </w:r>
          </w:p>
        </w:tc>
      </w:tr>
      <w:tr w:rsidR="006516A0" w:rsidRPr="00C729D0" w14:paraId="35FE4159" w14:textId="77777777" w:rsidTr="00F81E19">
        <w:tc>
          <w:tcPr>
            <w:tcW w:w="1843" w:type="dxa"/>
          </w:tcPr>
          <w:p w14:paraId="6D9D6958" w14:textId="77777777" w:rsidR="006516A0" w:rsidRPr="00C729D0" w:rsidRDefault="006516A0" w:rsidP="006967FD">
            <w:pPr>
              <w:pStyle w:val="ListParagraph"/>
              <w:numPr>
                <w:ilvl w:val="0"/>
                <w:numId w:val="12"/>
              </w:numPr>
              <w:spacing w:line="276" w:lineRule="auto"/>
              <w:ind w:left="321"/>
              <w:rPr>
                <w:rFonts w:ascii="Times New Roman" w:hAnsi="Times New Roman"/>
                <w:sz w:val="22"/>
                <w:szCs w:val="22"/>
              </w:rPr>
            </w:pPr>
            <w:r w:rsidRPr="00C729D0">
              <w:rPr>
                <w:rFonts w:ascii="Times New Roman" w:hAnsi="Times New Roman"/>
                <w:sz w:val="22"/>
                <w:szCs w:val="22"/>
              </w:rPr>
              <w:t>Orcid ID</w:t>
            </w:r>
          </w:p>
        </w:tc>
        <w:tc>
          <w:tcPr>
            <w:tcW w:w="283" w:type="dxa"/>
          </w:tcPr>
          <w:p w14:paraId="4ADF497B" w14:textId="77777777" w:rsidR="006516A0" w:rsidRPr="00C729D0" w:rsidRDefault="006516A0" w:rsidP="00A84401">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7312DEE7" w14:textId="77777777" w:rsidR="006516A0" w:rsidRPr="00C729D0" w:rsidRDefault="006516A0" w:rsidP="00A84401">
            <w:pPr>
              <w:spacing w:line="276" w:lineRule="auto"/>
              <w:rPr>
                <w:rFonts w:ascii="Times New Roman" w:hAnsi="Times New Roman"/>
                <w:sz w:val="22"/>
                <w:szCs w:val="22"/>
              </w:rPr>
            </w:pPr>
            <w:r w:rsidRPr="00C729D0">
              <w:rPr>
                <w:rFonts w:ascii="Times New Roman" w:hAnsi="Times New Roman"/>
                <w:sz w:val="22"/>
                <w:szCs w:val="22"/>
              </w:rPr>
              <w:t>0000-0001-6379-8492</w:t>
            </w:r>
          </w:p>
        </w:tc>
      </w:tr>
      <w:tr w:rsidR="006516A0" w:rsidRPr="00C729D0" w14:paraId="0873446F" w14:textId="77777777" w:rsidTr="00F81E19">
        <w:tc>
          <w:tcPr>
            <w:tcW w:w="1843" w:type="dxa"/>
          </w:tcPr>
          <w:p w14:paraId="761DCFB7" w14:textId="77777777" w:rsidR="006516A0" w:rsidRPr="00C729D0" w:rsidRDefault="006516A0" w:rsidP="006967FD">
            <w:pPr>
              <w:pStyle w:val="ListParagraph"/>
              <w:numPr>
                <w:ilvl w:val="0"/>
                <w:numId w:val="12"/>
              </w:numPr>
              <w:spacing w:line="276" w:lineRule="auto"/>
              <w:ind w:left="321"/>
              <w:rPr>
                <w:rFonts w:ascii="Times New Roman" w:hAnsi="Times New Roman"/>
                <w:sz w:val="22"/>
                <w:szCs w:val="22"/>
              </w:rPr>
            </w:pPr>
            <w:r w:rsidRPr="00C729D0">
              <w:rPr>
                <w:rFonts w:ascii="Times New Roman" w:hAnsi="Times New Roman"/>
                <w:sz w:val="22"/>
                <w:szCs w:val="22"/>
              </w:rPr>
              <w:t>Phone number</w:t>
            </w:r>
          </w:p>
        </w:tc>
        <w:tc>
          <w:tcPr>
            <w:tcW w:w="283" w:type="dxa"/>
          </w:tcPr>
          <w:p w14:paraId="70B69E42" w14:textId="77777777" w:rsidR="006516A0" w:rsidRPr="00C729D0" w:rsidRDefault="006516A0" w:rsidP="00A84401">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28E230B4" w14:textId="77777777" w:rsidR="006516A0" w:rsidRPr="00C729D0" w:rsidRDefault="006516A0" w:rsidP="00A84401">
            <w:pPr>
              <w:spacing w:line="276" w:lineRule="auto"/>
              <w:rPr>
                <w:rFonts w:ascii="Times New Roman" w:hAnsi="Times New Roman"/>
                <w:sz w:val="22"/>
                <w:szCs w:val="22"/>
              </w:rPr>
            </w:pPr>
            <w:r w:rsidRPr="00C729D0">
              <w:rPr>
                <w:rFonts w:ascii="Times New Roman" w:hAnsi="Times New Roman"/>
                <w:sz w:val="22"/>
                <w:szCs w:val="22"/>
              </w:rPr>
              <w:t>0856-4365-6519</w:t>
            </w:r>
          </w:p>
        </w:tc>
      </w:tr>
    </w:tbl>
    <w:p w14:paraId="4914FE09" w14:textId="77777777" w:rsidR="006516A0" w:rsidRPr="00C729D0" w:rsidRDefault="006516A0" w:rsidP="006967FD">
      <w:pPr>
        <w:rPr>
          <w:sz w:val="22"/>
          <w:szCs w:val="22"/>
        </w:rPr>
      </w:pPr>
    </w:p>
    <w:p w14:paraId="45628373" w14:textId="77777777" w:rsidR="006516A0" w:rsidRPr="00C729D0" w:rsidRDefault="006516A0" w:rsidP="00F81E19">
      <w:pPr>
        <w:spacing w:line="276" w:lineRule="auto"/>
        <w:rPr>
          <w:b/>
          <w:sz w:val="22"/>
          <w:szCs w:val="22"/>
        </w:rPr>
      </w:pPr>
      <w:r w:rsidRPr="00C729D0">
        <w:rPr>
          <w:b/>
          <w:sz w:val="22"/>
          <w:szCs w:val="22"/>
        </w:rPr>
        <w:t xml:space="preserve">Second author: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6609"/>
      </w:tblGrid>
      <w:tr w:rsidR="006516A0" w:rsidRPr="00C729D0" w14:paraId="48AA6B59" w14:textId="77777777" w:rsidTr="00F81E19">
        <w:tc>
          <w:tcPr>
            <w:tcW w:w="1843" w:type="dxa"/>
          </w:tcPr>
          <w:p w14:paraId="6F59A6FF" w14:textId="77777777" w:rsidR="006516A0" w:rsidRPr="00C729D0" w:rsidRDefault="006516A0" w:rsidP="00F81E19">
            <w:pPr>
              <w:pStyle w:val="ListParagraph"/>
              <w:numPr>
                <w:ilvl w:val="0"/>
                <w:numId w:val="13"/>
              </w:numPr>
              <w:spacing w:line="276" w:lineRule="auto"/>
              <w:ind w:left="321"/>
              <w:rPr>
                <w:rFonts w:ascii="Times New Roman" w:hAnsi="Times New Roman"/>
                <w:sz w:val="22"/>
                <w:szCs w:val="22"/>
              </w:rPr>
            </w:pPr>
            <w:r w:rsidRPr="00C729D0">
              <w:rPr>
                <w:rFonts w:ascii="Times New Roman" w:hAnsi="Times New Roman"/>
                <w:sz w:val="22"/>
                <w:szCs w:val="22"/>
              </w:rPr>
              <w:t xml:space="preserve">Name </w:t>
            </w:r>
          </w:p>
        </w:tc>
        <w:tc>
          <w:tcPr>
            <w:tcW w:w="283" w:type="dxa"/>
          </w:tcPr>
          <w:p w14:paraId="5D6864C5" w14:textId="77777777" w:rsidR="006516A0" w:rsidRPr="00C729D0" w:rsidRDefault="006516A0" w:rsidP="00F81E19">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08EEB535" w14:textId="77777777" w:rsidR="006516A0" w:rsidRPr="00C729D0" w:rsidRDefault="006516A0" w:rsidP="00F81E19">
            <w:pPr>
              <w:spacing w:line="276" w:lineRule="auto"/>
              <w:rPr>
                <w:rFonts w:ascii="Times New Roman" w:hAnsi="Times New Roman"/>
                <w:sz w:val="22"/>
                <w:szCs w:val="22"/>
              </w:rPr>
            </w:pPr>
            <w:r w:rsidRPr="00C729D0">
              <w:rPr>
                <w:rFonts w:ascii="Times New Roman" w:hAnsi="Times New Roman"/>
                <w:color w:val="000000" w:themeColor="text1"/>
                <w:sz w:val="22"/>
                <w:szCs w:val="22"/>
              </w:rPr>
              <w:t>Nadila Puspa Arum Widjanarko</w:t>
            </w:r>
          </w:p>
        </w:tc>
      </w:tr>
      <w:tr w:rsidR="006516A0" w:rsidRPr="00C729D0" w14:paraId="105EB20B" w14:textId="77777777" w:rsidTr="00F81E19">
        <w:tc>
          <w:tcPr>
            <w:tcW w:w="1843" w:type="dxa"/>
          </w:tcPr>
          <w:p w14:paraId="4CE51EE8" w14:textId="77777777" w:rsidR="006516A0" w:rsidRPr="00C729D0" w:rsidRDefault="006516A0" w:rsidP="009F672F">
            <w:pPr>
              <w:pStyle w:val="ListParagraph"/>
              <w:numPr>
                <w:ilvl w:val="0"/>
                <w:numId w:val="13"/>
              </w:numPr>
              <w:spacing w:line="276" w:lineRule="auto"/>
              <w:ind w:left="321"/>
              <w:rPr>
                <w:rFonts w:ascii="Times New Roman" w:hAnsi="Times New Roman"/>
                <w:sz w:val="22"/>
                <w:szCs w:val="22"/>
              </w:rPr>
            </w:pPr>
            <w:r w:rsidRPr="00C729D0">
              <w:rPr>
                <w:rFonts w:ascii="Times New Roman" w:hAnsi="Times New Roman"/>
                <w:sz w:val="22"/>
                <w:szCs w:val="22"/>
              </w:rPr>
              <w:t>Affiliation</w:t>
            </w:r>
          </w:p>
        </w:tc>
        <w:tc>
          <w:tcPr>
            <w:tcW w:w="283" w:type="dxa"/>
          </w:tcPr>
          <w:p w14:paraId="0CDF8180"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7577CF75"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bCs/>
                <w:iCs/>
                <w:color w:val="000000" w:themeColor="text1"/>
                <w:sz w:val="22"/>
                <w:szCs w:val="22"/>
              </w:rPr>
              <w:t>Dept. of Agricultural Socioeconomics, Faculty of Agriculture, Universitas Gadjah Mada, Yogyakarta, Indonesia</w:t>
            </w:r>
          </w:p>
        </w:tc>
      </w:tr>
      <w:tr w:rsidR="006516A0" w:rsidRPr="00C729D0" w14:paraId="0D44D9DF" w14:textId="77777777" w:rsidTr="00F81E19">
        <w:tc>
          <w:tcPr>
            <w:tcW w:w="1843" w:type="dxa"/>
          </w:tcPr>
          <w:p w14:paraId="1BE1111C" w14:textId="77777777" w:rsidR="006516A0" w:rsidRPr="00C729D0" w:rsidRDefault="006516A0" w:rsidP="009F672F">
            <w:pPr>
              <w:pStyle w:val="ListParagraph"/>
              <w:numPr>
                <w:ilvl w:val="0"/>
                <w:numId w:val="13"/>
              </w:numPr>
              <w:spacing w:line="276" w:lineRule="auto"/>
              <w:ind w:left="321"/>
              <w:rPr>
                <w:rFonts w:ascii="Times New Roman" w:hAnsi="Times New Roman"/>
                <w:sz w:val="22"/>
                <w:szCs w:val="22"/>
              </w:rPr>
            </w:pPr>
            <w:r w:rsidRPr="00C729D0">
              <w:rPr>
                <w:rFonts w:ascii="Times New Roman" w:hAnsi="Times New Roman"/>
                <w:sz w:val="22"/>
                <w:szCs w:val="22"/>
              </w:rPr>
              <w:t xml:space="preserve">Email </w:t>
            </w:r>
          </w:p>
        </w:tc>
        <w:tc>
          <w:tcPr>
            <w:tcW w:w="283" w:type="dxa"/>
          </w:tcPr>
          <w:p w14:paraId="245A3318"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3366E3FB"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n.puspa@mail.ugm.ac.id</w:t>
            </w:r>
          </w:p>
        </w:tc>
      </w:tr>
      <w:tr w:rsidR="006516A0" w:rsidRPr="00C729D0" w14:paraId="0E1CBD6A" w14:textId="77777777" w:rsidTr="00F81E19">
        <w:tc>
          <w:tcPr>
            <w:tcW w:w="1843" w:type="dxa"/>
          </w:tcPr>
          <w:p w14:paraId="2566F0A4" w14:textId="77777777" w:rsidR="006516A0" w:rsidRPr="00C729D0" w:rsidRDefault="006516A0" w:rsidP="009F672F">
            <w:pPr>
              <w:pStyle w:val="ListParagraph"/>
              <w:numPr>
                <w:ilvl w:val="0"/>
                <w:numId w:val="13"/>
              </w:numPr>
              <w:spacing w:line="276" w:lineRule="auto"/>
              <w:ind w:left="321"/>
              <w:rPr>
                <w:rFonts w:ascii="Times New Roman" w:hAnsi="Times New Roman"/>
                <w:color w:val="000000" w:themeColor="text1"/>
                <w:sz w:val="22"/>
                <w:szCs w:val="22"/>
              </w:rPr>
            </w:pPr>
            <w:r w:rsidRPr="00C729D0">
              <w:rPr>
                <w:rFonts w:ascii="Times New Roman" w:hAnsi="Times New Roman"/>
                <w:color w:val="000000" w:themeColor="text1"/>
                <w:sz w:val="22"/>
                <w:szCs w:val="22"/>
              </w:rPr>
              <w:t>Orcid ID</w:t>
            </w:r>
          </w:p>
        </w:tc>
        <w:tc>
          <w:tcPr>
            <w:tcW w:w="283" w:type="dxa"/>
          </w:tcPr>
          <w:p w14:paraId="792A98FE" w14:textId="77777777" w:rsidR="006516A0" w:rsidRPr="00C729D0" w:rsidRDefault="006516A0" w:rsidP="00BC523D">
            <w:pPr>
              <w:spacing w:line="276" w:lineRule="auto"/>
              <w:rPr>
                <w:rFonts w:ascii="Times New Roman" w:hAnsi="Times New Roman"/>
                <w:color w:val="000000" w:themeColor="text1"/>
                <w:sz w:val="22"/>
                <w:szCs w:val="22"/>
              </w:rPr>
            </w:pPr>
            <w:r w:rsidRPr="00C729D0">
              <w:rPr>
                <w:rFonts w:ascii="Times New Roman" w:hAnsi="Times New Roman"/>
                <w:color w:val="000000" w:themeColor="text1"/>
                <w:sz w:val="22"/>
                <w:szCs w:val="22"/>
              </w:rPr>
              <w:t>:</w:t>
            </w:r>
          </w:p>
        </w:tc>
        <w:tc>
          <w:tcPr>
            <w:tcW w:w="6609" w:type="dxa"/>
          </w:tcPr>
          <w:p w14:paraId="723C4B2C" w14:textId="77777777" w:rsidR="006516A0" w:rsidRPr="00C729D0" w:rsidRDefault="00000000" w:rsidP="00BC523D">
            <w:pPr>
              <w:spacing w:line="276" w:lineRule="auto"/>
              <w:rPr>
                <w:rFonts w:ascii="Times New Roman" w:hAnsi="Times New Roman"/>
                <w:color w:val="000000" w:themeColor="text1"/>
                <w:sz w:val="22"/>
                <w:szCs w:val="22"/>
              </w:rPr>
            </w:pPr>
            <w:hyperlink r:id="rId8" w:history="1">
              <w:r w:rsidR="006516A0" w:rsidRPr="00C729D0">
                <w:rPr>
                  <w:rStyle w:val="Hyperlink"/>
                  <w:rFonts w:ascii="Times New Roman" w:hAnsi="Times New Roman"/>
                  <w:color w:val="000000" w:themeColor="text1"/>
                  <w:sz w:val="22"/>
                  <w:szCs w:val="22"/>
                  <w:u w:val="none"/>
                </w:rPr>
                <w:t>0000-0002-7736-8386</w:t>
              </w:r>
            </w:hyperlink>
          </w:p>
        </w:tc>
      </w:tr>
      <w:tr w:rsidR="006516A0" w:rsidRPr="00C729D0" w14:paraId="599F3627" w14:textId="77777777" w:rsidTr="00F81E19">
        <w:tc>
          <w:tcPr>
            <w:tcW w:w="1843" w:type="dxa"/>
          </w:tcPr>
          <w:p w14:paraId="7F9B4AAB" w14:textId="77777777" w:rsidR="006516A0" w:rsidRPr="00C729D0" w:rsidRDefault="006516A0" w:rsidP="009F672F">
            <w:pPr>
              <w:pStyle w:val="ListParagraph"/>
              <w:numPr>
                <w:ilvl w:val="0"/>
                <w:numId w:val="13"/>
              </w:numPr>
              <w:spacing w:line="276" w:lineRule="auto"/>
              <w:ind w:left="321"/>
              <w:rPr>
                <w:rFonts w:ascii="Times New Roman" w:hAnsi="Times New Roman"/>
                <w:sz w:val="22"/>
                <w:szCs w:val="22"/>
              </w:rPr>
            </w:pPr>
            <w:r w:rsidRPr="00C729D0">
              <w:rPr>
                <w:rFonts w:ascii="Times New Roman" w:hAnsi="Times New Roman"/>
                <w:sz w:val="22"/>
                <w:szCs w:val="22"/>
              </w:rPr>
              <w:t>Phone number</w:t>
            </w:r>
          </w:p>
        </w:tc>
        <w:tc>
          <w:tcPr>
            <w:tcW w:w="283" w:type="dxa"/>
          </w:tcPr>
          <w:p w14:paraId="038C870C"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412593AD" w14:textId="3EBDE2E0" w:rsidR="006516A0" w:rsidRPr="00984701" w:rsidRDefault="00984701" w:rsidP="00BC523D">
            <w:pPr>
              <w:spacing w:line="276" w:lineRule="auto"/>
              <w:rPr>
                <w:rFonts w:ascii="Times New Roman" w:hAnsi="Times New Roman"/>
                <w:sz w:val="22"/>
                <w:szCs w:val="22"/>
              </w:rPr>
            </w:pPr>
            <w:r w:rsidRPr="00984701">
              <w:rPr>
                <w:rFonts w:ascii="Times New Roman" w:eastAsia="Arial" w:hAnsi="Times New Roman"/>
                <w:color w:val="000000"/>
                <w:sz w:val="22"/>
                <w:szCs w:val="22"/>
              </w:rPr>
              <w:t>0857-2970-1810</w:t>
            </w:r>
          </w:p>
        </w:tc>
      </w:tr>
    </w:tbl>
    <w:p w14:paraId="4BED5BFF" w14:textId="77777777" w:rsidR="006516A0" w:rsidRPr="00C729D0" w:rsidRDefault="006516A0" w:rsidP="00F81E19">
      <w:pPr>
        <w:pStyle w:val="ListParagraph"/>
        <w:spacing w:line="276" w:lineRule="auto"/>
        <w:ind w:left="284"/>
        <w:rPr>
          <w:sz w:val="22"/>
          <w:szCs w:val="22"/>
        </w:rPr>
      </w:pPr>
    </w:p>
    <w:p w14:paraId="6BEF19B4" w14:textId="77777777" w:rsidR="006516A0" w:rsidRPr="00C729D0" w:rsidRDefault="006516A0" w:rsidP="00F81E19">
      <w:pPr>
        <w:spacing w:line="276" w:lineRule="auto"/>
        <w:rPr>
          <w:sz w:val="22"/>
          <w:szCs w:val="22"/>
        </w:rPr>
      </w:pPr>
      <w:r w:rsidRPr="00C729D0">
        <w:rPr>
          <w:b/>
          <w:sz w:val="22"/>
          <w:szCs w:val="22"/>
        </w:rPr>
        <w:t xml:space="preserve">Third author: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6609"/>
      </w:tblGrid>
      <w:tr w:rsidR="006516A0" w:rsidRPr="00C729D0" w14:paraId="005CB9C8" w14:textId="77777777" w:rsidTr="00F81E19">
        <w:tc>
          <w:tcPr>
            <w:tcW w:w="1843" w:type="dxa"/>
          </w:tcPr>
          <w:p w14:paraId="4EBA06F3" w14:textId="77777777" w:rsidR="006516A0" w:rsidRPr="00C729D0" w:rsidRDefault="006516A0" w:rsidP="00F81E19">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 xml:space="preserve">Name </w:t>
            </w:r>
          </w:p>
        </w:tc>
        <w:tc>
          <w:tcPr>
            <w:tcW w:w="283" w:type="dxa"/>
          </w:tcPr>
          <w:p w14:paraId="51A97C28" w14:textId="77777777" w:rsidR="006516A0" w:rsidRPr="00C729D0" w:rsidRDefault="006516A0" w:rsidP="00F81E19">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6E0CE93D" w14:textId="77777777" w:rsidR="006516A0" w:rsidRPr="00C729D0" w:rsidRDefault="006516A0" w:rsidP="00F81E19">
            <w:pPr>
              <w:spacing w:line="276" w:lineRule="auto"/>
              <w:rPr>
                <w:rFonts w:ascii="Times New Roman" w:hAnsi="Times New Roman"/>
                <w:sz w:val="22"/>
                <w:szCs w:val="22"/>
              </w:rPr>
            </w:pPr>
            <w:r w:rsidRPr="00C729D0">
              <w:rPr>
                <w:rFonts w:ascii="Times New Roman" w:hAnsi="Times New Roman"/>
                <w:color w:val="000000" w:themeColor="text1"/>
                <w:sz w:val="22"/>
                <w:szCs w:val="22"/>
              </w:rPr>
              <w:t>Didik Indradewa</w:t>
            </w:r>
          </w:p>
        </w:tc>
      </w:tr>
      <w:tr w:rsidR="006516A0" w:rsidRPr="00C729D0" w14:paraId="75FDE083" w14:textId="77777777" w:rsidTr="00F81E19">
        <w:tc>
          <w:tcPr>
            <w:tcW w:w="1843" w:type="dxa"/>
          </w:tcPr>
          <w:p w14:paraId="004FE170" w14:textId="77777777" w:rsidR="006516A0" w:rsidRPr="00C729D0" w:rsidRDefault="006516A0" w:rsidP="00F81E19">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Affiliation</w:t>
            </w:r>
          </w:p>
        </w:tc>
        <w:tc>
          <w:tcPr>
            <w:tcW w:w="283" w:type="dxa"/>
          </w:tcPr>
          <w:p w14:paraId="13882683"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693A2081"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bCs/>
                <w:iCs/>
                <w:color w:val="000000" w:themeColor="text1"/>
                <w:sz w:val="22"/>
                <w:szCs w:val="22"/>
              </w:rPr>
              <w:t>Dept. of Agronomy, Faculty of Agriculture, Universitas Gadjah Mada, Yogyakarta, Indonesia</w:t>
            </w:r>
          </w:p>
        </w:tc>
      </w:tr>
      <w:tr w:rsidR="006516A0" w:rsidRPr="00C729D0" w14:paraId="1A2DFD93" w14:textId="77777777" w:rsidTr="00F81E19">
        <w:tc>
          <w:tcPr>
            <w:tcW w:w="1843" w:type="dxa"/>
          </w:tcPr>
          <w:p w14:paraId="279B0A56" w14:textId="77777777" w:rsidR="006516A0" w:rsidRPr="00C729D0" w:rsidRDefault="006516A0" w:rsidP="00F81E19">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 xml:space="preserve">Email </w:t>
            </w:r>
          </w:p>
        </w:tc>
        <w:tc>
          <w:tcPr>
            <w:tcW w:w="283" w:type="dxa"/>
          </w:tcPr>
          <w:p w14:paraId="01E84BC1"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47AEDBAB" w14:textId="77777777" w:rsidR="006516A0" w:rsidRPr="00C729D0" w:rsidRDefault="006516A0" w:rsidP="00BC523D">
            <w:pPr>
              <w:spacing w:line="276" w:lineRule="auto"/>
              <w:rPr>
                <w:rFonts w:ascii="Times New Roman" w:hAnsi="Times New Roman"/>
                <w:sz w:val="22"/>
                <w:szCs w:val="22"/>
              </w:rPr>
            </w:pPr>
            <w:proofErr w:type="gramStart"/>
            <w:r w:rsidRPr="00C729D0">
              <w:rPr>
                <w:rFonts w:ascii="Times New Roman" w:hAnsi="Times New Roman"/>
                <w:sz w:val="22"/>
                <w:szCs w:val="22"/>
              </w:rPr>
              <w:t>didik.indradewa</w:t>
            </w:r>
            <w:proofErr w:type="gramEnd"/>
            <w:r w:rsidRPr="00C729D0">
              <w:rPr>
                <w:rFonts w:ascii="Times New Roman" w:hAnsi="Times New Roman"/>
                <w:sz w:val="22"/>
                <w:szCs w:val="22"/>
              </w:rPr>
              <w:t>@ ugm.ac.id</w:t>
            </w:r>
          </w:p>
        </w:tc>
      </w:tr>
      <w:tr w:rsidR="006516A0" w:rsidRPr="00C729D0" w14:paraId="3448E7B2" w14:textId="77777777" w:rsidTr="00F81E19">
        <w:tc>
          <w:tcPr>
            <w:tcW w:w="1843" w:type="dxa"/>
          </w:tcPr>
          <w:p w14:paraId="7165C1B2" w14:textId="77777777" w:rsidR="006516A0" w:rsidRPr="00C729D0" w:rsidRDefault="006516A0" w:rsidP="00F81E19">
            <w:pPr>
              <w:pStyle w:val="ListParagraph"/>
              <w:numPr>
                <w:ilvl w:val="0"/>
                <w:numId w:val="14"/>
              </w:numPr>
              <w:spacing w:line="276" w:lineRule="auto"/>
              <w:ind w:left="321"/>
              <w:rPr>
                <w:rFonts w:ascii="Times New Roman" w:hAnsi="Times New Roman"/>
                <w:color w:val="000000" w:themeColor="text1"/>
                <w:sz w:val="22"/>
                <w:szCs w:val="22"/>
              </w:rPr>
            </w:pPr>
            <w:r w:rsidRPr="00C729D0">
              <w:rPr>
                <w:rFonts w:ascii="Times New Roman" w:hAnsi="Times New Roman"/>
                <w:color w:val="000000" w:themeColor="text1"/>
                <w:sz w:val="22"/>
                <w:szCs w:val="22"/>
              </w:rPr>
              <w:t>Orcid ID</w:t>
            </w:r>
          </w:p>
        </w:tc>
        <w:tc>
          <w:tcPr>
            <w:tcW w:w="283" w:type="dxa"/>
          </w:tcPr>
          <w:p w14:paraId="67C4CCF0" w14:textId="77777777" w:rsidR="006516A0" w:rsidRPr="00C729D0" w:rsidRDefault="006516A0" w:rsidP="00BC523D">
            <w:pPr>
              <w:spacing w:line="276" w:lineRule="auto"/>
              <w:rPr>
                <w:rFonts w:ascii="Times New Roman" w:hAnsi="Times New Roman"/>
                <w:color w:val="000000" w:themeColor="text1"/>
                <w:sz w:val="22"/>
                <w:szCs w:val="22"/>
              </w:rPr>
            </w:pPr>
            <w:r w:rsidRPr="00C729D0">
              <w:rPr>
                <w:rFonts w:ascii="Times New Roman" w:hAnsi="Times New Roman"/>
                <w:color w:val="000000" w:themeColor="text1"/>
                <w:sz w:val="22"/>
                <w:szCs w:val="22"/>
              </w:rPr>
              <w:t>:</w:t>
            </w:r>
          </w:p>
        </w:tc>
        <w:tc>
          <w:tcPr>
            <w:tcW w:w="6609" w:type="dxa"/>
          </w:tcPr>
          <w:p w14:paraId="03F6F606" w14:textId="77777777" w:rsidR="006516A0" w:rsidRPr="00C729D0" w:rsidRDefault="006516A0" w:rsidP="00BC523D">
            <w:pPr>
              <w:spacing w:line="276" w:lineRule="auto"/>
              <w:rPr>
                <w:rFonts w:ascii="Times New Roman" w:hAnsi="Times New Roman"/>
                <w:color w:val="000000" w:themeColor="text1"/>
                <w:sz w:val="22"/>
                <w:szCs w:val="22"/>
              </w:rPr>
            </w:pPr>
            <w:r w:rsidRPr="00C729D0">
              <w:rPr>
                <w:rFonts w:ascii="Times New Roman" w:hAnsi="Times New Roman"/>
                <w:color w:val="000000" w:themeColor="text1"/>
                <w:sz w:val="22"/>
                <w:szCs w:val="22"/>
              </w:rPr>
              <w:t>0000-0002-7885-0270</w:t>
            </w:r>
          </w:p>
        </w:tc>
      </w:tr>
      <w:tr w:rsidR="006516A0" w:rsidRPr="00C729D0" w14:paraId="30B7E542" w14:textId="77777777" w:rsidTr="00F81E19">
        <w:tc>
          <w:tcPr>
            <w:tcW w:w="1843" w:type="dxa"/>
          </w:tcPr>
          <w:p w14:paraId="6BED753F" w14:textId="77777777" w:rsidR="006516A0" w:rsidRPr="00C729D0" w:rsidRDefault="006516A0" w:rsidP="00F81E19">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Phone number</w:t>
            </w:r>
          </w:p>
        </w:tc>
        <w:tc>
          <w:tcPr>
            <w:tcW w:w="283" w:type="dxa"/>
          </w:tcPr>
          <w:p w14:paraId="0FB7ED12"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1E0E96B2" w14:textId="6B48B3AB" w:rsidR="006516A0" w:rsidRPr="00984701" w:rsidRDefault="00984701" w:rsidP="00BC523D">
            <w:pPr>
              <w:spacing w:line="276" w:lineRule="auto"/>
              <w:rPr>
                <w:rFonts w:ascii="Times New Roman" w:hAnsi="Times New Roman"/>
                <w:sz w:val="22"/>
                <w:szCs w:val="22"/>
              </w:rPr>
            </w:pPr>
            <w:r w:rsidRPr="00984701">
              <w:rPr>
                <w:rFonts w:ascii="Times New Roman" w:eastAsia="Arial" w:hAnsi="Times New Roman"/>
                <w:sz w:val="22"/>
                <w:szCs w:val="22"/>
              </w:rPr>
              <w:t>08121594720</w:t>
            </w:r>
          </w:p>
        </w:tc>
      </w:tr>
    </w:tbl>
    <w:p w14:paraId="19E2F077" w14:textId="77777777" w:rsidR="006516A0" w:rsidRPr="00C729D0" w:rsidRDefault="006516A0" w:rsidP="00F81E19">
      <w:pPr>
        <w:pStyle w:val="ListParagraph"/>
        <w:spacing w:line="276" w:lineRule="auto"/>
        <w:ind w:left="360"/>
        <w:rPr>
          <w:sz w:val="22"/>
          <w:szCs w:val="22"/>
        </w:rPr>
      </w:pPr>
    </w:p>
    <w:p w14:paraId="322FD6C1" w14:textId="77777777" w:rsidR="006516A0" w:rsidRPr="00C729D0" w:rsidRDefault="006516A0" w:rsidP="00F81E19">
      <w:pPr>
        <w:spacing w:line="276" w:lineRule="auto"/>
        <w:rPr>
          <w:sz w:val="22"/>
          <w:szCs w:val="22"/>
        </w:rPr>
      </w:pPr>
      <w:r w:rsidRPr="00C729D0">
        <w:rPr>
          <w:b/>
          <w:sz w:val="22"/>
          <w:szCs w:val="22"/>
        </w:rPr>
        <w:t xml:space="preserve">Fourth author: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6609"/>
      </w:tblGrid>
      <w:tr w:rsidR="006516A0" w:rsidRPr="00C729D0" w14:paraId="17AC4870" w14:textId="77777777" w:rsidTr="00BC523D">
        <w:tc>
          <w:tcPr>
            <w:tcW w:w="1843" w:type="dxa"/>
          </w:tcPr>
          <w:p w14:paraId="704E7590" w14:textId="77777777" w:rsidR="006516A0" w:rsidRPr="00C729D0" w:rsidRDefault="006516A0" w:rsidP="00F81E19">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 xml:space="preserve">Name </w:t>
            </w:r>
          </w:p>
        </w:tc>
        <w:tc>
          <w:tcPr>
            <w:tcW w:w="283" w:type="dxa"/>
          </w:tcPr>
          <w:p w14:paraId="0D011225" w14:textId="77777777" w:rsidR="006516A0" w:rsidRPr="00C729D0" w:rsidRDefault="006516A0" w:rsidP="00F81E19">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7D21E071" w14:textId="77777777" w:rsidR="006516A0" w:rsidRPr="00C729D0" w:rsidRDefault="006516A0" w:rsidP="00F81E19">
            <w:pPr>
              <w:spacing w:line="276" w:lineRule="auto"/>
              <w:rPr>
                <w:rFonts w:ascii="Times New Roman" w:hAnsi="Times New Roman"/>
                <w:sz w:val="22"/>
                <w:szCs w:val="22"/>
              </w:rPr>
            </w:pPr>
            <w:r w:rsidRPr="00C729D0">
              <w:rPr>
                <w:rFonts w:ascii="Times New Roman" w:hAnsi="Times New Roman"/>
                <w:color w:val="000000" w:themeColor="text1"/>
                <w:sz w:val="22"/>
                <w:szCs w:val="22"/>
              </w:rPr>
              <w:t>Aura Dhamira</w:t>
            </w:r>
          </w:p>
        </w:tc>
      </w:tr>
      <w:tr w:rsidR="006516A0" w:rsidRPr="00C729D0" w14:paraId="0D579B30" w14:textId="77777777" w:rsidTr="00BC523D">
        <w:tc>
          <w:tcPr>
            <w:tcW w:w="1843" w:type="dxa"/>
          </w:tcPr>
          <w:p w14:paraId="4763AE0E"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Affiliation</w:t>
            </w:r>
          </w:p>
        </w:tc>
        <w:tc>
          <w:tcPr>
            <w:tcW w:w="283" w:type="dxa"/>
          </w:tcPr>
          <w:p w14:paraId="56191FDC"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1CE80D6C"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bCs/>
                <w:iCs/>
                <w:color w:val="000000" w:themeColor="text1"/>
                <w:sz w:val="22"/>
                <w:szCs w:val="22"/>
              </w:rPr>
              <w:t>Dept. of Agribusiness, Faculty of Agriculture, Universitas Pembangunan National “Veteran”, Yogyakarta, Indonesia</w:t>
            </w:r>
          </w:p>
        </w:tc>
      </w:tr>
      <w:tr w:rsidR="006516A0" w:rsidRPr="00C729D0" w14:paraId="77DAC4B3" w14:textId="77777777" w:rsidTr="00BC523D">
        <w:tc>
          <w:tcPr>
            <w:tcW w:w="1843" w:type="dxa"/>
          </w:tcPr>
          <w:p w14:paraId="74E947B1"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 xml:space="preserve">Email </w:t>
            </w:r>
          </w:p>
        </w:tc>
        <w:tc>
          <w:tcPr>
            <w:tcW w:w="283" w:type="dxa"/>
          </w:tcPr>
          <w:p w14:paraId="3470478A"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527544BC"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aura.dhamira@upnyk.ac.id</w:t>
            </w:r>
          </w:p>
        </w:tc>
      </w:tr>
      <w:tr w:rsidR="006516A0" w:rsidRPr="00C729D0" w14:paraId="2D876331" w14:textId="77777777" w:rsidTr="00BC523D">
        <w:tc>
          <w:tcPr>
            <w:tcW w:w="1843" w:type="dxa"/>
          </w:tcPr>
          <w:p w14:paraId="1EB8F027" w14:textId="77777777" w:rsidR="006516A0" w:rsidRPr="00C729D0" w:rsidRDefault="006516A0" w:rsidP="00BC523D">
            <w:pPr>
              <w:pStyle w:val="ListParagraph"/>
              <w:numPr>
                <w:ilvl w:val="0"/>
                <w:numId w:val="14"/>
              </w:numPr>
              <w:spacing w:line="276" w:lineRule="auto"/>
              <w:ind w:left="321"/>
              <w:rPr>
                <w:rFonts w:ascii="Times New Roman" w:hAnsi="Times New Roman"/>
                <w:color w:val="000000" w:themeColor="text1"/>
                <w:sz w:val="22"/>
                <w:szCs w:val="22"/>
              </w:rPr>
            </w:pPr>
            <w:r w:rsidRPr="00C729D0">
              <w:rPr>
                <w:rFonts w:ascii="Times New Roman" w:hAnsi="Times New Roman"/>
                <w:color w:val="000000" w:themeColor="text1"/>
                <w:sz w:val="22"/>
                <w:szCs w:val="22"/>
              </w:rPr>
              <w:t>Orcid ID</w:t>
            </w:r>
          </w:p>
        </w:tc>
        <w:tc>
          <w:tcPr>
            <w:tcW w:w="283" w:type="dxa"/>
          </w:tcPr>
          <w:p w14:paraId="37E1DC03" w14:textId="77777777" w:rsidR="006516A0" w:rsidRPr="00C729D0" w:rsidRDefault="006516A0" w:rsidP="00BC523D">
            <w:pPr>
              <w:spacing w:line="276" w:lineRule="auto"/>
              <w:rPr>
                <w:rFonts w:ascii="Times New Roman" w:hAnsi="Times New Roman"/>
                <w:color w:val="000000" w:themeColor="text1"/>
                <w:sz w:val="22"/>
                <w:szCs w:val="22"/>
              </w:rPr>
            </w:pPr>
            <w:r w:rsidRPr="00C729D0">
              <w:rPr>
                <w:rFonts w:ascii="Times New Roman" w:hAnsi="Times New Roman"/>
                <w:color w:val="000000" w:themeColor="text1"/>
                <w:sz w:val="22"/>
                <w:szCs w:val="22"/>
              </w:rPr>
              <w:t>:</w:t>
            </w:r>
          </w:p>
        </w:tc>
        <w:tc>
          <w:tcPr>
            <w:tcW w:w="6609" w:type="dxa"/>
          </w:tcPr>
          <w:p w14:paraId="6EC242BE" w14:textId="77777777" w:rsidR="006516A0" w:rsidRPr="00C729D0" w:rsidRDefault="006516A0" w:rsidP="00BC523D">
            <w:pPr>
              <w:spacing w:line="276" w:lineRule="auto"/>
              <w:rPr>
                <w:rFonts w:ascii="Times New Roman" w:hAnsi="Times New Roman"/>
                <w:color w:val="000000" w:themeColor="text1"/>
                <w:sz w:val="22"/>
                <w:szCs w:val="22"/>
              </w:rPr>
            </w:pPr>
            <w:r w:rsidRPr="00C729D0">
              <w:rPr>
                <w:rFonts w:ascii="Times New Roman" w:hAnsi="Times New Roman"/>
                <w:color w:val="000000" w:themeColor="text1"/>
                <w:sz w:val="22"/>
                <w:szCs w:val="22"/>
              </w:rPr>
              <w:t>0000-0001-6363-333X</w:t>
            </w:r>
          </w:p>
        </w:tc>
      </w:tr>
      <w:tr w:rsidR="006516A0" w:rsidRPr="00C729D0" w14:paraId="385DFE4A" w14:textId="77777777" w:rsidTr="00BC523D">
        <w:tc>
          <w:tcPr>
            <w:tcW w:w="1843" w:type="dxa"/>
          </w:tcPr>
          <w:p w14:paraId="3DF5257E"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Phone number</w:t>
            </w:r>
          </w:p>
        </w:tc>
        <w:tc>
          <w:tcPr>
            <w:tcW w:w="283" w:type="dxa"/>
          </w:tcPr>
          <w:p w14:paraId="00AC32B0"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69212A3B" w14:textId="5862FA20" w:rsidR="006516A0" w:rsidRPr="00984701" w:rsidRDefault="00984701" w:rsidP="00BC523D">
            <w:pPr>
              <w:spacing w:line="276" w:lineRule="auto"/>
              <w:rPr>
                <w:rFonts w:ascii="Times New Roman" w:hAnsi="Times New Roman"/>
                <w:sz w:val="22"/>
                <w:szCs w:val="22"/>
              </w:rPr>
            </w:pPr>
            <w:r w:rsidRPr="00984701">
              <w:rPr>
                <w:rFonts w:ascii="Times New Roman" w:eastAsia="Arial" w:hAnsi="Times New Roman"/>
                <w:sz w:val="22"/>
                <w:szCs w:val="22"/>
              </w:rPr>
              <w:t>0896-5946-0973</w:t>
            </w:r>
          </w:p>
        </w:tc>
      </w:tr>
    </w:tbl>
    <w:p w14:paraId="08F12E8F" w14:textId="77777777" w:rsidR="006516A0" w:rsidRPr="00C729D0" w:rsidRDefault="006516A0" w:rsidP="00F81E19">
      <w:pPr>
        <w:pStyle w:val="ListParagraph"/>
        <w:spacing w:line="276" w:lineRule="auto"/>
        <w:ind w:left="360"/>
        <w:rPr>
          <w:sz w:val="22"/>
          <w:szCs w:val="22"/>
        </w:rPr>
      </w:pPr>
    </w:p>
    <w:p w14:paraId="2793D6FA" w14:textId="77777777" w:rsidR="006516A0" w:rsidRPr="00C729D0" w:rsidRDefault="006516A0" w:rsidP="00F81E19">
      <w:pPr>
        <w:spacing w:line="276" w:lineRule="auto"/>
        <w:rPr>
          <w:sz w:val="22"/>
          <w:szCs w:val="22"/>
        </w:rPr>
      </w:pPr>
      <w:r w:rsidRPr="00C729D0">
        <w:rPr>
          <w:b/>
          <w:sz w:val="22"/>
          <w:szCs w:val="22"/>
        </w:rPr>
        <w:t xml:space="preserve">Fifth author: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6609"/>
      </w:tblGrid>
      <w:tr w:rsidR="006516A0" w:rsidRPr="00C729D0" w14:paraId="2011DD58" w14:textId="77777777" w:rsidTr="00BC523D">
        <w:tc>
          <w:tcPr>
            <w:tcW w:w="1843" w:type="dxa"/>
          </w:tcPr>
          <w:p w14:paraId="6DAB030B"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 xml:space="preserve">Name </w:t>
            </w:r>
          </w:p>
        </w:tc>
        <w:tc>
          <w:tcPr>
            <w:tcW w:w="283" w:type="dxa"/>
          </w:tcPr>
          <w:p w14:paraId="54A0AF1C"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336AB797"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color w:val="000000" w:themeColor="text1"/>
                <w:sz w:val="22"/>
                <w:szCs w:val="22"/>
              </w:rPr>
              <w:t>Mutiarra Ridyo Arum</w:t>
            </w:r>
          </w:p>
        </w:tc>
      </w:tr>
      <w:tr w:rsidR="006516A0" w:rsidRPr="00C729D0" w14:paraId="5DE71818" w14:textId="77777777" w:rsidTr="00BC523D">
        <w:tc>
          <w:tcPr>
            <w:tcW w:w="1843" w:type="dxa"/>
          </w:tcPr>
          <w:p w14:paraId="6865495D"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Affiliation</w:t>
            </w:r>
          </w:p>
        </w:tc>
        <w:tc>
          <w:tcPr>
            <w:tcW w:w="283" w:type="dxa"/>
          </w:tcPr>
          <w:p w14:paraId="10BC712B"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284E462E"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bCs/>
                <w:iCs/>
                <w:color w:val="000000" w:themeColor="text1"/>
                <w:sz w:val="22"/>
                <w:szCs w:val="22"/>
              </w:rPr>
              <w:t>Dept. of Agricultural Socioeconomics, Faculty of Agriculture, Universitas Gadjah Mada, Yogyakarta, Indonesia</w:t>
            </w:r>
          </w:p>
        </w:tc>
      </w:tr>
      <w:tr w:rsidR="006516A0" w:rsidRPr="00C729D0" w14:paraId="4B96BD13" w14:textId="77777777" w:rsidTr="00BC523D">
        <w:tc>
          <w:tcPr>
            <w:tcW w:w="1843" w:type="dxa"/>
          </w:tcPr>
          <w:p w14:paraId="05943234"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 xml:space="preserve">Email </w:t>
            </w:r>
          </w:p>
        </w:tc>
        <w:tc>
          <w:tcPr>
            <w:tcW w:w="283" w:type="dxa"/>
          </w:tcPr>
          <w:p w14:paraId="2156B46F"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1654BB00"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mutiarra.ridyo.arum@mail.ugm.ac.id</w:t>
            </w:r>
          </w:p>
        </w:tc>
      </w:tr>
      <w:tr w:rsidR="006516A0" w:rsidRPr="00C729D0" w14:paraId="1EF8B25F" w14:textId="77777777" w:rsidTr="00BC523D">
        <w:tc>
          <w:tcPr>
            <w:tcW w:w="1843" w:type="dxa"/>
          </w:tcPr>
          <w:p w14:paraId="70E06614" w14:textId="77777777" w:rsidR="006516A0" w:rsidRPr="00C729D0" w:rsidRDefault="006516A0" w:rsidP="00BC523D">
            <w:pPr>
              <w:pStyle w:val="ListParagraph"/>
              <w:numPr>
                <w:ilvl w:val="0"/>
                <w:numId w:val="14"/>
              </w:numPr>
              <w:spacing w:line="276" w:lineRule="auto"/>
              <w:ind w:left="321"/>
              <w:rPr>
                <w:rFonts w:ascii="Times New Roman" w:hAnsi="Times New Roman"/>
                <w:color w:val="000000" w:themeColor="text1"/>
                <w:sz w:val="22"/>
                <w:szCs w:val="22"/>
              </w:rPr>
            </w:pPr>
            <w:r w:rsidRPr="00C729D0">
              <w:rPr>
                <w:rFonts w:ascii="Times New Roman" w:hAnsi="Times New Roman"/>
                <w:color w:val="000000" w:themeColor="text1"/>
                <w:sz w:val="22"/>
                <w:szCs w:val="22"/>
              </w:rPr>
              <w:t>Orcid ID</w:t>
            </w:r>
          </w:p>
        </w:tc>
        <w:tc>
          <w:tcPr>
            <w:tcW w:w="283" w:type="dxa"/>
          </w:tcPr>
          <w:p w14:paraId="6BB907D9" w14:textId="77777777" w:rsidR="006516A0" w:rsidRPr="00C729D0" w:rsidRDefault="006516A0" w:rsidP="00BC523D">
            <w:pPr>
              <w:spacing w:line="276" w:lineRule="auto"/>
              <w:rPr>
                <w:rFonts w:ascii="Times New Roman" w:hAnsi="Times New Roman"/>
                <w:color w:val="000000" w:themeColor="text1"/>
                <w:sz w:val="22"/>
                <w:szCs w:val="22"/>
              </w:rPr>
            </w:pPr>
            <w:r w:rsidRPr="00C729D0">
              <w:rPr>
                <w:rFonts w:ascii="Times New Roman" w:hAnsi="Times New Roman"/>
                <w:color w:val="000000" w:themeColor="text1"/>
                <w:sz w:val="22"/>
                <w:szCs w:val="22"/>
              </w:rPr>
              <w:t>:</w:t>
            </w:r>
          </w:p>
        </w:tc>
        <w:tc>
          <w:tcPr>
            <w:tcW w:w="6609" w:type="dxa"/>
          </w:tcPr>
          <w:p w14:paraId="346EEFF7" w14:textId="4DAB7627" w:rsidR="006516A0" w:rsidRPr="00C729D0" w:rsidRDefault="00AC2498" w:rsidP="00BC523D">
            <w:pPr>
              <w:spacing w:line="276" w:lineRule="auto"/>
              <w:rPr>
                <w:rFonts w:ascii="Times New Roman" w:hAnsi="Times New Roman"/>
                <w:color w:val="000000" w:themeColor="text1"/>
                <w:sz w:val="22"/>
                <w:szCs w:val="22"/>
                <w:highlight w:val="yellow"/>
              </w:rPr>
            </w:pPr>
            <w:r w:rsidRPr="00C729D0">
              <w:rPr>
                <w:rFonts w:ascii="Times New Roman" w:hAnsi="Times New Roman"/>
                <w:sz w:val="22"/>
                <w:szCs w:val="22"/>
              </w:rPr>
              <w:t>0000-0001-6379-8492</w:t>
            </w:r>
          </w:p>
        </w:tc>
      </w:tr>
      <w:tr w:rsidR="006516A0" w:rsidRPr="00C729D0" w14:paraId="22BB64C0" w14:textId="77777777" w:rsidTr="00BC523D">
        <w:tc>
          <w:tcPr>
            <w:tcW w:w="1843" w:type="dxa"/>
          </w:tcPr>
          <w:p w14:paraId="45DF9F9B"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Phone number</w:t>
            </w:r>
          </w:p>
        </w:tc>
        <w:tc>
          <w:tcPr>
            <w:tcW w:w="283" w:type="dxa"/>
          </w:tcPr>
          <w:p w14:paraId="2EFAE6E2"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6A784351"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r>
    </w:tbl>
    <w:p w14:paraId="0A14E9ED" w14:textId="77777777" w:rsidR="006516A0" w:rsidRPr="00C729D0" w:rsidRDefault="006516A0" w:rsidP="00F81E19">
      <w:pPr>
        <w:spacing w:line="276" w:lineRule="auto"/>
        <w:rPr>
          <w:sz w:val="22"/>
          <w:szCs w:val="22"/>
        </w:rPr>
      </w:pPr>
      <w:r w:rsidRPr="00C729D0">
        <w:rPr>
          <w:b/>
          <w:sz w:val="22"/>
          <w:szCs w:val="22"/>
        </w:rPr>
        <w:lastRenderedPageBreak/>
        <w:t xml:space="preserve">Sixth author: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6609"/>
      </w:tblGrid>
      <w:tr w:rsidR="006516A0" w:rsidRPr="00C729D0" w14:paraId="58C46760" w14:textId="77777777" w:rsidTr="00BC523D">
        <w:tc>
          <w:tcPr>
            <w:tcW w:w="1843" w:type="dxa"/>
          </w:tcPr>
          <w:p w14:paraId="5F5EEA35"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 xml:space="preserve">Name </w:t>
            </w:r>
          </w:p>
        </w:tc>
        <w:tc>
          <w:tcPr>
            <w:tcW w:w="283" w:type="dxa"/>
          </w:tcPr>
          <w:p w14:paraId="574BED89"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16E48B65"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color w:val="000000" w:themeColor="text1"/>
                <w:sz w:val="22"/>
                <w:szCs w:val="22"/>
              </w:rPr>
              <w:t>Fathi Alfinur Rizqi</w:t>
            </w:r>
          </w:p>
        </w:tc>
      </w:tr>
      <w:tr w:rsidR="006516A0" w:rsidRPr="00C729D0" w14:paraId="246EA977" w14:textId="77777777" w:rsidTr="00BC523D">
        <w:tc>
          <w:tcPr>
            <w:tcW w:w="1843" w:type="dxa"/>
          </w:tcPr>
          <w:p w14:paraId="01BEA4DF"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Affiliation</w:t>
            </w:r>
          </w:p>
        </w:tc>
        <w:tc>
          <w:tcPr>
            <w:tcW w:w="283" w:type="dxa"/>
          </w:tcPr>
          <w:p w14:paraId="09C7AE12"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4C6D9EB7"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bCs/>
                <w:iCs/>
                <w:color w:val="000000" w:themeColor="text1"/>
                <w:sz w:val="22"/>
                <w:szCs w:val="22"/>
              </w:rPr>
              <w:t>Dept. of Soil Science, Faculty of Agriculture, Universitas Gadjah Mada, Yogyakarta, Indonesia</w:t>
            </w:r>
          </w:p>
        </w:tc>
      </w:tr>
      <w:tr w:rsidR="006516A0" w:rsidRPr="00C729D0" w14:paraId="7B534A9F" w14:textId="77777777" w:rsidTr="00BC523D">
        <w:tc>
          <w:tcPr>
            <w:tcW w:w="1843" w:type="dxa"/>
          </w:tcPr>
          <w:p w14:paraId="4468005D"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 xml:space="preserve">Email </w:t>
            </w:r>
          </w:p>
        </w:tc>
        <w:tc>
          <w:tcPr>
            <w:tcW w:w="283" w:type="dxa"/>
          </w:tcPr>
          <w:p w14:paraId="64E2CA39"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6B74CFC3" w14:textId="77777777" w:rsidR="006516A0" w:rsidRPr="00C729D0" w:rsidRDefault="006516A0" w:rsidP="00BC523D">
            <w:pPr>
              <w:spacing w:line="276" w:lineRule="auto"/>
              <w:rPr>
                <w:rFonts w:ascii="Times New Roman" w:hAnsi="Times New Roman"/>
                <w:sz w:val="22"/>
                <w:szCs w:val="22"/>
              </w:rPr>
            </w:pPr>
            <w:proofErr w:type="gramStart"/>
            <w:r w:rsidRPr="00C729D0">
              <w:rPr>
                <w:rFonts w:ascii="Times New Roman" w:hAnsi="Times New Roman"/>
                <w:sz w:val="22"/>
                <w:szCs w:val="22"/>
              </w:rPr>
              <w:t>fathi.alfinur</w:t>
            </w:r>
            <w:proofErr w:type="gramEnd"/>
            <w:r w:rsidRPr="00C729D0">
              <w:rPr>
                <w:rFonts w:ascii="Times New Roman" w:hAnsi="Times New Roman"/>
                <w:sz w:val="22"/>
                <w:szCs w:val="22"/>
              </w:rPr>
              <w:t>.r@ ugm.ac.id</w:t>
            </w:r>
          </w:p>
        </w:tc>
      </w:tr>
      <w:tr w:rsidR="006516A0" w:rsidRPr="00C729D0" w14:paraId="54237433" w14:textId="77777777" w:rsidTr="00BC523D">
        <w:tc>
          <w:tcPr>
            <w:tcW w:w="1843" w:type="dxa"/>
          </w:tcPr>
          <w:p w14:paraId="4562AD6C" w14:textId="77777777" w:rsidR="006516A0" w:rsidRPr="00C729D0" w:rsidRDefault="006516A0" w:rsidP="00BC523D">
            <w:pPr>
              <w:pStyle w:val="ListParagraph"/>
              <w:numPr>
                <w:ilvl w:val="0"/>
                <w:numId w:val="14"/>
              </w:numPr>
              <w:spacing w:line="276" w:lineRule="auto"/>
              <w:ind w:left="321"/>
              <w:rPr>
                <w:rFonts w:ascii="Times New Roman" w:hAnsi="Times New Roman"/>
                <w:color w:val="000000" w:themeColor="text1"/>
                <w:sz w:val="22"/>
                <w:szCs w:val="22"/>
              </w:rPr>
            </w:pPr>
            <w:r w:rsidRPr="00C729D0">
              <w:rPr>
                <w:rFonts w:ascii="Times New Roman" w:hAnsi="Times New Roman"/>
                <w:color w:val="000000" w:themeColor="text1"/>
                <w:sz w:val="22"/>
                <w:szCs w:val="22"/>
              </w:rPr>
              <w:t>Orcid ID</w:t>
            </w:r>
          </w:p>
        </w:tc>
        <w:tc>
          <w:tcPr>
            <w:tcW w:w="283" w:type="dxa"/>
          </w:tcPr>
          <w:p w14:paraId="75A3E538" w14:textId="77777777" w:rsidR="006516A0" w:rsidRPr="00C729D0" w:rsidRDefault="006516A0" w:rsidP="00BC523D">
            <w:pPr>
              <w:spacing w:line="276" w:lineRule="auto"/>
              <w:rPr>
                <w:rFonts w:ascii="Times New Roman" w:hAnsi="Times New Roman"/>
                <w:color w:val="000000" w:themeColor="text1"/>
                <w:sz w:val="22"/>
                <w:szCs w:val="22"/>
              </w:rPr>
            </w:pPr>
            <w:r w:rsidRPr="00C729D0">
              <w:rPr>
                <w:rFonts w:ascii="Times New Roman" w:hAnsi="Times New Roman"/>
                <w:color w:val="000000" w:themeColor="text1"/>
                <w:sz w:val="22"/>
                <w:szCs w:val="22"/>
              </w:rPr>
              <w:t>:</w:t>
            </w:r>
          </w:p>
        </w:tc>
        <w:tc>
          <w:tcPr>
            <w:tcW w:w="6609" w:type="dxa"/>
          </w:tcPr>
          <w:p w14:paraId="2B9D7F25" w14:textId="77777777" w:rsidR="006516A0" w:rsidRPr="00C729D0" w:rsidRDefault="00000000" w:rsidP="00BC523D">
            <w:pPr>
              <w:spacing w:line="276" w:lineRule="auto"/>
              <w:rPr>
                <w:rFonts w:ascii="Times New Roman" w:hAnsi="Times New Roman"/>
                <w:color w:val="000000" w:themeColor="text1"/>
                <w:sz w:val="22"/>
                <w:szCs w:val="22"/>
              </w:rPr>
            </w:pPr>
            <w:hyperlink r:id="rId9" w:history="1">
              <w:r w:rsidR="006516A0" w:rsidRPr="00C729D0">
                <w:rPr>
                  <w:rStyle w:val="Hyperlink"/>
                  <w:rFonts w:ascii="Times New Roman" w:hAnsi="Times New Roman"/>
                  <w:color w:val="000000" w:themeColor="text1"/>
                  <w:sz w:val="22"/>
                  <w:szCs w:val="22"/>
                  <w:u w:val="none"/>
                </w:rPr>
                <w:t>0000-0003-4893-4905</w:t>
              </w:r>
            </w:hyperlink>
          </w:p>
        </w:tc>
      </w:tr>
      <w:tr w:rsidR="006516A0" w:rsidRPr="00C729D0" w14:paraId="19CCF276" w14:textId="77777777" w:rsidTr="00BC523D">
        <w:tc>
          <w:tcPr>
            <w:tcW w:w="1843" w:type="dxa"/>
          </w:tcPr>
          <w:p w14:paraId="6F2DA67C"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Phone number</w:t>
            </w:r>
          </w:p>
        </w:tc>
        <w:tc>
          <w:tcPr>
            <w:tcW w:w="283" w:type="dxa"/>
          </w:tcPr>
          <w:p w14:paraId="4558DAB5"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7CCB2EBD" w14:textId="126F48F9" w:rsidR="006516A0" w:rsidRPr="00984701" w:rsidRDefault="00984701" w:rsidP="00BC523D">
            <w:pPr>
              <w:spacing w:line="276" w:lineRule="auto"/>
              <w:rPr>
                <w:rFonts w:ascii="Times New Roman" w:hAnsi="Times New Roman"/>
                <w:sz w:val="22"/>
                <w:szCs w:val="22"/>
              </w:rPr>
            </w:pPr>
            <w:r w:rsidRPr="00984701">
              <w:rPr>
                <w:rFonts w:ascii="Times New Roman" w:eastAsia="Arial" w:hAnsi="Times New Roman"/>
                <w:sz w:val="22"/>
                <w:szCs w:val="22"/>
              </w:rPr>
              <w:t>08995546135</w:t>
            </w:r>
          </w:p>
        </w:tc>
      </w:tr>
    </w:tbl>
    <w:p w14:paraId="667E5EA0" w14:textId="77777777" w:rsidR="006516A0" w:rsidRPr="00C729D0" w:rsidRDefault="006516A0" w:rsidP="00F81E19">
      <w:pPr>
        <w:spacing w:line="276" w:lineRule="auto"/>
        <w:rPr>
          <w:b/>
          <w:sz w:val="22"/>
          <w:szCs w:val="22"/>
        </w:rPr>
      </w:pPr>
    </w:p>
    <w:p w14:paraId="1900FE16" w14:textId="77777777" w:rsidR="006516A0" w:rsidRPr="00C729D0" w:rsidRDefault="006516A0" w:rsidP="00F81E19">
      <w:pPr>
        <w:spacing w:line="276" w:lineRule="auto"/>
        <w:rPr>
          <w:sz w:val="22"/>
          <w:szCs w:val="22"/>
        </w:rPr>
      </w:pPr>
      <w:r w:rsidRPr="00C729D0">
        <w:rPr>
          <w:b/>
          <w:sz w:val="22"/>
          <w:szCs w:val="22"/>
        </w:rPr>
        <w:t xml:space="preserve">Seventh author: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6609"/>
      </w:tblGrid>
      <w:tr w:rsidR="006516A0" w:rsidRPr="00C729D0" w14:paraId="3DA107A5" w14:textId="77777777" w:rsidTr="00BC523D">
        <w:tc>
          <w:tcPr>
            <w:tcW w:w="1843" w:type="dxa"/>
          </w:tcPr>
          <w:p w14:paraId="5620634A"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 xml:space="preserve">Name </w:t>
            </w:r>
          </w:p>
        </w:tc>
        <w:tc>
          <w:tcPr>
            <w:tcW w:w="283" w:type="dxa"/>
          </w:tcPr>
          <w:p w14:paraId="338DEACC"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66755093"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color w:val="000000" w:themeColor="text1"/>
                <w:sz w:val="22"/>
                <w:szCs w:val="22"/>
              </w:rPr>
              <w:t>Nurul Amri Komarudin</w:t>
            </w:r>
          </w:p>
        </w:tc>
      </w:tr>
      <w:tr w:rsidR="006516A0" w:rsidRPr="00C729D0" w14:paraId="0664BFA6" w14:textId="77777777" w:rsidTr="00BC523D">
        <w:tc>
          <w:tcPr>
            <w:tcW w:w="1843" w:type="dxa"/>
          </w:tcPr>
          <w:p w14:paraId="65AF2286"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Affiliation</w:t>
            </w:r>
          </w:p>
        </w:tc>
        <w:tc>
          <w:tcPr>
            <w:tcW w:w="283" w:type="dxa"/>
          </w:tcPr>
          <w:p w14:paraId="0ACC69DE"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5F060E70"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bCs/>
                <w:iCs/>
                <w:color w:val="000000" w:themeColor="text1"/>
                <w:sz w:val="22"/>
                <w:szCs w:val="22"/>
                <w:lang w:val="en-GB"/>
              </w:rPr>
              <w:t>Study Program of Environmental Engineering, Faculty of Environment and Mineral Engineering, Sumbawa University of Technology, Sumbawa, Indonesia</w:t>
            </w:r>
          </w:p>
        </w:tc>
      </w:tr>
      <w:tr w:rsidR="006516A0" w:rsidRPr="00C729D0" w14:paraId="50DD320B" w14:textId="77777777" w:rsidTr="00BC523D">
        <w:tc>
          <w:tcPr>
            <w:tcW w:w="1843" w:type="dxa"/>
          </w:tcPr>
          <w:p w14:paraId="6218F86D"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 xml:space="preserve">Email </w:t>
            </w:r>
          </w:p>
        </w:tc>
        <w:tc>
          <w:tcPr>
            <w:tcW w:w="283" w:type="dxa"/>
          </w:tcPr>
          <w:p w14:paraId="72FF657B"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4AE51180"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amrigfm49@gmail.com</w:t>
            </w:r>
          </w:p>
        </w:tc>
      </w:tr>
      <w:tr w:rsidR="006516A0" w:rsidRPr="00C729D0" w14:paraId="001DD77E" w14:textId="77777777" w:rsidTr="00BC523D">
        <w:tc>
          <w:tcPr>
            <w:tcW w:w="1843" w:type="dxa"/>
          </w:tcPr>
          <w:p w14:paraId="50D5A1F8" w14:textId="77777777" w:rsidR="006516A0" w:rsidRPr="00841689" w:rsidRDefault="006516A0" w:rsidP="00BC523D">
            <w:pPr>
              <w:pStyle w:val="ListParagraph"/>
              <w:numPr>
                <w:ilvl w:val="0"/>
                <w:numId w:val="14"/>
              </w:numPr>
              <w:spacing w:line="276" w:lineRule="auto"/>
              <w:ind w:left="321"/>
              <w:rPr>
                <w:rFonts w:ascii="Times New Roman" w:hAnsi="Times New Roman"/>
                <w:color w:val="000000" w:themeColor="text1"/>
                <w:sz w:val="22"/>
                <w:szCs w:val="22"/>
              </w:rPr>
            </w:pPr>
            <w:r w:rsidRPr="00841689">
              <w:rPr>
                <w:rFonts w:ascii="Times New Roman" w:hAnsi="Times New Roman"/>
                <w:color w:val="000000" w:themeColor="text1"/>
                <w:sz w:val="22"/>
                <w:szCs w:val="22"/>
              </w:rPr>
              <w:t>Orcid ID</w:t>
            </w:r>
          </w:p>
        </w:tc>
        <w:tc>
          <w:tcPr>
            <w:tcW w:w="283" w:type="dxa"/>
          </w:tcPr>
          <w:p w14:paraId="2EB375FF" w14:textId="77777777" w:rsidR="006516A0" w:rsidRPr="00841689" w:rsidRDefault="006516A0" w:rsidP="00BC523D">
            <w:pPr>
              <w:spacing w:line="276" w:lineRule="auto"/>
              <w:rPr>
                <w:rFonts w:ascii="Times New Roman" w:hAnsi="Times New Roman"/>
                <w:color w:val="000000" w:themeColor="text1"/>
                <w:sz w:val="22"/>
                <w:szCs w:val="22"/>
              </w:rPr>
            </w:pPr>
            <w:r w:rsidRPr="00841689">
              <w:rPr>
                <w:rFonts w:ascii="Times New Roman" w:hAnsi="Times New Roman"/>
                <w:color w:val="000000" w:themeColor="text1"/>
                <w:sz w:val="22"/>
                <w:szCs w:val="22"/>
              </w:rPr>
              <w:t>:</w:t>
            </w:r>
          </w:p>
        </w:tc>
        <w:tc>
          <w:tcPr>
            <w:tcW w:w="6609" w:type="dxa"/>
          </w:tcPr>
          <w:p w14:paraId="35C27561" w14:textId="45E098ED" w:rsidR="006516A0" w:rsidRPr="00C729D0" w:rsidRDefault="00AC2498" w:rsidP="00BC523D">
            <w:pPr>
              <w:spacing w:line="276" w:lineRule="auto"/>
              <w:rPr>
                <w:rFonts w:ascii="Times New Roman" w:hAnsi="Times New Roman"/>
                <w:color w:val="000000" w:themeColor="text1"/>
                <w:sz w:val="22"/>
                <w:szCs w:val="22"/>
              </w:rPr>
            </w:pPr>
            <w:r w:rsidRPr="00841689">
              <w:rPr>
                <w:rFonts w:ascii="Times New Roman" w:hAnsi="Times New Roman"/>
                <w:sz w:val="22"/>
                <w:szCs w:val="22"/>
              </w:rPr>
              <w:t>0000-0001-6379-8492</w:t>
            </w:r>
          </w:p>
        </w:tc>
      </w:tr>
      <w:tr w:rsidR="006516A0" w:rsidRPr="00C729D0" w14:paraId="54996841" w14:textId="77777777" w:rsidTr="00BC523D">
        <w:tc>
          <w:tcPr>
            <w:tcW w:w="1843" w:type="dxa"/>
          </w:tcPr>
          <w:p w14:paraId="13E0BAAB"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Phone number</w:t>
            </w:r>
          </w:p>
        </w:tc>
        <w:tc>
          <w:tcPr>
            <w:tcW w:w="283" w:type="dxa"/>
          </w:tcPr>
          <w:p w14:paraId="2F65E6F3"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7359BC4A"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r>
    </w:tbl>
    <w:p w14:paraId="1C416BBE" w14:textId="77777777" w:rsidR="006516A0" w:rsidRPr="00C729D0" w:rsidRDefault="006516A0" w:rsidP="00F81E19">
      <w:pPr>
        <w:pStyle w:val="ListParagraph"/>
        <w:spacing w:line="276" w:lineRule="auto"/>
        <w:ind w:left="360"/>
        <w:rPr>
          <w:sz w:val="22"/>
          <w:szCs w:val="22"/>
        </w:rPr>
      </w:pPr>
    </w:p>
    <w:p w14:paraId="14CF219B" w14:textId="77777777" w:rsidR="006516A0" w:rsidRPr="00C729D0" w:rsidRDefault="006516A0" w:rsidP="00F81E19">
      <w:pPr>
        <w:spacing w:line="276" w:lineRule="auto"/>
        <w:rPr>
          <w:sz w:val="22"/>
          <w:szCs w:val="22"/>
        </w:rPr>
      </w:pPr>
      <w:r w:rsidRPr="00C729D0">
        <w:rPr>
          <w:b/>
          <w:sz w:val="22"/>
          <w:szCs w:val="22"/>
        </w:rPr>
        <w:t xml:space="preserve">Eighth author: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6609"/>
      </w:tblGrid>
      <w:tr w:rsidR="006516A0" w:rsidRPr="00C729D0" w14:paraId="3E55600D" w14:textId="77777777" w:rsidTr="00BC523D">
        <w:tc>
          <w:tcPr>
            <w:tcW w:w="1843" w:type="dxa"/>
          </w:tcPr>
          <w:p w14:paraId="6948F905"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 xml:space="preserve">Name </w:t>
            </w:r>
          </w:p>
        </w:tc>
        <w:tc>
          <w:tcPr>
            <w:tcW w:w="283" w:type="dxa"/>
          </w:tcPr>
          <w:p w14:paraId="2F861A1F"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46A4E0EB"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Din Prabaningtyas</w:t>
            </w:r>
          </w:p>
        </w:tc>
      </w:tr>
      <w:tr w:rsidR="006516A0" w:rsidRPr="00C729D0" w14:paraId="4881CE49" w14:textId="77777777" w:rsidTr="00BC523D">
        <w:tc>
          <w:tcPr>
            <w:tcW w:w="1843" w:type="dxa"/>
          </w:tcPr>
          <w:p w14:paraId="6C52B3E7"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Affiliation</w:t>
            </w:r>
          </w:p>
        </w:tc>
        <w:tc>
          <w:tcPr>
            <w:tcW w:w="283" w:type="dxa"/>
          </w:tcPr>
          <w:p w14:paraId="3BCC9550"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3288E339"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bCs/>
                <w:iCs/>
                <w:color w:val="000000" w:themeColor="text1"/>
                <w:sz w:val="22"/>
                <w:szCs w:val="22"/>
              </w:rPr>
              <w:t>Dept. of Agricultural Socioeconomics, Faculty of Agriculture, Universitas Gadjah Mada, Yogyakarta, Indonesia</w:t>
            </w:r>
          </w:p>
        </w:tc>
      </w:tr>
      <w:tr w:rsidR="006516A0" w:rsidRPr="00C729D0" w14:paraId="53F8F7C2" w14:textId="77777777" w:rsidTr="00BC523D">
        <w:tc>
          <w:tcPr>
            <w:tcW w:w="1843" w:type="dxa"/>
          </w:tcPr>
          <w:p w14:paraId="36D3926C"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 xml:space="preserve">Email </w:t>
            </w:r>
          </w:p>
        </w:tc>
        <w:tc>
          <w:tcPr>
            <w:tcW w:w="283" w:type="dxa"/>
          </w:tcPr>
          <w:p w14:paraId="6DA51325"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70DC7171"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dinprabaningtyas@mail.ugm.ac.id</w:t>
            </w:r>
          </w:p>
        </w:tc>
      </w:tr>
      <w:tr w:rsidR="006516A0" w:rsidRPr="00C729D0" w14:paraId="12523CD5" w14:textId="77777777" w:rsidTr="00BC523D">
        <w:tc>
          <w:tcPr>
            <w:tcW w:w="1843" w:type="dxa"/>
          </w:tcPr>
          <w:p w14:paraId="1145A31F" w14:textId="77777777" w:rsidR="006516A0" w:rsidRPr="00841689" w:rsidRDefault="006516A0" w:rsidP="00BC523D">
            <w:pPr>
              <w:pStyle w:val="ListParagraph"/>
              <w:numPr>
                <w:ilvl w:val="0"/>
                <w:numId w:val="14"/>
              </w:numPr>
              <w:spacing w:line="276" w:lineRule="auto"/>
              <w:ind w:left="321"/>
              <w:rPr>
                <w:rFonts w:ascii="Times New Roman" w:hAnsi="Times New Roman"/>
                <w:color w:val="000000" w:themeColor="text1"/>
                <w:sz w:val="22"/>
                <w:szCs w:val="22"/>
              </w:rPr>
            </w:pPr>
            <w:r w:rsidRPr="00841689">
              <w:rPr>
                <w:rFonts w:ascii="Times New Roman" w:hAnsi="Times New Roman"/>
                <w:color w:val="000000" w:themeColor="text1"/>
                <w:sz w:val="22"/>
                <w:szCs w:val="22"/>
              </w:rPr>
              <w:t>Orcid ID</w:t>
            </w:r>
          </w:p>
        </w:tc>
        <w:tc>
          <w:tcPr>
            <w:tcW w:w="283" w:type="dxa"/>
          </w:tcPr>
          <w:p w14:paraId="378FA757" w14:textId="77777777" w:rsidR="006516A0" w:rsidRPr="00841689" w:rsidRDefault="006516A0" w:rsidP="00BC523D">
            <w:pPr>
              <w:spacing w:line="276" w:lineRule="auto"/>
              <w:rPr>
                <w:rFonts w:ascii="Times New Roman" w:hAnsi="Times New Roman"/>
                <w:color w:val="000000" w:themeColor="text1"/>
                <w:sz w:val="22"/>
                <w:szCs w:val="22"/>
              </w:rPr>
            </w:pPr>
            <w:r w:rsidRPr="00841689">
              <w:rPr>
                <w:rFonts w:ascii="Times New Roman" w:hAnsi="Times New Roman"/>
                <w:color w:val="000000" w:themeColor="text1"/>
                <w:sz w:val="22"/>
                <w:szCs w:val="22"/>
              </w:rPr>
              <w:t>:</w:t>
            </w:r>
          </w:p>
        </w:tc>
        <w:tc>
          <w:tcPr>
            <w:tcW w:w="6609" w:type="dxa"/>
          </w:tcPr>
          <w:p w14:paraId="1D138E99" w14:textId="54579603" w:rsidR="006516A0" w:rsidRPr="00C729D0" w:rsidRDefault="00AC2498" w:rsidP="00BC523D">
            <w:pPr>
              <w:spacing w:line="276" w:lineRule="auto"/>
              <w:rPr>
                <w:rFonts w:ascii="Times New Roman" w:hAnsi="Times New Roman"/>
                <w:color w:val="000000" w:themeColor="text1"/>
                <w:sz w:val="22"/>
                <w:szCs w:val="22"/>
              </w:rPr>
            </w:pPr>
            <w:r w:rsidRPr="00841689">
              <w:rPr>
                <w:rFonts w:ascii="Times New Roman" w:hAnsi="Times New Roman"/>
                <w:sz w:val="22"/>
                <w:szCs w:val="22"/>
              </w:rPr>
              <w:t>0000-0001-6379-8492</w:t>
            </w:r>
          </w:p>
        </w:tc>
      </w:tr>
      <w:tr w:rsidR="006516A0" w:rsidRPr="00C729D0" w14:paraId="795B126E" w14:textId="77777777" w:rsidTr="00BC523D">
        <w:tc>
          <w:tcPr>
            <w:tcW w:w="1843" w:type="dxa"/>
          </w:tcPr>
          <w:p w14:paraId="77F46229" w14:textId="77777777" w:rsidR="006516A0" w:rsidRPr="00C729D0" w:rsidRDefault="006516A0" w:rsidP="00BC523D">
            <w:pPr>
              <w:pStyle w:val="ListParagraph"/>
              <w:numPr>
                <w:ilvl w:val="0"/>
                <w:numId w:val="14"/>
              </w:numPr>
              <w:spacing w:line="276" w:lineRule="auto"/>
              <w:ind w:left="321"/>
              <w:rPr>
                <w:rFonts w:ascii="Times New Roman" w:hAnsi="Times New Roman"/>
                <w:sz w:val="22"/>
                <w:szCs w:val="22"/>
              </w:rPr>
            </w:pPr>
            <w:r w:rsidRPr="00C729D0">
              <w:rPr>
                <w:rFonts w:ascii="Times New Roman" w:hAnsi="Times New Roman"/>
                <w:sz w:val="22"/>
                <w:szCs w:val="22"/>
              </w:rPr>
              <w:t>Phone number</w:t>
            </w:r>
          </w:p>
        </w:tc>
        <w:tc>
          <w:tcPr>
            <w:tcW w:w="283" w:type="dxa"/>
          </w:tcPr>
          <w:p w14:paraId="7566B43B"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c>
          <w:tcPr>
            <w:tcW w:w="6609" w:type="dxa"/>
          </w:tcPr>
          <w:p w14:paraId="001D2683" w14:textId="77777777" w:rsidR="006516A0" w:rsidRPr="00C729D0" w:rsidRDefault="006516A0" w:rsidP="00BC523D">
            <w:pPr>
              <w:spacing w:line="276" w:lineRule="auto"/>
              <w:rPr>
                <w:rFonts w:ascii="Times New Roman" w:hAnsi="Times New Roman"/>
                <w:sz w:val="22"/>
                <w:szCs w:val="22"/>
              </w:rPr>
            </w:pPr>
            <w:r w:rsidRPr="00C729D0">
              <w:rPr>
                <w:rFonts w:ascii="Times New Roman" w:hAnsi="Times New Roman"/>
                <w:sz w:val="22"/>
                <w:szCs w:val="22"/>
              </w:rPr>
              <w:t>-</w:t>
            </w:r>
          </w:p>
        </w:tc>
      </w:tr>
    </w:tbl>
    <w:p w14:paraId="35DEF18F" w14:textId="77777777" w:rsidR="006516A0" w:rsidRPr="00C729D0" w:rsidRDefault="006516A0" w:rsidP="00897473">
      <w:pPr>
        <w:pStyle w:val="ListParagraph"/>
        <w:spacing w:after="200" w:line="276" w:lineRule="auto"/>
        <w:ind w:left="360"/>
        <w:rPr>
          <w:sz w:val="22"/>
          <w:szCs w:val="22"/>
        </w:rPr>
      </w:pPr>
    </w:p>
    <w:p w14:paraId="44E5DCE1" w14:textId="77777777" w:rsidR="006516A0" w:rsidRPr="00C729D0" w:rsidRDefault="006516A0" w:rsidP="000D4B96">
      <w:pPr>
        <w:pStyle w:val="Title"/>
        <w:tabs>
          <w:tab w:val="left" w:pos="-5400"/>
          <w:tab w:val="left" w:pos="-3330"/>
        </w:tabs>
        <w:jc w:val="left"/>
        <w:rPr>
          <w:sz w:val="22"/>
          <w:szCs w:val="22"/>
        </w:rPr>
        <w:sectPr w:rsidR="006516A0" w:rsidRPr="00C729D0" w:rsidSect="000D4B96">
          <w:headerReference w:type="default" r:id="rId10"/>
          <w:pgSz w:w="11909" w:h="16834" w:code="9"/>
          <w:pgMar w:top="1440" w:right="1440" w:bottom="1440" w:left="1440" w:header="851" w:footer="720" w:gutter="0"/>
          <w:cols w:space="720"/>
          <w:titlePg/>
          <w:docGrid w:linePitch="360"/>
        </w:sectPr>
      </w:pPr>
    </w:p>
    <w:p w14:paraId="41578D16" w14:textId="77777777" w:rsidR="006516A0" w:rsidRPr="00C729D0" w:rsidRDefault="006516A0" w:rsidP="004F6AC0">
      <w:pPr>
        <w:pStyle w:val="Title"/>
        <w:rPr>
          <w:color w:val="FF0000"/>
          <w:sz w:val="22"/>
          <w:szCs w:val="22"/>
        </w:rPr>
      </w:pPr>
      <w:r w:rsidRPr="00C729D0">
        <w:rPr>
          <w:bCs/>
          <w:sz w:val="22"/>
          <w:szCs w:val="22"/>
        </w:rPr>
        <w:lastRenderedPageBreak/>
        <w:t xml:space="preserve">TRADITIONAL ECOLOGICAL KNOWLEDGE AND FARM HOUSEHOLD </w:t>
      </w:r>
      <w:r w:rsidRPr="00C729D0">
        <w:rPr>
          <w:bCs/>
          <w:color w:val="000000" w:themeColor="text1"/>
          <w:sz w:val="22"/>
          <w:szCs w:val="22"/>
        </w:rPr>
        <w:t>RESILIENCE TO NATURAL HAZARDS</w:t>
      </w:r>
    </w:p>
    <w:p w14:paraId="56CC6DAA" w14:textId="77777777" w:rsidR="006516A0" w:rsidRPr="00C729D0" w:rsidRDefault="006516A0" w:rsidP="004F6AC0">
      <w:pPr>
        <w:pStyle w:val="Title"/>
        <w:rPr>
          <w:color w:val="FF0000"/>
          <w:sz w:val="22"/>
          <w:szCs w:val="22"/>
        </w:rPr>
      </w:pPr>
    </w:p>
    <w:p w14:paraId="7B980971" w14:textId="77777777" w:rsidR="006516A0" w:rsidRPr="00C729D0" w:rsidRDefault="006516A0" w:rsidP="004F6AC0">
      <w:pPr>
        <w:pStyle w:val="Title"/>
        <w:rPr>
          <w:color w:val="FF0000"/>
          <w:sz w:val="22"/>
          <w:szCs w:val="22"/>
        </w:rPr>
      </w:pPr>
    </w:p>
    <w:p w14:paraId="12AF2977" w14:textId="77777777" w:rsidR="006516A0" w:rsidRPr="00C729D0" w:rsidRDefault="006516A0" w:rsidP="00897473">
      <w:pPr>
        <w:rPr>
          <w:b/>
          <w:sz w:val="22"/>
          <w:szCs w:val="22"/>
        </w:rPr>
      </w:pPr>
      <w:r w:rsidRPr="00C729D0">
        <w:rPr>
          <w:b/>
          <w:sz w:val="22"/>
          <w:szCs w:val="22"/>
        </w:rPr>
        <w:t xml:space="preserve">Abstract </w:t>
      </w:r>
    </w:p>
    <w:p w14:paraId="64D685FB" w14:textId="77777777" w:rsidR="006516A0" w:rsidRPr="00C729D0" w:rsidRDefault="006516A0" w:rsidP="004F6AC0">
      <w:pPr>
        <w:autoSpaceDE w:val="0"/>
        <w:ind w:right="14"/>
        <w:jc w:val="both"/>
        <w:rPr>
          <w:color w:val="1F497D" w:themeColor="text2"/>
          <w:sz w:val="22"/>
          <w:szCs w:val="22"/>
        </w:rPr>
      </w:pPr>
      <w:r w:rsidRPr="00C729D0">
        <w:rPr>
          <w:sz w:val="22"/>
          <w:szCs w:val="22"/>
        </w:rPr>
        <w:t>Studies portray the roles of traditional ecological knowledge (TEK) in the mitigation of natural hazards. Based on that, we quantitatively analyse the role of TEK, especially those applied in the hilly areas, to support the household resilience to natural hazards. We surveyed 106 farm households in Banjararum and Sidoharjo Villages, Kalibawang and Samigaluh Subdistricts, Kulon Progo Regency, Yogyakarta Special Region. Descriptive statistic shows that farmers in both villages are highest in practicing alley cropping and integrated farming as TEK, while also applying mixed cropping, multiple cropping, and locally based planting schedule (</w:t>
      </w:r>
      <w:r w:rsidRPr="00C729D0">
        <w:rPr>
          <w:i/>
          <w:iCs/>
          <w:sz w:val="22"/>
          <w:szCs w:val="22"/>
        </w:rPr>
        <w:t>pranata mangsa</w:t>
      </w:r>
      <w:r w:rsidRPr="00C729D0">
        <w:rPr>
          <w:sz w:val="22"/>
          <w:szCs w:val="22"/>
        </w:rPr>
        <w:t xml:space="preserve">). From binary logistic regression, we found that TEK practices of multiple cropping, alley cropping, and </w:t>
      </w:r>
      <w:r w:rsidRPr="00C729D0">
        <w:rPr>
          <w:i/>
          <w:iCs/>
          <w:sz w:val="22"/>
          <w:szCs w:val="22"/>
        </w:rPr>
        <w:t xml:space="preserve">pranata mangsa </w:t>
      </w:r>
      <w:r w:rsidRPr="00C729D0">
        <w:rPr>
          <w:sz w:val="22"/>
          <w:szCs w:val="22"/>
        </w:rPr>
        <w:t>support farm household resilience to natural hazards, especially landslides. The TEK practices serve as sources of buffer and adaptation capacity in the development of farm household resilience. Interestingly, mixed cropping and membership in farmers group tend to weaken the resilience. With landslides happened annually in the study locations, mixed cropping often complicates the recovery efforts in the farmlands. Similarly with membership in farmers group, for it is not conditioned as a community organization that promptly act during hazards or disasters. While TEK has been proven to take roles in the mitigation and adaptation to natural hazards, there is a need to integrate scientific knowledge to improve its optimum benefits.</w:t>
      </w:r>
    </w:p>
    <w:p w14:paraId="14DEE087" w14:textId="77777777" w:rsidR="006516A0" w:rsidRPr="00C729D0" w:rsidRDefault="006516A0" w:rsidP="004F6AC0">
      <w:pPr>
        <w:autoSpaceDE w:val="0"/>
        <w:jc w:val="right"/>
        <w:rPr>
          <w:b/>
          <w:sz w:val="22"/>
          <w:szCs w:val="22"/>
        </w:rPr>
      </w:pPr>
    </w:p>
    <w:p w14:paraId="45585590" w14:textId="77777777" w:rsidR="006516A0" w:rsidRPr="00C729D0" w:rsidRDefault="006516A0" w:rsidP="00AF62B2">
      <w:pPr>
        <w:autoSpaceDE w:val="0"/>
        <w:ind w:left="1080" w:right="14" w:hanging="1080"/>
        <w:rPr>
          <w:b/>
          <w:sz w:val="22"/>
          <w:szCs w:val="22"/>
        </w:rPr>
      </w:pPr>
      <w:r w:rsidRPr="00C729D0">
        <w:rPr>
          <w:b/>
          <w:sz w:val="22"/>
          <w:szCs w:val="22"/>
        </w:rPr>
        <w:t xml:space="preserve">Keywords:  </w:t>
      </w:r>
      <w:r w:rsidRPr="00C729D0">
        <w:rPr>
          <w:bCs/>
          <w:sz w:val="22"/>
          <w:szCs w:val="22"/>
        </w:rPr>
        <w:t>climate change; mixed cropping; multiple cropping; resilience;</w:t>
      </w:r>
      <w:r w:rsidRPr="00C729D0">
        <w:rPr>
          <w:b/>
          <w:sz w:val="22"/>
          <w:szCs w:val="22"/>
        </w:rPr>
        <w:t xml:space="preserve"> </w:t>
      </w:r>
      <w:r w:rsidRPr="00C729D0">
        <w:rPr>
          <w:sz w:val="22"/>
          <w:szCs w:val="22"/>
        </w:rPr>
        <w:t xml:space="preserve">Traditional Ecological Knowledge (TEK) </w:t>
      </w:r>
    </w:p>
    <w:p w14:paraId="68D749D4" w14:textId="77777777" w:rsidR="006516A0" w:rsidRPr="00C729D0" w:rsidRDefault="006516A0" w:rsidP="004F6AC0">
      <w:pPr>
        <w:rPr>
          <w:sz w:val="22"/>
          <w:szCs w:val="22"/>
        </w:rPr>
      </w:pPr>
    </w:p>
    <w:p w14:paraId="26384606" w14:textId="77777777" w:rsidR="006516A0" w:rsidRPr="00C729D0" w:rsidRDefault="006516A0" w:rsidP="004F6AC0">
      <w:pPr>
        <w:rPr>
          <w:sz w:val="22"/>
          <w:szCs w:val="22"/>
        </w:rPr>
      </w:pPr>
    </w:p>
    <w:p w14:paraId="57E31F42" w14:textId="77777777" w:rsidR="006516A0" w:rsidRPr="00C729D0" w:rsidRDefault="006516A0" w:rsidP="004F6AC0">
      <w:pPr>
        <w:rPr>
          <w:sz w:val="22"/>
          <w:szCs w:val="22"/>
        </w:rPr>
        <w:sectPr w:rsidR="006516A0" w:rsidRPr="00C729D0" w:rsidSect="005B0DEC">
          <w:pgSz w:w="11909" w:h="16834" w:code="9"/>
          <w:pgMar w:top="1440" w:right="1440" w:bottom="1440" w:left="1440" w:header="851" w:footer="720" w:gutter="0"/>
          <w:cols w:space="720"/>
          <w:docGrid w:linePitch="360"/>
        </w:sectPr>
      </w:pPr>
    </w:p>
    <w:p w14:paraId="3F3300F7" w14:textId="77777777" w:rsidR="006516A0" w:rsidRPr="00C729D0" w:rsidRDefault="006516A0" w:rsidP="00384138">
      <w:pPr>
        <w:pStyle w:val="Heading1"/>
        <w:suppressAutoHyphens/>
        <w:spacing w:line="360" w:lineRule="auto"/>
        <w:rPr>
          <w:i w:val="0"/>
          <w:color w:val="FF0000"/>
          <w:sz w:val="22"/>
          <w:szCs w:val="22"/>
        </w:rPr>
      </w:pPr>
      <w:r w:rsidRPr="00C729D0">
        <w:rPr>
          <w:i w:val="0"/>
          <w:sz w:val="22"/>
          <w:szCs w:val="22"/>
        </w:rPr>
        <w:t xml:space="preserve">INTRODUCTION </w:t>
      </w:r>
    </w:p>
    <w:p w14:paraId="22B8E357" w14:textId="0EF06101" w:rsidR="006516A0" w:rsidRPr="00C729D0" w:rsidRDefault="006516A0" w:rsidP="00384138">
      <w:pPr>
        <w:pStyle w:val="Section"/>
        <w:numPr>
          <w:ilvl w:val="0"/>
          <w:numId w:val="0"/>
        </w:numPr>
        <w:spacing w:before="0" w:line="360" w:lineRule="auto"/>
        <w:ind w:firstLine="720"/>
        <w:jc w:val="both"/>
        <w:rPr>
          <w:rFonts w:ascii="Times New Roman" w:hAnsi="Times New Roman"/>
          <w:b w:val="0"/>
          <w:bCs/>
        </w:rPr>
      </w:pPr>
      <w:r w:rsidRPr="00C729D0">
        <w:rPr>
          <w:rFonts w:ascii="Times New Roman" w:hAnsi="Times New Roman"/>
          <w:b w:val="0"/>
          <w:bCs/>
        </w:rPr>
        <w:t xml:space="preserve">Climate change has made more frequent and severe natural disasters and hazards. Comparing between 1992-1999 and 2009-2017, Southeast Asia experienced an increase in natural disasters as much as 58%, second only after Pacific Island with 75% more natural disasters in the later period </w:t>
      </w:r>
      <w:sdt>
        <w:sdtPr>
          <w:rPr>
            <w:rFonts w:ascii="Times New Roman" w:hAnsi="Times New Roman"/>
            <w:b w:val="0"/>
            <w:bCs/>
          </w:rPr>
          <w:tag w:val="MENDELEY_CITATION_v3_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"/>
          <w:id w:val="-2036494039"/>
          <w:placeholder>
            <w:docPart w:val="FD4589D3CBEE5842B655A52C7F30DD5E"/>
          </w:placeholder>
        </w:sdtPr>
        <w:sdtContent>
          <w:r w:rsidRPr="00C729D0">
            <w:rPr>
              <w:rFonts w:ascii="Times New Roman" w:hAnsi="Times New Roman"/>
              <w:b w:val="0"/>
              <w:bCs/>
            </w:rPr>
            <w:t>(FAO, 2018)</w:t>
          </w:r>
        </w:sdtContent>
      </w:sdt>
      <w:r w:rsidRPr="00C729D0">
        <w:rPr>
          <w:rFonts w:ascii="Times New Roman" w:hAnsi="Times New Roman"/>
          <w:b w:val="0"/>
          <w:bCs/>
        </w:rPr>
        <w:t xml:space="preserve">. The International Disasters Database (EM-DAT) noted that Indonesia underwent 267 climate-related natural disasters between 1990 and 2021. In Indonesia, Kulon Progo Regency of Yogyakarta Special Region is highly affected by natural hazards, such as fierce winds, floods, and landslides. In fact, it is a regency with the highest incidents of natural hazards in 2021 in Yogyakarta Special Region  </w:t>
      </w:r>
      <w:sdt>
        <w:sdtPr>
          <w:rPr>
            <w:rFonts w:ascii="Times New Roman" w:hAnsi="Times New Roman"/>
            <w:b w:val="0"/>
            <w:bCs/>
          </w:rPr>
          <w:tag w:val="MENDELEY_CITATION_v3_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"/>
          <w:id w:val="1413270208"/>
          <w:placeholder>
            <w:docPart w:val="FD4589D3CBEE5842B655A52C7F30DD5E"/>
          </w:placeholder>
        </w:sdtPr>
        <w:sdtContent>
          <w:r w:rsidRPr="00C729D0">
            <w:rPr>
              <w:rFonts w:ascii="Times New Roman" w:hAnsi="Times New Roman"/>
              <w:b w:val="0"/>
              <w:bCs/>
            </w:rPr>
            <w:t>(Badan Penanggulangan Bencana Daerah Kabupaten Kulon Progo, 2021)</w:t>
          </w:r>
        </w:sdtContent>
      </w:sdt>
      <w:r w:rsidRPr="00C729D0">
        <w:rPr>
          <w:rFonts w:ascii="Times New Roman" w:hAnsi="Times New Roman"/>
          <w:b w:val="0"/>
          <w:bCs/>
        </w:rPr>
        <w:t>.</w:t>
      </w:r>
    </w:p>
    <w:p w14:paraId="29F651C1" w14:textId="6D838C27" w:rsidR="006516A0" w:rsidRPr="00C729D0" w:rsidRDefault="006516A0" w:rsidP="00384138">
      <w:pPr>
        <w:tabs>
          <w:tab w:val="left" w:pos="284"/>
        </w:tabs>
        <w:spacing w:line="360" w:lineRule="auto"/>
        <w:jc w:val="both"/>
        <w:rPr>
          <w:bCs/>
          <w:sz w:val="22"/>
          <w:szCs w:val="22"/>
        </w:rPr>
      </w:pPr>
      <w:r w:rsidRPr="00C729D0">
        <w:rPr>
          <w:bCs/>
          <w:sz w:val="22"/>
          <w:szCs w:val="22"/>
        </w:rPr>
        <w:tab/>
      </w:r>
      <w:r w:rsidRPr="00C729D0">
        <w:rPr>
          <w:bCs/>
          <w:sz w:val="22"/>
          <w:szCs w:val="22"/>
        </w:rPr>
        <w:tab/>
        <w:t xml:space="preserve">As agriculture is the second most important sector in Yogyakarta and Kulon Progo, its close linked to the environment requires mitigation and adaptation strategy to the increasing threat of natural hazards. Various strategies devises around the world comes from traditional ecological knowledge (TEK), an accumulation of knowledge about the environment that is handed down through generations. Studies showed the roles of TEK that are practiced by rural communities to mitigate and adapt to the environmental changes </w:t>
      </w:r>
      <w:sdt>
        <w:sdtPr>
          <w:rPr>
            <w:bCs/>
            <w:sz w:val="22"/>
            <w:szCs w:val="22"/>
          </w:rPr>
          <w:tag w:val="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"/>
          <w:id w:val="1235590085"/>
          <w:placeholder>
            <w:docPart w:val="FD4589D3CBEE5842B655A52C7F30DD5E"/>
          </w:placeholder>
        </w:sdtPr>
        <w:sdtContent>
          <w:r w:rsidRPr="00C729D0">
            <w:rPr>
              <w:sz w:val="22"/>
              <w:szCs w:val="22"/>
            </w:rPr>
            <w:t>(Boillat &amp; Berkes, 2013; Boissière et al., 2013; Olson, 2013)</w:t>
          </w:r>
        </w:sdtContent>
      </w:sdt>
      <w:r w:rsidRPr="00C729D0">
        <w:rPr>
          <w:bCs/>
          <w:sz w:val="22"/>
          <w:szCs w:val="22"/>
        </w:rPr>
        <w:t xml:space="preserve">, as well as to natural disasters and hazards </w:t>
      </w:r>
      <w:sdt>
        <w:sdtPr>
          <w:rPr>
            <w:bCs/>
            <w:sz w:val="22"/>
            <w:szCs w:val="22"/>
          </w:rPr>
          <w:tag w:val="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"/>
          <w:id w:val="265051884"/>
          <w:placeholder>
            <w:docPart w:val="FD4589D3CBEE5842B655A52C7F30DD5E"/>
          </w:placeholder>
        </w:sdtPr>
        <w:sdtContent>
          <w:r w:rsidRPr="00C729D0">
            <w:rPr>
              <w:sz w:val="22"/>
              <w:szCs w:val="22"/>
            </w:rPr>
            <w:t>(Bwambale et al., 2022; Hooli, 2016; Kurnio et al., 2021; Nakamura &amp; Kanemasu, 2020)</w:t>
          </w:r>
        </w:sdtContent>
      </w:sdt>
      <w:r w:rsidRPr="00C729D0">
        <w:rPr>
          <w:bCs/>
          <w:sz w:val="22"/>
          <w:szCs w:val="22"/>
        </w:rPr>
        <w:t xml:space="preserve">.  </w:t>
      </w:r>
    </w:p>
    <w:p w14:paraId="69AB2816" w14:textId="68CEE05D" w:rsidR="006516A0" w:rsidRPr="00C729D0" w:rsidRDefault="006516A0" w:rsidP="00D67B4B">
      <w:pPr>
        <w:pStyle w:val="Bodytext0"/>
        <w:spacing w:line="360" w:lineRule="auto"/>
        <w:rPr>
          <w:rFonts w:ascii="Times New Roman" w:hAnsi="Times New Roman"/>
          <w:bCs/>
          <w:lang w:val="en-GB"/>
        </w:rPr>
      </w:pPr>
      <w:r w:rsidRPr="00C729D0">
        <w:rPr>
          <w:rFonts w:ascii="Times New Roman" w:hAnsi="Times New Roman"/>
          <w:bCs/>
        </w:rPr>
        <w:tab/>
      </w:r>
      <w:r w:rsidRPr="00C729D0">
        <w:rPr>
          <w:rFonts w:ascii="Times New Roman" w:hAnsi="Times New Roman"/>
          <w:bCs/>
          <w:lang w:val="en-GB"/>
        </w:rPr>
        <w:t xml:space="preserve">Traditional ecological knowledge (TEK) is also called local or traditional knowledge. It is the accumulation of knowledge, practice, and belief system that is developed through interactions with the ecological and social environment and is passed down through generations </w:t>
      </w:r>
      <w:sdt>
        <w:sdtPr>
          <w:rPr>
            <w:rFonts w:ascii="Times New Roman" w:hAnsi="Times New Roman"/>
            <w:bCs/>
            <w:lang w:val="en-GB"/>
          </w:rPr>
          <w:tag w:val="MENDELEY_CITATION_v3_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"/>
          <w:id w:val="266744782"/>
          <w:placeholder>
            <w:docPart w:val="865485DAC0EF1B43BBD509A95034EFE1"/>
          </w:placeholder>
        </w:sdtPr>
        <w:sdtEndPr>
          <w:rPr>
            <w:lang w:val="en-US"/>
          </w:rPr>
        </w:sdtEndPr>
        <w:sdtContent>
          <w:r w:rsidRPr="00C729D0">
            <w:rPr>
              <w:rFonts w:ascii="Times New Roman" w:hAnsi="Times New Roman"/>
              <w:bCs/>
            </w:rPr>
            <w:t xml:space="preserve">(Berkes, 1993; Berkes et al., </w:t>
          </w:r>
          <w:r w:rsidRPr="00C729D0">
            <w:rPr>
              <w:rFonts w:ascii="Times New Roman" w:hAnsi="Times New Roman"/>
              <w:bCs/>
            </w:rPr>
            <w:lastRenderedPageBreak/>
            <w:t>2000)</w:t>
          </w:r>
        </w:sdtContent>
      </w:sdt>
      <w:r w:rsidRPr="00C729D0">
        <w:rPr>
          <w:rFonts w:ascii="Times New Roman" w:hAnsi="Times New Roman"/>
          <w:bCs/>
          <w:lang w:val="en-GB"/>
        </w:rPr>
        <w:t xml:space="preserve">. Knowledge gathering in TEK is inherently learning-by-doing based on trial-and-error processes. Therefore, TEK is hybrid and dynamic, capable of adjusting to modern and scientific knowledge </w:t>
      </w:r>
      <w:sdt>
        <w:sdtPr>
          <w:rPr>
            <w:rFonts w:ascii="Times New Roman" w:hAnsi="Times New Roman"/>
            <w:bCs/>
            <w:lang w:val="en-GB"/>
          </w:rPr>
          <w:tag w:val="MENDELEY_CITATION_v3_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"/>
          <w:id w:val="962695777"/>
          <w:placeholder>
            <w:docPart w:val="865485DAC0EF1B43BBD509A95034EFE1"/>
          </w:placeholder>
        </w:sdtPr>
        <w:sdtEndPr>
          <w:rPr>
            <w:lang w:val="en-US"/>
          </w:rPr>
        </w:sdtEndPr>
        <w:sdtContent>
          <w:r w:rsidRPr="00C729D0">
            <w:rPr>
              <w:rFonts w:ascii="Times New Roman" w:hAnsi="Times New Roman"/>
              <w:bCs/>
            </w:rPr>
            <w:t>(Berkes, 1993)</w:t>
          </w:r>
        </w:sdtContent>
      </w:sdt>
      <w:r w:rsidRPr="00C729D0">
        <w:rPr>
          <w:rFonts w:ascii="Times New Roman" w:hAnsi="Times New Roman"/>
          <w:bCs/>
          <w:lang w:val="en-GB"/>
        </w:rPr>
        <w:t>. These features emphasize TEK’s potential roles in the development of adaptive capacity and community resilience to the environmental and climatic changes.</w:t>
      </w:r>
    </w:p>
    <w:p w14:paraId="662DBF10" w14:textId="3E517AD1" w:rsidR="006516A0" w:rsidRPr="00C729D0" w:rsidRDefault="006516A0" w:rsidP="00D67B4B">
      <w:pPr>
        <w:tabs>
          <w:tab w:val="left" w:pos="284"/>
        </w:tabs>
        <w:spacing w:line="360" w:lineRule="auto"/>
        <w:jc w:val="both"/>
        <w:rPr>
          <w:bCs/>
          <w:sz w:val="22"/>
          <w:szCs w:val="22"/>
        </w:rPr>
      </w:pPr>
      <w:r w:rsidRPr="00C729D0">
        <w:rPr>
          <w:bCs/>
          <w:sz w:val="22"/>
          <w:szCs w:val="22"/>
        </w:rPr>
        <w:tab/>
      </w:r>
      <w:r w:rsidRPr="00C729D0">
        <w:rPr>
          <w:bCs/>
          <w:sz w:val="22"/>
          <w:szCs w:val="22"/>
        </w:rPr>
        <w:tab/>
        <w:t xml:space="preserve">Examples of TEK practices to develop adaptive capacity to natural hazards can be found around the world. Around the Indonesian archipelago, the constructional design of traditional houses in Sumatera, Java, Bali, Sulawesi, and Papua have been proven to be able to withstand earthquake, even from 8.0 Richter scale magnitude for those in West Sumatera </w:t>
      </w:r>
      <w:sdt>
        <w:sdtPr>
          <w:rPr>
            <w:bCs/>
            <w:color w:val="000000"/>
            <w:sz w:val="22"/>
            <w:szCs w:val="22"/>
          </w:rPr>
          <w:tag w:val="MENDELEY_CITATION_v3_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"/>
          <w:id w:val="-954798971"/>
          <w:placeholder>
            <w:docPart w:val="865485DAC0EF1B43BBD509A95034EFE1"/>
          </w:placeholder>
        </w:sdtPr>
        <w:sdtContent>
          <w:r w:rsidRPr="00C729D0">
            <w:rPr>
              <w:bCs/>
              <w:color w:val="000000"/>
              <w:sz w:val="22"/>
              <w:szCs w:val="22"/>
            </w:rPr>
            <w:t>(Kurnio et al., 2021)</w:t>
          </w:r>
        </w:sdtContent>
      </w:sdt>
      <w:r w:rsidRPr="00C729D0">
        <w:rPr>
          <w:bCs/>
          <w:sz w:val="22"/>
          <w:szCs w:val="22"/>
        </w:rPr>
        <w:t xml:space="preserve">. This kind of adaptation to natural hazards by using traditional design in residential construction is also found in Fiji, which is prone to cyclone storms </w:t>
      </w:r>
      <w:sdt>
        <w:sdtPr>
          <w:rPr>
            <w:bCs/>
            <w:sz w:val="22"/>
            <w:szCs w:val="22"/>
          </w:rPr>
          <w:tag w:val="MENDELEY_CITATION_v3_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"/>
          <w:id w:val="1289396454"/>
          <w:placeholder>
            <w:docPart w:val="865485DAC0EF1B43BBD509A95034EFE1"/>
          </w:placeholder>
        </w:sdtPr>
        <w:sdtContent>
          <w:r w:rsidRPr="00C729D0">
            <w:rPr>
              <w:sz w:val="22"/>
              <w:szCs w:val="22"/>
            </w:rPr>
            <w:t>(Nakamura &amp; Kanemasu, 2020)</w:t>
          </w:r>
        </w:sdtContent>
      </w:sdt>
      <w:r w:rsidRPr="00C729D0">
        <w:rPr>
          <w:bCs/>
          <w:sz w:val="22"/>
          <w:szCs w:val="22"/>
        </w:rPr>
        <w:t xml:space="preserve">, and in the flood-prone area in Namibia </w:t>
      </w:r>
      <w:sdt>
        <w:sdtPr>
          <w:rPr>
            <w:bCs/>
            <w:color w:val="000000"/>
            <w:sz w:val="22"/>
            <w:szCs w:val="22"/>
          </w:rPr>
          <w:tag w:val="MENDELEY_CITATION_v3_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"/>
          <w:id w:val="524134118"/>
          <w:placeholder>
            <w:docPart w:val="865485DAC0EF1B43BBD509A95034EFE1"/>
          </w:placeholder>
        </w:sdtPr>
        <w:sdtContent>
          <w:r w:rsidRPr="00C729D0">
            <w:rPr>
              <w:bCs/>
              <w:color w:val="000000"/>
              <w:sz w:val="22"/>
              <w:szCs w:val="22"/>
            </w:rPr>
            <w:t>(Hooli, 2016)</w:t>
          </w:r>
        </w:sdtContent>
      </w:sdt>
      <w:r w:rsidRPr="00C729D0">
        <w:rPr>
          <w:bCs/>
          <w:sz w:val="22"/>
          <w:szCs w:val="22"/>
        </w:rPr>
        <w:t xml:space="preserve">, among others. In the coastal region of Bangladesh, TEK helps in the flood management during rainy season, while the government intervention in the form of infrastructure development project in the river caused worsening flood problems, rather than relieving them </w:t>
      </w:r>
      <w:sdt>
        <w:sdtPr>
          <w:rPr>
            <w:bCs/>
            <w:color w:val="000000"/>
            <w:sz w:val="22"/>
            <w:szCs w:val="22"/>
          </w:rPr>
          <w:tag w:val="MENDELEY_CITATION_v3_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"/>
          <w:id w:val="-773867156"/>
          <w:placeholder>
            <w:docPart w:val="865485DAC0EF1B43BBD509A95034EFE1"/>
          </w:placeholder>
        </w:sdtPr>
        <w:sdtContent>
          <w:r w:rsidRPr="00C729D0">
            <w:rPr>
              <w:bCs/>
              <w:color w:val="000000"/>
              <w:sz w:val="22"/>
              <w:szCs w:val="22"/>
            </w:rPr>
            <w:t>(Chowdhooree, 2019)</w:t>
          </w:r>
        </w:sdtContent>
      </w:sdt>
      <w:r w:rsidRPr="00C729D0">
        <w:rPr>
          <w:bCs/>
          <w:sz w:val="22"/>
          <w:szCs w:val="22"/>
        </w:rPr>
        <w:t xml:space="preserve">. </w:t>
      </w:r>
    </w:p>
    <w:p w14:paraId="0407B84F" w14:textId="5C5ABCD9" w:rsidR="006516A0" w:rsidRPr="00C729D0" w:rsidRDefault="006516A0" w:rsidP="00D67B4B">
      <w:pPr>
        <w:tabs>
          <w:tab w:val="left" w:pos="284"/>
        </w:tabs>
        <w:spacing w:line="360" w:lineRule="auto"/>
        <w:jc w:val="both"/>
        <w:rPr>
          <w:bCs/>
          <w:sz w:val="22"/>
          <w:szCs w:val="22"/>
        </w:rPr>
      </w:pPr>
      <w:r w:rsidRPr="00C729D0">
        <w:rPr>
          <w:bCs/>
          <w:sz w:val="22"/>
          <w:szCs w:val="22"/>
        </w:rPr>
        <w:tab/>
      </w:r>
      <w:r w:rsidRPr="00C729D0">
        <w:rPr>
          <w:bCs/>
          <w:sz w:val="22"/>
          <w:szCs w:val="22"/>
        </w:rPr>
        <w:tab/>
        <w:t>Farming-related TEK also helps in the adaptation and mitigation of natural hazards. Some examples include mixed cropping, multiple cropping (known as ‘</w:t>
      </w:r>
      <w:r w:rsidRPr="00C729D0">
        <w:rPr>
          <w:bCs/>
          <w:i/>
          <w:iCs/>
          <w:sz w:val="22"/>
          <w:szCs w:val="22"/>
        </w:rPr>
        <w:t>tumpang sari</w:t>
      </w:r>
      <w:r w:rsidRPr="00C729D0">
        <w:rPr>
          <w:bCs/>
          <w:sz w:val="22"/>
          <w:szCs w:val="22"/>
        </w:rPr>
        <w:t>’ in Java, Indonesia), agroforestry, alley cropping, terracing, locally based planting calendar (known as ‘</w:t>
      </w:r>
      <w:r w:rsidRPr="00C729D0">
        <w:rPr>
          <w:bCs/>
          <w:i/>
          <w:iCs/>
          <w:sz w:val="22"/>
          <w:szCs w:val="22"/>
        </w:rPr>
        <w:t>pranata mangsa</w:t>
      </w:r>
      <w:r w:rsidRPr="00C729D0">
        <w:rPr>
          <w:bCs/>
          <w:sz w:val="22"/>
          <w:szCs w:val="22"/>
        </w:rPr>
        <w:t>’ in Java), alternating bed system (known as ‘</w:t>
      </w:r>
      <w:r w:rsidRPr="00C729D0">
        <w:rPr>
          <w:bCs/>
          <w:i/>
          <w:iCs/>
          <w:sz w:val="22"/>
          <w:szCs w:val="22"/>
        </w:rPr>
        <w:t>surjan’</w:t>
      </w:r>
      <w:r w:rsidRPr="00C729D0">
        <w:rPr>
          <w:bCs/>
          <w:sz w:val="22"/>
          <w:szCs w:val="22"/>
        </w:rPr>
        <w:t xml:space="preserve">), and use of manure and local seeds </w:t>
      </w:r>
      <w:sdt>
        <w:sdtPr>
          <w:rPr>
            <w:bCs/>
            <w:color w:val="000000"/>
            <w:sz w:val="22"/>
            <w:szCs w:val="22"/>
          </w:rPr>
          <w:tag w:val="MENDELEY_CITATION_v3_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"/>
          <w:id w:val="1722244168"/>
          <w:placeholder>
            <w:docPart w:val="720332B18D0F0C42A1625855F8D3DF67"/>
          </w:placeholder>
        </w:sdtPr>
        <w:sdtContent>
          <w:r w:rsidRPr="00C729D0">
            <w:rPr>
              <w:bCs/>
              <w:color w:val="000000"/>
              <w:sz w:val="22"/>
              <w:szCs w:val="22"/>
            </w:rPr>
            <w:t>(Aminatun et al., 2015; Indradewa, 2021)</w:t>
          </w:r>
        </w:sdtContent>
      </w:sdt>
      <w:r w:rsidRPr="00C729D0">
        <w:rPr>
          <w:bCs/>
          <w:sz w:val="22"/>
          <w:szCs w:val="22"/>
        </w:rPr>
        <w:t>. TEK may also relates</w:t>
      </w:r>
      <w:r w:rsidRPr="00C729D0">
        <w:rPr>
          <w:bCs/>
          <w:i/>
          <w:iCs/>
          <w:sz w:val="22"/>
          <w:szCs w:val="22"/>
        </w:rPr>
        <w:t xml:space="preserve"> </w:t>
      </w:r>
      <w:r w:rsidRPr="00C729D0">
        <w:rPr>
          <w:bCs/>
          <w:sz w:val="22"/>
          <w:szCs w:val="22"/>
        </w:rPr>
        <w:t xml:space="preserve">to household livelihoods, such as diversifying foods </w:t>
      </w:r>
      <w:sdt>
        <w:sdtPr>
          <w:rPr>
            <w:bCs/>
            <w:color w:val="000000"/>
            <w:sz w:val="22"/>
            <w:szCs w:val="22"/>
          </w:rPr>
          <w:tag w:val="MENDELEY_CITATION_v3_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"/>
          <w:id w:val="1864621139"/>
          <w:placeholder>
            <w:docPart w:val="720332B18D0F0C42A1625855F8D3DF67"/>
          </w:placeholder>
        </w:sdtPr>
        <w:sdtContent>
          <w:r w:rsidRPr="00C729D0">
            <w:rPr>
              <w:bCs/>
              <w:color w:val="000000"/>
              <w:sz w:val="22"/>
              <w:szCs w:val="22"/>
            </w:rPr>
            <w:t>(Utami, 2020; Utami et al., 2018)</w:t>
          </w:r>
        </w:sdtContent>
      </w:sdt>
      <w:r w:rsidRPr="00C729D0">
        <w:rPr>
          <w:bCs/>
          <w:sz w:val="22"/>
          <w:szCs w:val="22"/>
        </w:rPr>
        <w:t xml:space="preserve">, or diversifying market and jobs to guarantee various income sources. Moreover, the Fijian applies intercropping and windbreaker to mitigate the impact of cyclone storms, in addition to growing certain plants and fruit trees, such as bamboo, breadfruits, mango, or tamarind as a traditional early warning of the storms </w:t>
      </w:r>
      <w:sdt>
        <w:sdtPr>
          <w:rPr>
            <w:bCs/>
            <w:sz w:val="22"/>
            <w:szCs w:val="22"/>
          </w:rPr>
          <w:tag w:val="MENDELEY_CITATION_v3_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"/>
          <w:id w:val="-409926844"/>
          <w:placeholder>
            <w:docPart w:val="865485DAC0EF1B43BBD509A95034EFE1"/>
          </w:placeholder>
        </w:sdtPr>
        <w:sdtContent>
          <w:r w:rsidRPr="00C729D0">
            <w:rPr>
              <w:sz w:val="22"/>
              <w:szCs w:val="22"/>
            </w:rPr>
            <w:t>(Nakamura &amp; Kanemasu, 2020)</w:t>
          </w:r>
        </w:sdtContent>
      </w:sdt>
      <w:r w:rsidRPr="00C729D0">
        <w:rPr>
          <w:bCs/>
          <w:sz w:val="22"/>
          <w:szCs w:val="22"/>
        </w:rPr>
        <w:t xml:space="preserve">. In the typhoon-prone Philippines, the custom of storing tuber crops, e.g., cassavas, sweet potato, and taros, and harvesting locally grown crops, e.g., bananas, pineapples, and squashes, supports the food security of the Mamanwa indigenous people following the devastation from typhoon Haiyan </w:t>
      </w:r>
      <w:sdt>
        <w:sdtPr>
          <w:rPr>
            <w:bCs/>
            <w:sz w:val="22"/>
            <w:szCs w:val="22"/>
          </w:rPr>
          <w:tag w:val="MENDELEY_CITATION_v3_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"/>
          <w:id w:val="-195850850"/>
          <w:placeholder>
            <w:docPart w:val="865485DAC0EF1B43BBD509A95034EFE1"/>
          </w:placeholder>
        </w:sdtPr>
        <w:sdtContent>
          <w:r w:rsidRPr="00C729D0">
            <w:rPr>
              <w:sz w:val="22"/>
              <w:szCs w:val="22"/>
            </w:rPr>
            <w:t>(Cuaton &amp; Su, 2020)</w:t>
          </w:r>
        </w:sdtContent>
      </w:sdt>
      <w:r w:rsidRPr="00C729D0">
        <w:rPr>
          <w:bCs/>
          <w:sz w:val="22"/>
          <w:szCs w:val="22"/>
        </w:rPr>
        <w:t>.</w:t>
      </w:r>
    </w:p>
    <w:p w14:paraId="37366CF7" w14:textId="3FCFA705" w:rsidR="006516A0" w:rsidRPr="00C729D0" w:rsidRDefault="006516A0" w:rsidP="00D67B4B">
      <w:pPr>
        <w:pStyle w:val="Bodytext0"/>
        <w:tabs>
          <w:tab w:val="left" w:pos="284"/>
        </w:tabs>
        <w:spacing w:line="360" w:lineRule="auto"/>
        <w:rPr>
          <w:rFonts w:ascii="Times New Roman" w:hAnsi="Times New Roman"/>
          <w:bCs/>
        </w:rPr>
      </w:pPr>
      <w:r w:rsidRPr="00C729D0">
        <w:rPr>
          <w:rFonts w:ascii="Times New Roman" w:hAnsi="Times New Roman"/>
          <w:bCs/>
          <w:lang w:val="en-GB"/>
        </w:rPr>
        <w:tab/>
      </w:r>
      <w:r w:rsidRPr="00C729D0">
        <w:rPr>
          <w:rFonts w:ascii="Times New Roman" w:hAnsi="Times New Roman"/>
          <w:bCs/>
          <w:lang w:val="en-GB"/>
        </w:rPr>
        <w:tab/>
        <w:t xml:space="preserve">As TEK are also intended to build social-ecological adaptive capacity, social capital is inherent in the TEK. Social capital includes trust, social network, and norms of reciprocity </w:t>
      </w:r>
      <w:sdt>
        <w:sdtPr>
          <w:rPr>
            <w:rFonts w:ascii="Times New Roman" w:hAnsi="Times New Roman"/>
            <w:bCs/>
            <w:lang w:val="en-GB"/>
          </w:rPr>
          <w:tag w:val="MENDELEY_CITATION_v3_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"/>
          <w:id w:val="20524427"/>
          <w:placeholder>
            <w:docPart w:val="865485DAC0EF1B43BBD509A95034EFE1"/>
          </w:placeholder>
        </w:sdtPr>
        <w:sdtEndPr>
          <w:rPr>
            <w:lang w:val="en-US"/>
          </w:rPr>
        </w:sdtEndPr>
        <w:sdtContent>
          <w:r w:rsidRPr="00C729D0">
            <w:rPr>
              <w:rFonts w:ascii="Times New Roman" w:hAnsi="Times New Roman"/>
              <w:bCs/>
            </w:rPr>
            <w:t>(Flora et al., 2018)</w:t>
          </w:r>
        </w:sdtContent>
      </w:sdt>
      <w:r w:rsidRPr="00C729D0">
        <w:rPr>
          <w:rFonts w:ascii="Times New Roman" w:hAnsi="Times New Roman"/>
          <w:bCs/>
          <w:lang w:val="en-GB"/>
        </w:rPr>
        <w:t xml:space="preserve">. Since the gradual acquisition of TEK involves the community, social capital is an important attribute of TEK. Social capital is also pivotal in the aftermath of natural hazards or disasters. Fijian people commonly practice rotating labour sharing to repair damages in the farms and houses, in addition to food sharing and collective prayers </w:t>
      </w:r>
      <w:sdt>
        <w:sdtPr>
          <w:rPr>
            <w:rFonts w:ascii="Times New Roman" w:hAnsi="Times New Roman"/>
            <w:bCs/>
            <w:lang w:val="en-GB"/>
          </w:rPr>
          <w:tag w:val="MENDELEY_CITATION_v3_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"/>
          <w:id w:val="-950008961"/>
          <w:placeholder>
            <w:docPart w:val="865485DAC0EF1B43BBD509A95034EFE1"/>
          </w:placeholder>
        </w:sdtPr>
        <w:sdtEndPr>
          <w:rPr>
            <w:lang w:val="en-US"/>
          </w:rPr>
        </w:sdtEndPr>
        <w:sdtContent>
          <w:r w:rsidRPr="00C729D0">
            <w:rPr>
              <w:rFonts w:ascii="Times New Roman" w:hAnsi="Times New Roman"/>
            </w:rPr>
            <w:t>(Nakamura &amp; Kanemasu, 2020)</w:t>
          </w:r>
        </w:sdtContent>
      </w:sdt>
      <w:r w:rsidRPr="00C729D0">
        <w:rPr>
          <w:rFonts w:ascii="Times New Roman" w:hAnsi="Times New Roman"/>
          <w:bCs/>
          <w:lang w:val="en-GB"/>
        </w:rPr>
        <w:t xml:space="preserve">. Meanwhile, community’s trust to an elder ‘hazard forecaster’ and information sharing among Mamanwa people in the Philippines, as well as in flood-prone area in Northern Namibia, play crucial roles in their disaster preparedness </w:t>
      </w:r>
      <w:sdt>
        <w:sdtPr>
          <w:rPr>
            <w:rFonts w:ascii="Times New Roman" w:hAnsi="Times New Roman"/>
            <w:bCs/>
            <w:lang w:val="en-GB"/>
          </w:rPr>
          <w:tag w:val="MENDELEY_CITATION_v3_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"/>
          <w:id w:val="-546376014"/>
          <w:placeholder>
            <w:docPart w:val="865485DAC0EF1B43BBD509A95034EFE1"/>
          </w:placeholder>
        </w:sdtPr>
        <w:sdtEndPr>
          <w:rPr>
            <w:lang w:val="en-US"/>
          </w:rPr>
        </w:sdtEndPr>
        <w:sdtContent>
          <w:r w:rsidRPr="00C729D0">
            <w:rPr>
              <w:rFonts w:ascii="Times New Roman" w:hAnsi="Times New Roman"/>
            </w:rPr>
            <w:t>(Cuaton &amp; Su, 2020; Hooli, 2016)</w:t>
          </w:r>
        </w:sdtContent>
      </w:sdt>
      <w:r w:rsidRPr="00C729D0">
        <w:rPr>
          <w:rFonts w:ascii="Times New Roman" w:hAnsi="Times New Roman"/>
          <w:bCs/>
          <w:lang w:val="en-GB"/>
        </w:rPr>
        <w:t>.</w:t>
      </w:r>
      <w:r w:rsidRPr="00C729D0">
        <w:rPr>
          <w:rFonts w:ascii="Times New Roman" w:hAnsi="Times New Roman"/>
          <w:bCs/>
        </w:rPr>
        <w:t xml:space="preserve"> </w:t>
      </w:r>
    </w:p>
    <w:p w14:paraId="3DFF1766" w14:textId="674FB427" w:rsidR="006516A0" w:rsidRPr="00C729D0" w:rsidRDefault="006516A0" w:rsidP="00D67B4B">
      <w:pPr>
        <w:pStyle w:val="Section"/>
        <w:numPr>
          <w:ilvl w:val="0"/>
          <w:numId w:val="0"/>
        </w:numPr>
        <w:spacing w:before="0" w:line="360" w:lineRule="auto"/>
        <w:ind w:firstLine="720"/>
        <w:jc w:val="both"/>
        <w:rPr>
          <w:rFonts w:ascii="Times New Roman" w:hAnsi="Times New Roman"/>
          <w:b w:val="0"/>
          <w:bCs/>
        </w:rPr>
      </w:pPr>
      <w:r w:rsidRPr="00C729D0">
        <w:rPr>
          <w:rFonts w:ascii="Times New Roman" w:hAnsi="Times New Roman"/>
          <w:b w:val="0"/>
          <w:bCs/>
        </w:rPr>
        <w:t xml:space="preserve">Furthermore, resilience is the ability of a system to absorb and withstand shocks, to take advantage from the past and ongoing changes </w:t>
      </w:r>
      <w:sdt>
        <w:sdtPr>
          <w:rPr>
            <w:rFonts w:ascii="Times New Roman" w:hAnsi="Times New Roman"/>
            <w:b w:val="0"/>
            <w:bCs/>
          </w:rPr>
          <w:tag w:val="MENDELEY_CITATION_v3_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"/>
          <w:id w:val="1648167347"/>
          <w:placeholder>
            <w:docPart w:val="865485DAC0EF1B43BBD509A95034EFE1"/>
          </w:placeholder>
        </w:sdtPr>
        <w:sdtContent>
          <w:r w:rsidRPr="00C729D0">
            <w:rPr>
              <w:rFonts w:ascii="Times New Roman" w:hAnsi="Times New Roman"/>
              <w:b w:val="0"/>
              <w:bCs/>
            </w:rPr>
            <w:t>(Ellis, 1998)</w:t>
          </w:r>
        </w:sdtContent>
      </w:sdt>
      <w:r w:rsidRPr="00C729D0">
        <w:rPr>
          <w:rFonts w:ascii="Times New Roman" w:hAnsi="Times New Roman"/>
          <w:b w:val="0"/>
          <w:bCs/>
        </w:rPr>
        <w:t xml:space="preserve">, and at the same time keeping its function </w:t>
      </w:r>
      <w:sdt>
        <w:sdtPr>
          <w:rPr>
            <w:rFonts w:ascii="Times New Roman" w:hAnsi="Times New Roman"/>
            <w:b w:val="0"/>
            <w:bCs/>
          </w:rPr>
          <w:tag w:val="MENDELEY_CITATION_v3_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"/>
          <w:id w:val="2115550956"/>
          <w:placeholder>
            <w:docPart w:val="865485DAC0EF1B43BBD509A95034EFE1"/>
          </w:placeholder>
        </w:sdtPr>
        <w:sdtContent>
          <w:r w:rsidRPr="00C729D0">
            <w:rPr>
              <w:rFonts w:ascii="Times New Roman" w:hAnsi="Times New Roman"/>
              <w:b w:val="0"/>
              <w:bCs/>
            </w:rPr>
            <w:t>(Berkes et al., 2003)</w:t>
          </w:r>
        </w:sdtContent>
      </w:sdt>
      <w:r w:rsidRPr="00C729D0">
        <w:rPr>
          <w:rFonts w:ascii="Times New Roman" w:hAnsi="Times New Roman"/>
          <w:b w:val="0"/>
          <w:bCs/>
        </w:rPr>
        <w:t xml:space="preserve">. Originated in the ecology </w:t>
      </w:r>
      <w:sdt>
        <w:sdtPr>
          <w:rPr>
            <w:rFonts w:ascii="Times New Roman" w:hAnsi="Times New Roman"/>
            <w:b w:val="0"/>
            <w:bCs/>
          </w:rPr>
          <w:tag w:val="MENDELEY_CITATION_v3_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"/>
          <w:id w:val="-97801462"/>
          <w:placeholder>
            <w:docPart w:val="865485DAC0EF1B43BBD509A95034EFE1"/>
          </w:placeholder>
        </w:sdtPr>
        <w:sdtContent>
          <w:r w:rsidRPr="00C729D0">
            <w:rPr>
              <w:rFonts w:ascii="Times New Roman" w:hAnsi="Times New Roman"/>
              <w:b w:val="0"/>
              <w:bCs/>
            </w:rPr>
            <w:t>(Holling, 1973)</w:t>
          </w:r>
        </w:sdtContent>
      </w:sdt>
      <w:r w:rsidRPr="00C729D0">
        <w:rPr>
          <w:rFonts w:ascii="Times New Roman" w:hAnsi="Times New Roman"/>
          <w:b w:val="0"/>
          <w:bCs/>
        </w:rPr>
        <w:t xml:space="preserve">, the resilience concept has gathered steam in psychology, social sciences, engineering, regional and macroeconomic, among others. Studies elaborated that resilience comprises the elements of buffer capacity, self-organization, and capacity for learning and adapting </w:t>
      </w:r>
      <w:sdt>
        <w:sdtPr>
          <w:rPr>
            <w:rFonts w:ascii="Times New Roman" w:hAnsi="Times New Roman"/>
            <w:b w:val="0"/>
            <w:bCs/>
          </w:rPr>
          <w:tag w:val="MENDELEY_CITATION_v3_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"/>
          <w:id w:val="-1018078084"/>
          <w:placeholder>
            <w:docPart w:val="865485DAC0EF1B43BBD509A95034EFE1"/>
          </w:placeholder>
        </w:sdtPr>
        <w:sdtContent>
          <w:r w:rsidRPr="00C729D0">
            <w:rPr>
              <w:rFonts w:ascii="Times New Roman" w:hAnsi="Times New Roman"/>
              <w:b w:val="0"/>
              <w:bCs/>
            </w:rPr>
            <w:t>(Berkes et al., 2003; Nakamura &amp; Kanemasu, 2020; Simmie &amp; Martin, 2010)</w:t>
          </w:r>
        </w:sdtContent>
      </w:sdt>
      <w:r w:rsidRPr="00C729D0">
        <w:rPr>
          <w:rFonts w:ascii="Times New Roman" w:hAnsi="Times New Roman"/>
          <w:b w:val="0"/>
          <w:bCs/>
        </w:rPr>
        <w:t xml:space="preserve">. Additionally, IPCC asserts that resilient system recovers from shock in a timely manner </w:t>
      </w:r>
      <w:sdt>
        <w:sdtPr>
          <w:rPr>
            <w:rFonts w:ascii="Times New Roman" w:hAnsi="Times New Roman"/>
            <w:b w:val="0"/>
            <w:bCs/>
          </w:rPr>
          <w:tag w:val="MENDELEY_CITATION_v3_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"/>
          <w:id w:val="-1064182544"/>
          <w:placeholder>
            <w:docPart w:val="865485DAC0EF1B43BBD509A95034EFE1"/>
          </w:placeholder>
        </w:sdtPr>
        <w:sdtContent>
          <w:r w:rsidRPr="00C729D0">
            <w:rPr>
              <w:rFonts w:ascii="Times New Roman" w:hAnsi="Times New Roman"/>
              <w:b w:val="0"/>
              <w:bCs/>
            </w:rPr>
            <w:t>(IPCC, 2012)</w:t>
          </w:r>
        </w:sdtContent>
      </w:sdt>
      <w:r w:rsidRPr="00C729D0">
        <w:rPr>
          <w:rFonts w:ascii="Times New Roman" w:hAnsi="Times New Roman"/>
          <w:b w:val="0"/>
          <w:bCs/>
        </w:rPr>
        <w:t xml:space="preserve">. </w:t>
      </w:r>
    </w:p>
    <w:p w14:paraId="7E316B75" w14:textId="341F2491" w:rsidR="006516A0" w:rsidRPr="00C729D0" w:rsidRDefault="006516A0" w:rsidP="00D67B4B">
      <w:pPr>
        <w:tabs>
          <w:tab w:val="left" w:pos="284"/>
        </w:tabs>
        <w:spacing w:line="360" w:lineRule="auto"/>
        <w:jc w:val="both"/>
        <w:rPr>
          <w:bCs/>
          <w:sz w:val="22"/>
          <w:szCs w:val="22"/>
        </w:rPr>
      </w:pPr>
      <w:r w:rsidRPr="00C729D0">
        <w:rPr>
          <w:bCs/>
          <w:sz w:val="22"/>
          <w:szCs w:val="22"/>
        </w:rPr>
        <w:tab/>
      </w:r>
      <w:r w:rsidRPr="00C729D0">
        <w:rPr>
          <w:bCs/>
          <w:sz w:val="22"/>
          <w:szCs w:val="22"/>
        </w:rPr>
        <w:tab/>
        <w:t xml:space="preserve">Social-ecological resilience, as the emphasis of this study, is closely linked to the adaptive capacity. Therefore, since TEK provides means for adaptive capacity </w:t>
      </w:r>
      <w:sdt>
        <w:sdtPr>
          <w:rPr>
            <w:bCs/>
            <w:color w:val="000000"/>
            <w:sz w:val="22"/>
            <w:szCs w:val="22"/>
          </w:rPr>
          <w:tag w:val="MENDELEY_CITATION_v3_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"/>
          <w:id w:val="-1667314649"/>
          <w:placeholder>
            <w:docPart w:val="865485DAC0EF1B43BBD509A95034EFE1"/>
          </w:placeholder>
        </w:sdtPr>
        <w:sdtContent>
          <w:r w:rsidRPr="00C729D0">
            <w:rPr>
              <w:bCs/>
              <w:color w:val="000000"/>
              <w:sz w:val="22"/>
              <w:szCs w:val="22"/>
            </w:rPr>
            <w:t>(Berkes et al., 2000)</w:t>
          </w:r>
        </w:sdtContent>
      </w:sdt>
      <w:r w:rsidRPr="00C729D0">
        <w:rPr>
          <w:bCs/>
          <w:sz w:val="22"/>
          <w:szCs w:val="22"/>
        </w:rPr>
        <w:t xml:space="preserve">, TEK contributes to promote and bolster the community’s social-ecological resilience. Experiences, observations, and behaviours in dealing with the environmental and climatic changes, including natural disasters and hazards, are sources for buffer capacity that enables learning and adaptation. They also inform the community on how to best self-organize when dealing with the shocks beforehand, during, and after their occurrences. These are in line with Folke’s assertion on resilience thinking </w:t>
      </w:r>
      <w:sdt>
        <w:sdtPr>
          <w:rPr>
            <w:bCs/>
            <w:color w:val="000000"/>
            <w:sz w:val="22"/>
            <w:szCs w:val="22"/>
          </w:rPr>
          <w:tag w:val="MENDELEY_CITATION_v3_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"/>
          <w:id w:val="488523158"/>
          <w:placeholder>
            <w:docPart w:val="865485DAC0EF1B43BBD509A95034EFE1"/>
          </w:placeholder>
        </w:sdtPr>
        <w:sdtContent>
          <w:r w:rsidRPr="00C729D0">
            <w:rPr>
              <w:bCs/>
              <w:color w:val="000000"/>
              <w:sz w:val="22"/>
              <w:szCs w:val="22"/>
            </w:rPr>
            <w:t>(Folke, 2016)</w:t>
          </w:r>
        </w:sdtContent>
      </w:sdt>
      <w:r w:rsidRPr="00C729D0">
        <w:rPr>
          <w:bCs/>
          <w:sz w:val="22"/>
          <w:szCs w:val="22"/>
        </w:rPr>
        <w:t>, which is about harmonious existence with recurring changes, while at the same time, going forward with innovation and development. Hence, the development of resilience is a dynamic process that requires perpetual learning, adaptation, and self-organization.</w:t>
      </w:r>
    </w:p>
    <w:p w14:paraId="48F46BAD" w14:textId="7D911192" w:rsidR="006516A0" w:rsidRPr="00C729D0" w:rsidRDefault="006516A0" w:rsidP="00AC0AAA">
      <w:pPr>
        <w:pStyle w:val="Bodytext0"/>
        <w:tabs>
          <w:tab w:val="left" w:pos="284"/>
        </w:tabs>
        <w:spacing w:line="360" w:lineRule="auto"/>
        <w:rPr>
          <w:rFonts w:ascii="Times New Roman" w:hAnsi="Times New Roman"/>
          <w:lang w:val="en-GB"/>
        </w:rPr>
      </w:pPr>
      <w:r w:rsidRPr="00C729D0">
        <w:rPr>
          <w:rFonts w:ascii="Times New Roman" w:hAnsi="Times New Roman"/>
          <w:bCs/>
          <w:lang w:val="en-GB"/>
        </w:rPr>
        <w:tab/>
      </w:r>
      <w:r w:rsidRPr="00C729D0">
        <w:rPr>
          <w:rFonts w:ascii="Times New Roman" w:hAnsi="Times New Roman"/>
          <w:bCs/>
          <w:lang w:val="en-GB"/>
        </w:rPr>
        <w:tab/>
        <w:t xml:space="preserve">To the best of our knowledge, previous studies on TEK are mostly qualitative </w:t>
      </w:r>
      <w:sdt>
        <w:sdtPr>
          <w:rPr>
            <w:rFonts w:ascii="Times New Roman" w:hAnsi="Times New Roman"/>
            <w:bCs/>
            <w:lang w:val="en-GB"/>
          </w:rPr>
          <w:tag w:val="MENDELEY_CITATION_v3_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"/>
          <w:id w:val="-286048421"/>
          <w:placeholder>
            <w:docPart w:val="FD4589D3CBEE5842B655A52C7F30DD5E"/>
          </w:placeholder>
        </w:sdtPr>
        <w:sdtEndPr>
          <w:rPr>
            <w:lang w:val="en-US"/>
          </w:rPr>
        </w:sdtEndPr>
        <w:sdtContent>
          <w:r w:rsidRPr="00C729D0">
            <w:rPr>
              <w:rFonts w:ascii="Times New Roman" w:hAnsi="Times New Roman"/>
            </w:rPr>
            <w:t>(Bwambale et al., 2022; Nakamura &amp; Kanemasu, 2020)</w:t>
          </w:r>
        </w:sdtContent>
      </w:sdt>
      <w:r w:rsidRPr="00C729D0">
        <w:rPr>
          <w:rFonts w:ascii="Times New Roman" w:hAnsi="Times New Roman"/>
          <w:bCs/>
          <w:lang w:val="en-GB"/>
        </w:rPr>
        <w:t xml:space="preserve">, including those that relates TEK with community resilience </w:t>
      </w:r>
      <w:sdt>
        <w:sdtPr>
          <w:rPr>
            <w:rFonts w:ascii="Times New Roman" w:hAnsi="Times New Roman"/>
            <w:bCs/>
            <w:lang w:val="en-GB"/>
          </w:rPr>
          <w:tag w:val="MENDELEY_CITATION_v3_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"/>
          <w:id w:val="-361743028"/>
          <w:placeholder>
            <w:docPart w:val="FD4589D3CBEE5842B655A52C7F30DD5E"/>
          </w:placeholder>
        </w:sdtPr>
        <w:sdtEndPr>
          <w:rPr>
            <w:lang w:val="en-US"/>
          </w:rPr>
        </w:sdtEndPr>
        <w:sdtContent>
          <w:r w:rsidRPr="00C729D0">
            <w:rPr>
              <w:rFonts w:ascii="Times New Roman" w:hAnsi="Times New Roman"/>
              <w:bCs/>
            </w:rPr>
            <w:t>(Hooli, 2016; Kurnio et al., 2021)</w:t>
          </w:r>
        </w:sdtContent>
      </w:sdt>
      <w:r w:rsidRPr="00C729D0">
        <w:rPr>
          <w:rFonts w:ascii="Times New Roman" w:hAnsi="Times New Roman"/>
          <w:bCs/>
          <w:lang w:val="en-GB"/>
        </w:rPr>
        <w:t xml:space="preserve">. Based on that, we quantitatively analyze the role of TEK in supporting farm household resilience to natural hazards in the hilly area of Kulon Progo. The area experienced erosion and landslides almost annually, despite the keen agoroforestry practice by its farmers. We measure resilience by using household’s recovery time from natural hazards, and we take mixed cropping, multiple cropping, integrated farming, alley cropping, and </w:t>
      </w:r>
      <w:r w:rsidRPr="00C729D0">
        <w:rPr>
          <w:rFonts w:ascii="Times New Roman" w:hAnsi="Times New Roman"/>
          <w:bCs/>
          <w:i/>
          <w:iCs w:val="0"/>
          <w:lang w:val="en-GB"/>
        </w:rPr>
        <w:t xml:space="preserve">pranata mangsa </w:t>
      </w:r>
      <w:r w:rsidRPr="00C729D0">
        <w:rPr>
          <w:rFonts w:ascii="Times New Roman" w:hAnsi="Times New Roman"/>
          <w:bCs/>
          <w:lang w:val="en-GB"/>
        </w:rPr>
        <w:t>as TEK commonly practiced in the area.</w:t>
      </w:r>
      <w:r w:rsidRPr="00C729D0">
        <w:rPr>
          <w:rFonts w:ascii="Times New Roman" w:hAnsi="Times New Roman"/>
        </w:rPr>
        <w:t xml:space="preserve"> </w:t>
      </w:r>
    </w:p>
    <w:p w14:paraId="63D3B592" w14:textId="77777777" w:rsidR="006516A0" w:rsidRPr="00C729D0" w:rsidRDefault="006516A0" w:rsidP="004F6AC0">
      <w:pPr>
        <w:spacing w:line="360" w:lineRule="auto"/>
        <w:ind w:firstLine="357"/>
        <w:jc w:val="both"/>
        <w:rPr>
          <w:sz w:val="22"/>
          <w:szCs w:val="22"/>
        </w:rPr>
      </w:pPr>
    </w:p>
    <w:p w14:paraId="4BE98731" w14:textId="77777777" w:rsidR="006516A0" w:rsidRPr="00C729D0" w:rsidRDefault="006516A0" w:rsidP="004F6AC0">
      <w:pPr>
        <w:pStyle w:val="Heading1"/>
        <w:suppressAutoHyphens/>
        <w:spacing w:line="360" w:lineRule="auto"/>
        <w:rPr>
          <w:i w:val="0"/>
          <w:sz w:val="22"/>
          <w:szCs w:val="22"/>
          <w:lang w:val="id-ID"/>
        </w:rPr>
      </w:pPr>
      <w:r w:rsidRPr="00C729D0">
        <w:rPr>
          <w:i w:val="0"/>
          <w:sz w:val="22"/>
          <w:szCs w:val="22"/>
        </w:rPr>
        <w:t>MATERIAL AND METHOD</w:t>
      </w:r>
      <w:r w:rsidRPr="00C729D0">
        <w:rPr>
          <w:i w:val="0"/>
          <w:sz w:val="22"/>
          <w:szCs w:val="22"/>
          <w:lang w:val="id-ID"/>
        </w:rPr>
        <w:t>S</w:t>
      </w:r>
    </w:p>
    <w:p w14:paraId="58F444E1" w14:textId="77777777" w:rsidR="006516A0" w:rsidRPr="00C729D0" w:rsidRDefault="006516A0" w:rsidP="00EC5CEC">
      <w:pPr>
        <w:spacing w:line="360" w:lineRule="auto"/>
        <w:jc w:val="both"/>
        <w:rPr>
          <w:b/>
          <w:bCs/>
          <w:color w:val="1F497D" w:themeColor="text2"/>
          <w:sz w:val="22"/>
          <w:szCs w:val="22"/>
        </w:rPr>
      </w:pPr>
      <w:r w:rsidRPr="00C729D0">
        <w:rPr>
          <w:b/>
          <w:bCs/>
          <w:color w:val="1F497D" w:themeColor="text2"/>
          <w:sz w:val="22"/>
          <w:szCs w:val="22"/>
        </w:rPr>
        <w:t>Study Location</w:t>
      </w:r>
    </w:p>
    <w:p w14:paraId="2E036307" w14:textId="77777777" w:rsidR="006516A0" w:rsidRPr="00C729D0" w:rsidRDefault="006516A0" w:rsidP="00EC5CEC">
      <w:pPr>
        <w:spacing w:line="360" w:lineRule="auto"/>
        <w:ind w:firstLine="567"/>
        <w:jc w:val="both"/>
        <w:rPr>
          <w:sz w:val="22"/>
          <w:szCs w:val="22"/>
        </w:rPr>
      </w:pPr>
      <w:r w:rsidRPr="00C729D0">
        <w:rPr>
          <w:sz w:val="22"/>
          <w:szCs w:val="22"/>
        </w:rPr>
        <w:t>This study was conducted in Banjararum and Sidoharjo Villages, Kalibawang and Samigaluh Subdistricts, Kulon Progo Regency, Yogyakarta Special Region (Figure 1), which is situated in the hilly areas in Kulon Progo. This regency was chosen because Kulon Progo experienced the highest number of disaster events compared to other districts in the province. Both Banjararum and Sidoharjo Villages encounter erosion annually; Sidoharjo is categorized as landslide-prone area, while some areas in Banjararum also undergoes repetitive landslides. Farmers in both areas also experienced pest outbreaks in the past year, as coincide with the La Nina year of 2022. In addition, traditional ecological knowledge (TEK) remains integral parts of farm households in both villages, which make them suitable locations to study the roles of TEK on farm household resilience to natural hazards.</w:t>
      </w:r>
    </w:p>
    <w:p w14:paraId="52FABD9D" w14:textId="77777777" w:rsidR="006516A0" w:rsidRPr="00C729D0" w:rsidRDefault="006516A0" w:rsidP="00EC5CEC">
      <w:pPr>
        <w:spacing w:line="360" w:lineRule="auto"/>
        <w:jc w:val="both"/>
        <w:rPr>
          <w:sz w:val="22"/>
          <w:szCs w:val="22"/>
        </w:rPr>
      </w:pPr>
    </w:p>
    <w:p w14:paraId="7849011B" w14:textId="77777777" w:rsidR="006516A0" w:rsidRPr="00C729D0" w:rsidRDefault="006516A0" w:rsidP="00EC5CEC">
      <w:pPr>
        <w:tabs>
          <w:tab w:val="left" w:pos="340"/>
        </w:tabs>
        <w:spacing w:line="360" w:lineRule="auto"/>
        <w:jc w:val="center"/>
        <w:rPr>
          <w:sz w:val="22"/>
          <w:szCs w:val="22"/>
        </w:rPr>
      </w:pPr>
      <w:r w:rsidRPr="00C729D0">
        <w:rPr>
          <w:noProof/>
          <w:sz w:val="22"/>
          <w:szCs w:val="22"/>
        </w:rPr>
        <w:lastRenderedPageBreak/>
        <w:drawing>
          <wp:inline distT="0" distB="0" distL="0" distR="0" wp14:anchorId="7E41E324" wp14:editId="0364E3E8">
            <wp:extent cx="2384474" cy="3267612"/>
            <wp:effectExtent l="0" t="0" r="0" b="0"/>
            <wp:docPr id="1685314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14677"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2408572" cy="3300635"/>
                    </a:xfrm>
                    <a:prstGeom prst="rect">
                      <a:avLst/>
                    </a:prstGeom>
                  </pic:spPr>
                </pic:pic>
              </a:graphicData>
            </a:graphic>
          </wp:inline>
        </w:drawing>
      </w:r>
    </w:p>
    <w:p w14:paraId="23BC572E" w14:textId="77777777" w:rsidR="006516A0" w:rsidRPr="00C729D0" w:rsidRDefault="006516A0" w:rsidP="00EC5CEC">
      <w:pPr>
        <w:pStyle w:val="BodytextIndented"/>
        <w:spacing w:line="360" w:lineRule="auto"/>
        <w:ind w:firstLine="0"/>
        <w:jc w:val="center"/>
        <w:rPr>
          <w:rFonts w:ascii="Times New Roman" w:hAnsi="Times New Roman"/>
        </w:rPr>
      </w:pPr>
      <w:r w:rsidRPr="00C729D0">
        <w:rPr>
          <w:rFonts w:ascii="Times New Roman" w:hAnsi="Times New Roman"/>
          <w:lang w:val="en-GB"/>
        </w:rPr>
        <w:t>Figure 1. Map of Study Locations</w:t>
      </w:r>
    </w:p>
    <w:p w14:paraId="0B69489F" w14:textId="77777777" w:rsidR="006516A0" w:rsidRPr="00C729D0" w:rsidRDefault="006516A0" w:rsidP="00EC5CEC">
      <w:pPr>
        <w:spacing w:line="360" w:lineRule="auto"/>
        <w:jc w:val="both"/>
        <w:rPr>
          <w:b/>
          <w:bCs/>
          <w:color w:val="1F497D" w:themeColor="text2"/>
          <w:sz w:val="22"/>
          <w:szCs w:val="22"/>
        </w:rPr>
      </w:pPr>
    </w:p>
    <w:p w14:paraId="6113A51F" w14:textId="77777777" w:rsidR="006516A0" w:rsidRPr="00C729D0" w:rsidRDefault="006516A0" w:rsidP="00EC5CEC">
      <w:pPr>
        <w:pStyle w:val="Heading2"/>
        <w:spacing w:line="360" w:lineRule="auto"/>
        <w:rPr>
          <w:sz w:val="22"/>
          <w:szCs w:val="22"/>
        </w:rPr>
      </w:pPr>
      <w:r w:rsidRPr="00C729D0">
        <w:rPr>
          <w:sz w:val="22"/>
          <w:szCs w:val="22"/>
        </w:rPr>
        <w:t>Data collection</w:t>
      </w:r>
    </w:p>
    <w:p w14:paraId="49B27A4A" w14:textId="77777777" w:rsidR="006516A0" w:rsidRPr="00C729D0" w:rsidRDefault="006516A0" w:rsidP="00EC5CEC">
      <w:pPr>
        <w:spacing w:line="360" w:lineRule="auto"/>
        <w:ind w:firstLine="720"/>
        <w:jc w:val="both"/>
        <w:rPr>
          <w:sz w:val="22"/>
          <w:szCs w:val="22"/>
        </w:rPr>
      </w:pPr>
      <w:r w:rsidRPr="00C729D0">
        <w:rPr>
          <w:sz w:val="22"/>
          <w:szCs w:val="22"/>
        </w:rPr>
        <w:t>We collected data through surveys on 106 farm households in two hamlets in Banjararum and Sidoharjo Villages, as well as interviews with eight key informants consisting of community leaders, residents, and government officials in Kalibawang and Samigaluh Subdistricts. We did census to all farm households in our study locations in Banjararum and Sidoharjo: 52 in one hamlet in Banjararum and 54 in one hamlet in Sidoharjo. Meanwhile, the key informants were chosen by using purposive and snowball sampling based on their knowledge and expertise on agriculture, natural hazards, and TEK. Both the farm household survey and key-informants interview took approximately 1-1.5 hours. The research team conducted interviews with informants, while research assistants interviewed farm households in the surveys.</w:t>
      </w:r>
    </w:p>
    <w:p w14:paraId="5F0A5587" w14:textId="77777777" w:rsidR="006516A0" w:rsidRPr="00C729D0" w:rsidRDefault="006516A0" w:rsidP="00EC5CEC">
      <w:pPr>
        <w:pStyle w:val="Heading2"/>
        <w:spacing w:line="360" w:lineRule="auto"/>
        <w:rPr>
          <w:sz w:val="22"/>
          <w:szCs w:val="22"/>
        </w:rPr>
      </w:pPr>
    </w:p>
    <w:p w14:paraId="2A80046B" w14:textId="77777777" w:rsidR="006516A0" w:rsidRPr="00C729D0" w:rsidRDefault="006516A0" w:rsidP="00EC5CEC">
      <w:pPr>
        <w:pStyle w:val="Heading2"/>
        <w:spacing w:line="360" w:lineRule="auto"/>
        <w:rPr>
          <w:sz w:val="22"/>
          <w:szCs w:val="22"/>
        </w:rPr>
      </w:pPr>
      <w:r w:rsidRPr="00C729D0">
        <w:rPr>
          <w:sz w:val="22"/>
          <w:szCs w:val="22"/>
        </w:rPr>
        <w:t>Data analysis</w:t>
      </w:r>
    </w:p>
    <w:p w14:paraId="0C3657B0" w14:textId="77777777" w:rsidR="006516A0" w:rsidRPr="00C729D0" w:rsidRDefault="006516A0" w:rsidP="00EC5CEC">
      <w:pPr>
        <w:spacing w:line="360" w:lineRule="auto"/>
        <w:ind w:firstLine="720"/>
        <w:jc w:val="both"/>
        <w:rPr>
          <w:sz w:val="22"/>
          <w:szCs w:val="22"/>
        </w:rPr>
      </w:pPr>
      <w:r w:rsidRPr="00C729D0">
        <w:rPr>
          <w:sz w:val="22"/>
          <w:szCs w:val="22"/>
        </w:rPr>
        <w:t xml:space="preserve">We computed the proportion of households practice on TEK by using a simple descriptive statistic. From this analysis, we can see which TEK practices are the most dominant in both study locations. The TEK in question include alley cropping, </w:t>
      </w:r>
      <w:r w:rsidRPr="00C729D0">
        <w:rPr>
          <w:i/>
          <w:iCs/>
          <w:sz w:val="22"/>
          <w:szCs w:val="22"/>
        </w:rPr>
        <w:t>pranata mangsa</w:t>
      </w:r>
      <w:r w:rsidRPr="00C729D0">
        <w:rPr>
          <w:sz w:val="22"/>
          <w:szCs w:val="22"/>
        </w:rPr>
        <w:t xml:space="preserve">, integrated farming, mixed cropping, and multiple cropping (or </w:t>
      </w:r>
      <w:r w:rsidRPr="00C729D0">
        <w:rPr>
          <w:i/>
          <w:iCs/>
          <w:sz w:val="22"/>
          <w:szCs w:val="22"/>
        </w:rPr>
        <w:t>tumpang sari</w:t>
      </w:r>
      <w:r w:rsidRPr="00C729D0">
        <w:rPr>
          <w:sz w:val="22"/>
          <w:szCs w:val="22"/>
        </w:rPr>
        <w:t>) practices.</w:t>
      </w:r>
    </w:p>
    <w:p w14:paraId="1BCEB41C" w14:textId="7D5B1712" w:rsidR="006516A0" w:rsidRPr="00C729D0" w:rsidRDefault="006516A0" w:rsidP="00EC5CEC">
      <w:pPr>
        <w:spacing w:line="360" w:lineRule="auto"/>
        <w:ind w:firstLine="720"/>
        <w:jc w:val="both"/>
        <w:rPr>
          <w:color w:val="000000"/>
          <w:sz w:val="22"/>
          <w:szCs w:val="22"/>
        </w:rPr>
      </w:pPr>
      <w:r w:rsidRPr="00C729D0">
        <w:rPr>
          <w:sz w:val="22"/>
          <w:szCs w:val="22"/>
        </w:rPr>
        <w:t>To analyze the role of TEK to support the household resilience to natural hazards, we used a binary logistic regression. This model helps to determine the effects of several independent variables on a dichotomous dependent variable</w:t>
      </w:r>
      <w:r w:rsidRPr="00C729D0">
        <w:rPr>
          <w:color w:val="000000"/>
          <w:sz w:val="22"/>
          <w:szCs w:val="22"/>
        </w:rPr>
        <w:t xml:space="preserve"> </w:t>
      </w:r>
      <w:sdt>
        <w:sdtPr>
          <w:rPr>
            <w:color w:val="000000"/>
            <w:sz w:val="22"/>
            <w:szCs w:val="22"/>
          </w:rPr>
          <w:tag w:val="MENDELEY_CITATION_v3_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"/>
          <w:id w:val="-1453315462"/>
          <w:placeholder>
            <w:docPart w:val="DefaultPlaceholder_-1854013440"/>
          </w:placeholder>
        </w:sdtPr>
        <w:sdtContent>
          <w:r w:rsidRPr="00C729D0">
            <w:rPr>
              <w:color w:val="000000"/>
              <w:sz w:val="22"/>
              <w:szCs w:val="22"/>
            </w:rPr>
            <w:t>(Musafiri et al., 2022)</w:t>
          </w:r>
        </w:sdtContent>
      </w:sdt>
      <w:r w:rsidRPr="00C729D0">
        <w:rPr>
          <w:color w:val="000000"/>
          <w:sz w:val="22"/>
          <w:szCs w:val="22"/>
        </w:rPr>
        <w:t xml:space="preserve">. The dependent variable is resilience, which is represented by the time the farm households took to fully recovered from climate-induced disaster, i.e., mostly landslide in the two study locations. The dependent variable takes values of 0 and 1, where </w:t>
      </w:r>
      <w:r w:rsidRPr="00C729D0">
        <w:rPr>
          <w:color w:val="000000"/>
          <w:sz w:val="22"/>
          <w:szCs w:val="22"/>
        </w:rPr>
        <w:lastRenderedPageBreak/>
        <w:t xml:space="preserve">0 means recovery time more than 1 month, or lower resilience, while 1 means recovery time less than 1 month, or higher resilience. For the independent variables, we included a variety of TEK practices in the study location (i.e., mixed cropping, integrated farming, alley cropping, </w:t>
      </w:r>
      <w:r w:rsidRPr="00C729D0">
        <w:rPr>
          <w:i/>
          <w:iCs/>
          <w:color w:val="000000"/>
          <w:sz w:val="22"/>
          <w:szCs w:val="22"/>
        </w:rPr>
        <w:t>pranata mangsa</w:t>
      </w:r>
      <w:r w:rsidRPr="00C729D0">
        <w:rPr>
          <w:color w:val="000000"/>
          <w:sz w:val="22"/>
          <w:szCs w:val="22"/>
        </w:rPr>
        <w:t>, multiple cropping), besides also frequency of giving gifts to neighbors and farmers group membership that reflect social capital, as well as number of cattle owned by farmers that portray financial capital.</w:t>
      </w:r>
    </w:p>
    <w:p w14:paraId="63E06059" w14:textId="77777777" w:rsidR="006516A0" w:rsidRPr="00C729D0" w:rsidRDefault="006516A0" w:rsidP="00EC5CEC">
      <w:pPr>
        <w:tabs>
          <w:tab w:val="left" w:pos="340"/>
        </w:tabs>
        <w:spacing w:line="360" w:lineRule="auto"/>
        <w:jc w:val="both"/>
        <w:rPr>
          <w:color w:val="000000"/>
          <w:sz w:val="22"/>
          <w:szCs w:val="22"/>
        </w:rPr>
      </w:pPr>
      <w:r w:rsidRPr="00C729D0">
        <w:rPr>
          <w:color w:val="000000"/>
          <w:sz w:val="22"/>
          <w:szCs w:val="22"/>
        </w:rPr>
        <w:tab/>
        <w:t>The binary logistic regression model is as follows:</w:t>
      </w:r>
    </w:p>
    <w:p w14:paraId="31DD2FCB" w14:textId="77777777" w:rsidR="006516A0" w:rsidRPr="00C729D0" w:rsidRDefault="006516A0" w:rsidP="00EC5CEC">
      <w:pPr>
        <w:tabs>
          <w:tab w:val="left" w:pos="340"/>
        </w:tabs>
        <w:spacing w:line="360" w:lineRule="auto"/>
        <w:jc w:val="both"/>
        <w:rPr>
          <w:sz w:val="22"/>
          <w:szCs w:val="22"/>
        </w:rPr>
      </w:pPr>
    </w:p>
    <w:p w14:paraId="0D7F4316" w14:textId="77777777" w:rsidR="006516A0" w:rsidRPr="00C729D0" w:rsidRDefault="006516A0" w:rsidP="00EC5CEC">
      <w:pPr>
        <w:spacing w:line="360" w:lineRule="auto"/>
        <w:jc w:val="center"/>
        <w:rPr>
          <w:sz w:val="22"/>
          <w:szCs w:val="22"/>
        </w:rPr>
      </w:pPr>
      <w:r w:rsidRPr="00C729D0">
        <w:rPr>
          <w:i/>
          <w:iCs/>
          <w:sz w:val="22"/>
          <w:szCs w:val="22"/>
        </w:rPr>
        <w:t>RC</w:t>
      </w:r>
      <w:r w:rsidRPr="00C729D0">
        <w:rPr>
          <w:sz w:val="22"/>
          <w:szCs w:val="22"/>
        </w:rPr>
        <w:t xml:space="preserve"> = </w:t>
      </w:r>
      <w:r w:rsidRPr="00C729D0">
        <w:rPr>
          <w:i/>
          <w:iCs/>
          <w:sz w:val="22"/>
          <w:szCs w:val="22"/>
        </w:rPr>
        <w:t>β</w:t>
      </w:r>
      <w:r w:rsidRPr="00C729D0">
        <w:rPr>
          <w:i/>
          <w:iCs/>
          <w:sz w:val="22"/>
          <w:szCs w:val="22"/>
          <w:vertAlign w:val="subscript"/>
        </w:rPr>
        <w:t>0</w:t>
      </w:r>
      <w:r w:rsidRPr="00C729D0">
        <w:rPr>
          <w:i/>
          <w:iCs/>
          <w:sz w:val="22"/>
          <w:szCs w:val="22"/>
        </w:rPr>
        <w:t xml:space="preserve"> </w:t>
      </w:r>
      <w:r w:rsidRPr="00C729D0">
        <w:rPr>
          <w:sz w:val="22"/>
          <w:szCs w:val="22"/>
        </w:rPr>
        <w:t xml:space="preserve">+ </w:t>
      </w:r>
      <w:r w:rsidRPr="00C729D0">
        <w:rPr>
          <w:i/>
          <w:iCs/>
          <w:sz w:val="22"/>
          <w:szCs w:val="22"/>
        </w:rPr>
        <w:t>β</w:t>
      </w:r>
      <w:r w:rsidRPr="00C729D0">
        <w:rPr>
          <w:i/>
          <w:iCs/>
          <w:sz w:val="22"/>
          <w:szCs w:val="22"/>
          <w:vertAlign w:val="subscript"/>
        </w:rPr>
        <w:t>1</w:t>
      </w:r>
      <w:r w:rsidRPr="00C729D0">
        <w:rPr>
          <w:i/>
          <w:iCs/>
          <w:sz w:val="22"/>
          <w:szCs w:val="22"/>
        </w:rPr>
        <w:t xml:space="preserve">Mix </w:t>
      </w:r>
      <w:r w:rsidRPr="00C729D0">
        <w:rPr>
          <w:sz w:val="22"/>
          <w:szCs w:val="22"/>
        </w:rPr>
        <w:t xml:space="preserve">+ </w:t>
      </w:r>
      <w:r w:rsidRPr="00C729D0">
        <w:rPr>
          <w:i/>
          <w:iCs/>
          <w:sz w:val="22"/>
          <w:szCs w:val="22"/>
        </w:rPr>
        <w:t>β</w:t>
      </w:r>
      <w:r w:rsidRPr="00C729D0">
        <w:rPr>
          <w:i/>
          <w:iCs/>
          <w:sz w:val="22"/>
          <w:szCs w:val="22"/>
          <w:vertAlign w:val="subscript"/>
        </w:rPr>
        <w:t>2</w:t>
      </w:r>
      <w:r w:rsidRPr="00C729D0">
        <w:rPr>
          <w:i/>
          <w:iCs/>
          <w:sz w:val="22"/>
          <w:szCs w:val="22"/>
        </w:rPr>
        <w:t xml:space="preserve">IF </w:t>
      </w:r>
      <w:r w:rsidRPr="00C729D0">
        <w:rPr>
          <w:sz w:val="22"/>
          <w:szCs w:val="22"/>
        </w:rPr>
        <w:t xml:space="preserve">+ </w:t>
      </w:r>
      <w:r w:rsidRPr="00C729D0">
        <w:rPr>
          <w:i/>
          <w:iCs/>
          <w:sz w:val="22"/>
          <w:szCs w:val="22"/>
        </w:rPr>
        <w:t>β</w:t>
      </w:r>
      <w:r w:rsidRPr="00C729D0">
        <w:rPr>
          <w:i/>
          <w:iCs/>
          <w:sz w:val="22"/>
          <w:szCs w:val="22"/>
          <w:vertAlign w:val="subscript"/>
        </w:rPr>
        <w:t>3</w:t>
      </w:r>
      <w:r w:rsidRPr="00C729D0">
        <w:rPr>
          <w:i/>
          <w:iCs/>
          <w:sz w:val="22"/>
          <w:szCs w:val="22"/>
        </w:rPr>
        <w:t xml:space="preserve">AC </w:t>
      </w:r>
      <w:r w:rsidRPr="00C729D0">
        <w:rPr>
          <w:sz w:val="22"/>
          <w:szCs w:val="22"/>
        </w:rPr>
        <w:t xml:space="preserve">+ </w:t>
      </w:r>
      <w:r w:rsidRPr="00C729D0">
        <w:rPr>
          <w:i/>
          <w:iCs/>
          <w:sz w:val="22"/>
          <w:szCs w:val="22"/>
        </w:rPr>
        <w:t>β</w:t>
      </w:r>
      <w:r w:rsidRPr="00C729D0">
        <w:rPr>
          <w:i/>
          <w:iCs/>
          <w:sz w:val="22"/>
          <w:szCs w:val="22"/>
          <w:vertAlign w:val="subscript"/>
        </w:rPr>
        <w:t>4</w:t>
      </w:r>
      <w:r w:rsidRPr="00C729D0">
        <w:rPr>
          <w:i/>
          <w:iCs/>
          <w:sz w:val="22"/>
          <w:szCs w:val="22"/>
        </w:rPr>
        <w:t xml:space="preserve">PM </w:t>
      </w:r>
      <w:r w:rsidRPr="00C729D0">
        <w:rPr>
          <w:sz w:val="22"/>
          <w:szCs w:val="22"/>
        </w:rPr>
        <w:t xml:space="preserve">+ </w:t>
      </w:r>
      <w:r w:rsidRPr="00C729D0">
        <w:rPr>
          <w:i/>
          <w:iCs/>
          <w:sz w:val="22"/>
          <w:szCs w:val="22"/>
        </w:rPr>
        <w:t>β</w:t>
      </w:r>
      <w:r w:rsidRPr="00C729D0">
        <w:rPr>
          <w:i/>
          <w:iCs/>
          <w:sz w:val="22"/>
          <w:szCs w:val="22"/>
          <w:vertAlign w:val="subscript"/>
        </w:rPr>
        <w:t>5</w:t>
      </w:r>
      <w:r w:rsidRPr="00C729D0">
        <w:rPr>
          <w:i/>
          <w:iCs/>
          <w:sz w:val="22"/>
          <w:szCs w:val="22"/>
        </w:rPr>
        <w:t xml:space="preserve">Mul </w:t>
      </w:r>
      <w:r w:rsidRPr="00C729D0">
        <w:rPr>
          <w:sz w:val="22"/>
          <w:szCs w:val="22"/>
        </w:rPr>
        <w:t xml:space="preserve">+ </w:t>
      </w:r>
      <w:r w:rsidRPr="00C729D0">
        <w:rPr>
          <w:i/>
          <w:iCs/>
          <w:sz w:val="22"/>
          <w:szCs w:val="22"/>
        </w:rPr>
        <w:t>β</w:t>
      </w:r>
      <w:r w:rsidRPr="00C729D0">
        <w:rPr>
          <w:i/>
          <w:iCs/>
          <w:sz w:val="22"/>
          <w:szCs w:val="22"/>
          <w:vertAlign w:val="subscript"/>
        </w:rPr>
        <w:t>6</w:t>
      </w:r>
      <w:r w:rsidRPr="00C729D0">
        <w:rPr>
          <w:i/>
          <w:iCs/>
          <w:sz w:val="22"/>
          <w:szCs w:val="22"/>
        </w:rPr>
        <w:t xml:space="preserve">GF </w:t>
      </w:r>
      <w:r w:rsidRPr="00C729D0">
        <w:rPr>
          <w:sz w:val="22"/>
          <w:szCs w:val="22"/>
        </w:rPr>
        <w:t xml:space="preserve">+ </w:t>
      </w:r>
      <w:r w:rsidRPr="00C729D0">
        <w:rPr>
          <w:i/>
          <w:iCs/>
          <w:sz w:val="22"/>
          <w:szCs w:val="22"/>
        </w:rPr>
        <w:t>β</w:t>
      </w:r>
      <w:r w:rsidRPr="00C729D0">
        <w:rPr>
          <w:i/>
          <w:iCs/>
          <w:sz w:val="22"/>
          <w:szCs w:val="22"/>
          <w:vertAlign w:val="subscript"/>
        </w:rPr>
        <w:t>7</w:t>
      </w:r>
      <w:r w:rsidRPr="00C729D0">
        <w:rPr>
          <w:i/>
          <w:iCs/>
          <w:sz w:val="22"/>
          <w:szCs w:val="22"/>
        </w:rPr>
        <w:t xml:space="preserve">Member </w:t>
      </w:r>
      <w:r w:rsidRPr="00C729D0">
        <w:rPr>
          <w:sz w:val="22"/>
          <w:szCs w:val="22"/>
        </w:rPr>
        <w:t xml:space="preserve">+ </w:t>
      </w:r>
      <w:r w:rsidRPr="00C729D0">
        <w:rPr>
          <w:i/>
          <w:iCs/>
          <w:sz w:val="22"/>
          <w:szCs w:val="22"/>
        </w:rPr>
        <w:t>β</w:t>
      </w:r>
      <w:r w:rsidRPr="00C729D0">
        <w:rPr>
          <w:i/>
          <w:iCs/>
          <w:sz w:val="22"/>
          <w:szCs w:val="22"/>
          <w:vertAlign w:val="subscript"/>
        </w:rPr>
        <w:t>8</w:t>
      </w:r>
      <w:r w:rsidRPr="00C729D0">
        <w:rPr>
          <w:i/>
          <w:iCs/>
          <w:sz w:val="22"/>
          <w:szCs w:val="22"/>
        </w:rPr>
        <w:t>Cattle</w:t>
      </w:r>
      <w:r w:rsidRPr="00C729D0">
        <w:rPr>
          <w:sz w:val="22"/>
          <w:szCs w:val="22"/>
        </w:rPr>
        <w:tab/>
        <w:t>(1)</w:t>
      </w:r>
    </w:p>
    <w:p w14:paraId="663D4947" w14:textId="77777777" w:rsidR="006516A0" w:rsidRPr="00C729D0" w:rsidRDefault="006516A0" w:rsidP="001B4CE3">
      <w:pPr>
        <w:spacing w:line="360" w:lineRule="auto"/>
        <w:jc w:val="both"/>
        <w:rPr>
          <w:color w:val="000000"/>
          <w:sz w:val="22"/>
          <w:szCs w:val="22"/>
        </w:rPr>
      </w:pPr>
    </w:p>
    <w:p w14:paraId="58312207" w14:textId="31CE10DD" w:rsidR="006516A0" w:rsidRPr="00C729D0" w:rsidRDefault="006516A0" w:rsidP="001B4CE3">
      <w:pPr>
        <w:spacing w:line="360" w:lineRule="auto"/>
        <w:jc w:val="both"/>
        <w:rPr>
          <w:color w:val="1F497D" w:themeColor="text2"/>
          <w:sz w:val="22"/>
          <w:szCs w:val="22"/>
        </w:rPr>
      </w:pPr>
      <w:r w:rsidRPr="00C729D0">
        <w:rPr>
          <w:color w:val="000000"/>
          <w:sz w:val="22"/>
          <w:szCs w:val="22"/>
        </w:rPr>
        <w:t xml:space="preserve">Where ‘RC’ is recovery time from shocks’, with 1 when the recovery time is less than 1 month (or higher resilience) and 0 for recovery time more than 1 month (or lower resilience); ‘Mix’, ‘IF’, ‘AC’, ‘PM’, and ‘Mul’ are mixed cropping, integrated farming, alley cropping, </w:t>
      </w:r>
      <w:r w:rsidRPr="00C729D0">
        <w:rPr>
          <w:i/>
          <w:iCs/>
          <w:color w:val="000000"/>
          <w:sz w:val="22"/>
          <w:szCs w:val="22"/>
        </w:rPr>
        <w:t>pranata mangsa</w:t>
      </w:r>
      <w:r w:rsidRPr="00C729D0">
        <w:rPr>
          <w:color w:val="000000"/>
          <w:sz w:val="22"/>
          <w:szCs w:val="22"/>
        </w:rPr>
        <w:t xml:space="preserve">, and multiple cropping, respectively. They are all dummy variables, with 1 is applying the TEK and 0 is not. For the social and financial capital, ‘GF’, ‘Member’, and ‘Cattle’ are giving frequency, farmers group membership (as a dummy variable, with 1 is a member and 0 is not), and number of cattle owned by the farm households, consecutively. We expect the regression coefficients of all TEK practices, as well as the social and financial capital, to be positive, which mean that TEK practices and higher social and financial capital are associated with higher resilience. To ensure model fit, we tested the regression model with the likelihood ratio (LR) test, and the model appropriateness with data with the Hosmer-Lemeshow test </w:t>
      </w:r>
      <w:sdt>
        <w:sdtPr>
          <w:rPr>
            <w:color w:val="000000"/>
            <w:sz w:val="22"/>
            <w:szCs w:val="22"/>
          </w:rPr>
          <w:tag w:val="MENDELEY_CITATION_v3_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"/>
          <w:id w:val="-1796826904"/>
          <w:placeholder>
            <w:docPart w:val="DefaultPlaceholder_-1854013440"/>
          </w:placeholder>
        </w:sdtPr>
        <w:sdtEndPr>
          <w:rPr>
            <w:color w:val="auto"/>
          </w:rPr>
        </w:sdtEndPr>
        <w:sdtContent>
          <w:r w:rsidRPr="00C729D0">
            <w:rPr>
              <w:sz w:val="22"/>
              <w:szCs w:val="22"/>
            </w:rPr>
            <w:t>(Fagerland &amp; Hosmer, 2012)</w:t>
          </w:r>
        </w:sdtContent>
      </w:sdt>
      <w:r w:rsidRPr="00C729D0">
        <w:rPr>
          <w:color w:val="000000"/>
          <w:sz w:val="22"/>
          <w:szCs w:val="22"/>
        </w:rPr>
        <w:t>. Classification table also shows the model accuracy of predicting the outcome of higher and lower resilient household.</w:t>
      </w:r>
    </w:p>
    <w:p w14:paraId="6FF33C55" w14:textId="77777777" w:rsidR="006516A0" w:rsidRPr="00C729D0" w:rsidRDefault="006516A0" w:rsidP="004F6AC0">
      <w:pPr>
        <w:spacing w:line="360" w:lineRule="auto"/>
        <w:ind w:left="284" w:hanging="284"/>
        <w:jc w:val="both"/>
        <w:rPr>
          <w:color w:val="1F497D" w:themeColor="text2"/>
          <w:sz w:val="22"/>
          <w:szCs w:val="22"/>
        </w:rPr>
      </w:pPr>
    </w:p>
    <w:p w14:paraId="615E8841" w14:textId="77777777" w:rsidR="006516A0" w:rsidRPr="00C729D0" w:rsidRDefault="006516A0" w:rsidP="004F6AC0">
      <w:pPr>
        <w:pStyle w:val="Heading1"/>
        <w:suppressAutoHyphens/>
        <w:spacing w:line="360" w:lineRule="auto"/>
        <w:rPr>
          <w:i w:val="0"/>
          <w:sz w:val="22"/>
          <w:szCs w:val="22"/>
        </w:rPr>
      </w:pPr>
      <w:r w:rsidRPr="00C729D0">
        <w:rPr>
          <w:i w:val="0"/>
          <w:sz w:val="22"/>
          <w:szCs w:val="22"/>
        </w:rPr>
        <w:t>RESULTS AND DISCUSSION</w:t>
      </w:r>
    </w:p>
    <w:p w14:paraId="029E1DBA" w14:textId="77777777" w:rsidR="006516A0" w:rsidRPr="00C729D0" w:rsidRDefault="006516A0" w:rsidP="000E23CC">
      <w:pPr>
        <w:pStyle w:val="Heading2"/>
        <w:spacing w:line="360" w:lineRule="auto"/>
        <w:rPr>
          <w:sz w:val="22"/>
          <w:szCs w:val="22"/>
        </w:rPr>
      </w:pPr>
      <w:r w:rsidRPr="00C729D0">
        <w:rPr>
          <w:sz w:val="22"/>
          <w:szCs w:val="22"/>
        </w:rPr>
        <w:t>Farmers characteristics</w:t>
      </w:r>
    </w:p>
    <w:p w14:paraId="06E72292" w14:textId="1A281936" w:rsidR="006516A0" w:rsidRPr="00C729D0" w:rsidRDefault="006516A0" w:rsidP="000E23CC">
      <w:pPr>
        <w:spacing w:line="360" w:lineRule="auto"/>
        <w:ind w:firstLine="720"/>
        <w:jc w:val="both"/>
        <w:rPr>
          <w:sz w:val="22"/>
          <w:szCs w:val="22"/>
        </w:rPr>
      </w:pPr>
      <w:r w:rsidRPr="00C729D0">
        <w:rPr>
          <w:sz w:val="22"/>
          <w:szCs w:val="22"/>
        </w:rPr>
        <w:t xml:space="preserve">In the two hamlets of our study locations in Banjararum and Sidoharjo Villages, there are 106 farm households in total, with 52 and 54 farm households each in a hamlet in Banjararum and Sidoharjo, respectively. These farm households from the two villages show similar socio-demographic characteristics (Table 1). In Banjararum, the average household head age is 52 years old, while in Sidoharjo, it is four years older, as some household heads in Sidoharjo are older than those in Banjararum. In terms of education, household head in Banjararum has one-year higher education level than in Sidoharjo, namely second year in junior high school vs. first year in junior high school. In other words, the household head in Banjararum and Sidoharjo own a relatively low education level. Mariyono </w:t>
      </w:r>
      <w:sdt>
        <w:sdtPr>
          <w:rPr>
            <w:color w:val="000000"/>
            <w:sz w:val="22"/>
            <w:szCs w:val="22"/>
          </w:rPr>
          <w:tag w:val="MENDELEY_CITATION_v3_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"/>
          <w:id w:val="-325744836"/>
          <w:placeholder>
            <w:docPart w:val="DefaultPlaceholder_-1854013440"/>
          </w:placeholder>
        </w:sdtPr>
        <w:sdtContent>
          <w:r w:rsidRPr="00C729D0">
            <w:rPr>
              <w:color w:val="000000"/>
              <w:sz w:val="22"/>
              <w:szCs w:val="22"/>
            </w:rPr>
            <w:t>(Mariyono, 2019)</w:t>
          </w:r>
        </w:sdtContent>
      </w:sdt>
      <w:r w:rsidRPr="00C729D0">
        <w:rPr>
          <w:sz w:val="22"/>
          <w:szCs w:val="22"/>
        </w:rPr>
        <w:t xml:space="preserve"> showed that Indonesian farmers’ education level is commonly stopped at primary level, whether it elementary or junior high school, either graduated fully (6 years for elementary, with additional 3 years for junior high school) or dropped out.</w:t>
      </w:r>
    </w:p>
    <w:p w14:paraId="6C25DEC8" w14:textId="6B00F926" w:rsidR="006516A0" w:rsidRPr="00C729D0" w:rsidRDefault="006516A0" w:rsidP="000E23CC">
      <w:pPr>
        <w:spacing w:line="360" w:lineRule="auto"/>
        <w:ind w:firstLine="720"/>
        <w:jc w:val="both"/>
        <w:rPr>
          <w:sz w:val="22"/>
          <w:szCs w:val="22"/>
        </w:rPr>
      </w:pPr>
      <w:r w:rsidRPr="00C729D0">
        <w:rPr>
          <w:sz w:val="22"/>
          <w:szCs w:val="22"/>
        </w:rPr>
        <w:t xml:space="preserve">The number of average family members in Banjararum and Sidoharjo are identical, which is two. These are smaller than the average family members in Indonesia, which is four </w:t>
      </w:r>
      <w:sdt>
        <w:sdtPr>
          <w:rPr>
            <w:sz w:val="22"/>
            <w:szCs w:val="22"/>
          </w:rPr>
          <w:tag w:val="MENDELEY_CITATION_v3_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"/>
          <w:id w:val="156660857"/>
          <w:placeholder>
            <w:docPart w:val="DefaultPlaceholder_-1854013440"/>
          </w:placeholder>
        </w:sdtPr>
        <w:sdtContent>
          <w:r w:rsidRPr="00C729D0">
            <w:rPr>
              <w:sz w:val="22"/>
              <w:szCs w:val="22"/>
            </w:rPr>
            <w:t xml:space="preserve">(Minot et al., 2015; </w:t>
          </w:r>
          <w:r w:rsidRPr="00C729D0">
            <w:rPr>
              <w:sz w:val="22"/>
              <w:szCs w:val="22"/>
            </w:rPr>
            <w:lastRenderedPageBreak/>
            <w:t>Murniati &amp; Mutolib, 2020)</w:t>
          </w:r>
        </w:sdtContent>
      </w:sdt>
      <w:r w:rsidRPr="00C729D0">
        <w:rPr>
          <w:sz w:val="22"/>
          <w:szCs w:val="22"/>
        </w:rPr>
        <w:t xml:space="preserve">. </w:t>
      </w:r>
      <w:proofErr w:type="gramStart"/>
      <w:r w:rsidRPr="00C729D0">
        <w:rPr>
          <w:sz w:val="22"/>
          <w:szCs w:val="22"/>
        </w:rPr>
        <w:t>The majority of</w:t>
      </w:r>
      <w:proofErr w:type="gramEnd"/>
      <w:r w:rsidRPr="00C729D0">
        <w:rPr>
          <w:sz w:val="22"/>
          <w:szCs w:val="22"/>
        </w:rPr>
        <w:t xml:space="preserve"> respondents have small-size household since most of their children are grown up and left the parents’ houses to live in different areas/cities to work.</w:t>
      </w:r>
    </w:p>
    <w:p w14:paraId="03E081C8" w14:textId="77777777" w:rsidR="006516A0" w:rsidRPr="00C729D0" w:rsidRDefault="006516A0" w:rsidP="000E23CC">
      <w:pPr>
        <w:spacing w:line="360" w:lineRule="auto"/>
        <w:ind w:firstLine="720"/>
        <w:jc w:val="both"/>
        <w:rPr>
          <w:sz w:val="22"/>
          <w:szCs w:val="22"/>
        </w:rPr>
      </w:pPr>
      <w:r w:rsidRPr="00C729D0">
        <w:rPr>
          <w:sz w:val="22"/>
          <w:szCs w:val="22"/>
        </w:rPr>
        <w:t>Regarding farmland, the average land ownership in the two villages is small, especially in Banjararum. Farmers in Banjararum own only about 2.3 hectares of land, including the cropland and home garden; thus, some farmers rent cropland, expecting to increase the crop production and on-farm income. On the other hand, Sidoharjo’s farmer own about a half hectare of land that is dominated with dryland, besides home garden. Herbs, timber, and fruit trees are commonly grown in these lands in Banjararum. In addition to cultivating crops, the farmers also rearing cattle. Farmers in Sidoharjo keep more livestock than its counterpart in Banjararum. There is one cattle owned by each farmer in the two villages, but Sidoharjo’s farmer has more goat (four goats) than in Banjararum that only has one.</w:t>
      </w:r>
    </w:p>
    <w:p w14:paraId="56DF85D6" w14:textId="77777777" w:rsidR="006516A0" w:rsidRPr="00C729D0" w:rsidRDefault="006516A0" w:rsidP="008747DF">
      <w:pPr>
        <w:rPr>
          <w:sz w:val="22"/>
          <w:szCs w:val="22"/>
        </w:rPr>
      </w:pPr>
    </w:p>
    <w:p w14:paraId="581E34B6" w14:textId="77777777" w:rsidR="006516A0" w:rsidRPr="00C729D0" w:rsidRDefault="006516A0" w:rsidP="008747DF">
      <w:pPr>
        <w:spacing w:before="40" w:after="40"/>
        <w:rPr>
          <w:sz w:val="22"/>
          <w:szCs w:val="22"/>
        </w:rPr>
      </w:pPr>
      <w:r w:rsidRPr="00C729D0">
        <w:rPr>
          <w:b/>
          <w:sz w:val="22"/>
          <w:szCs w:val="22"/>
        </w:rPr>
        <w:t>Table 1.</w:t>
      </w:r>
      <w:r w:rsidRPr="00C729D0">
        <w:rPr>
          <w:sz w:val="22"/>
          <w:szCs w:val="22"/>
        </w:rPr>
        <w:t xml:space="preserve"> Farm household characteristics</w:t>
      </w:r>
    </w:p>
    <w:tbl>
      <w:tblPr>
        <w:tblW w:w="0" w:type="auto"/>
        <w:tblBorders>
          <w:top w:val="single" w:sz="4" w:space="0" w:color="auto"/>
          <w:bottom w:val="single" w:sz="4" w:space="0" w:color="auto"/>
        </w:tblBorders>
        <w:tblLook w:val="04A0" w:firstRow="1" w:lastRow="0" w:firstColumn="1" w:lastColumn="0" w:noHBand="0" w:noVBand="1"/>
      </w:tblPr>
      <w:tblGrid>
        <w:gridCol w:w="4111"/>
        <w:gridCol w:w="2410"/>
        <w:gridCol w:w="2126"/>
      </w:tblGrid>
      <w:tr w:rsidR="006516A0" w:rsidRPr="00C729D0" w14:paraId="3E9AED38" w14:textId="77777777" w:rsidTr="000E23CC">
        <w:trPr>
          <w:tblHeader/>
        </w:trPr>
        <w:tc>
          <w:tcPr>
            <w:tcW w:w="4111" w:type="dxa"/>
            <w:vMerge w:val="restart"/>
            <w:tcBorders>
              <w:top w:val="single" w:sz="4" w:space="0" w:color="auto"/>
              <w:bottom w:val="nil"/>
            </w:tcBorders>
            <w:shd w:val="clear" w:color="auto" w:fill="auto"/>
            <w:vAlign w:val="center"/>
          </w:tcPr>
          <w:p w14:paraId="19D91F62" w14:textId="77777777" w:rsidR="006516A0" w:rsidRPr="00C729D0" w:rsidRDefault="006516A0" w:rsidP="00CD241D">
            <w:pPr>
              <w:rPr>
                <w:rFonts w:eastAsia="Calibri"/>
                <w:b/>
                <w:bCs/>
                <w:kern w:val="2"/>
                <w:sz w:val="22"/>
                <w:szCs w:val="22"/>
              </w:rPr>
            </w:pPr>
            <w:r w:rsidRPr="00C729D0">
              <w:rPr>
                <w:rFonts w:eastAsia="Calibri"/>
                <w:b/>
                <w:bCs/>
                <w:kern w:val="2"/>
                <w:sz w:val="22"/>
                <w:szCs w:val="22"/>
              </w:rPr>
              <w:t>Socio-demographic characteristics</w:t>
            </w:r>
          </w:p>
        </w:tc>
        <w:tc>
          <w:tcPr>
            <w:tcW w:w="4536" w:type="dxa"/>
            <w:gridSpan w:val="2"/>
            <w:tcBorders>
              <w:top w:val="single" w:sz="4" w:space="0" w:color="auto"/>
              <w:bottom w:val="single" w:sz="4" w:space="0" w:color="auto"/>
            </w:tcBorders>
            <w:shd w:val="clear" w:color="auto" w:fill="auto"/>
            <w:vAlign w:val="center"/>
          </w:tcPr>
          <w:p w14:paraId="3995B058" w14:textId="77777777" w:rsidR="006516A0" w:rsidRPr="00C729D0" w:rsidRDefault="006516A0" w:rsidP="00CD241D">
            <w:pPr>
              <w:jc w:val="center"/>
              <w:rPr>
                <w:rFonts w:eastAsia="Calibri"/>
                <w:b/>
                <w:bCs/>
                <w:kern w:val="2"/>
                <w:sz w:val="22"/>
                <w:szCs w:val="22"/>
              </w:rPr>
            </w:pPr>
            <w:r w:rsidRPr="00C729D0">
              <w:rPr>
                <w:rFonts w:eastAsia="Calibri"/>
                <w:b/>
                <w:bCs/>
                <w:kern w:val="2"/>
                <w:sz w:val="22"/>
                <w:szCs w:val="22"/>
              </w:rPr>
              <w:t>Village</w:t>
            </w:r>
          </w:p>
        </w:tc>
      </w:tr>
      <w:tr w:rsidR="006516A0" w:rsidRPr="00C729D0" w14:paraId="2ADA8383" w14:textId="77777777" w:rsidTr="000E23CC">
        <w:trPr>
          <w:tblHeader/>
        </w:trPr>
        <w:tc>
          <w:tcPr>
            <w:tcW w:w="4111" w:type="dxa"/>
            <w:vMerge/>
            <w:tcBorders>
              <w:top w:val="nil"/>
              <w:bottom w:val="single" w:sz="4" w:space="0" w:color="auto"/>
            </w:tcBorders>
            <w:shd w:val="clear" w:color="auto" w:fill="auto"/>
          </w:tcPr>
          <w:p w14:paraId="588B6199" w14:textId="77777777" w:rsidR="006516A0" w:rsidRPr="00C729D0" w:rsidRDefault="006516A0" w:rsidP="00CD241D">
            <w:pPr>
              <w:jc w:val="center"/>
              <w:rPr>
                <w:rFonts w:eastAsia="Calibri"/>
                <w:kern w:val="2"/>
                <w:sz w:val="22"/>
                <w:szCs w:val="22"/>
              </w:rPr>
            </w:pPr>
          </w:p>
        </w:tc>
        <w:tc>
          <w:tcPr>
            <w:tcW w:w="2410" w:type="dxa"/>
            <w:tcBorders>
              <w:top w:val="single" w:sz="4" w:space="0" w:color="auto"/>
              <w:bottom w:val="single" w:sz="4" w:space="0" w:color="auto"/>
            </w:tcBorders>
            <w:shd w:val="clear" w:color="auto" w:fill="auto"/>
            <w:vAlign w:val="center"/>
          </w:tcPr>
          <w:p w14:paraId="762C05C4" w14:textId="77777777" w:rsidR="006516A0" w:rsidRPr="00C729D0" w:rsidRDefault="006516A0" w:rsidP="00CD241D">
            <w:pPr>
              <w:jc w:val="right"/>
              <w:rPr>
                <w:rFonts w:eastAsia="Calibri"/>
                <w:b/>
                <w:bCs/>
                <w:kern w:val="2"/>
                <w:sz w:val="22"/>
                <w:szCs w:val="22"/>
              </w:rPr>
            </w:pPr>
            <w:r w:rsidRPr="00C729D0">
              <w:rPr>
                <w:rFonts w:eastAsia="Calibri"/>
                <w:b/>
                <w:bCs/>
                <w:kern w:val="2"/>
                <w:sz w:val="22"/>
                <w:szCs w:val="22"/>
              </w:rPr>
              <w:t>Banjararum</w:t>
            </w:r>
          </w:p>
          <w:p w14:paraId="11E63295" w14:textId="77777777" w:rsidR="006516A0" w:rsidRPr="00C729D0" w:rsidRDefault="006516A0" w:rsidP="00CD241D">
            <w:pPr>
              <w:jc w:val="right"/>
              <w:rPr>
                <w:rFonts w:eastAsia="Calibri"/>
                <w:b/>
                <w:bCs/>
                <w:kern w:val="2"/>
                <w:sz w:val="22"/>
                <w:szCs w:val="22"/>
              </w:rPr>
            </w:pPr>
            <w:r w:rsidRPr="00C729D0">
              <w:rPr>
                <w:rFonts w:eastAsia="Calibri"/>
                <w:b/>
                <w:bCs/>
                <w:kern w:val="2"/>
                <w:sz w:val="22"/>
                <w:szCs w:val="22"/>
              </w:rPr>
              <w:t>(mean; n=52)</w:t>
            </w:r>
          </w:p>
        </w:tc>
        <w:tc>
          <w:tcPr>
            <w:tcW w:w="2126" w:type="dxa"/>
            <w:tcBorders>
              <w:top w:val="single" w:sz="4" w:space="0" w:color="auto"/>
              <w:bottom w:val="single" w:sz="4" w:space="0" w:color="auto"/>
            </w:tcBorders>
            <w:shd w:val="clear" w:color="auto" w:fill="auto"/>
            <w:vAlign w:val="center"/>
          </w:tcPr>
          <w:p w14:paraId="472F33B4" w14:textId="77777777" w:rsidR="006516A0" w:rsidRPr="00C729D0" w:rsidRDefault="006516A0" w:rsidP="00CD241D">
            <w:pPr>
              <w:jc w:val="right"/>
              <w:rPr>
                <w:rFonts w:eastAsia="Calibri"/>
                <w:b/>
                <w:bCs/>
                <w:kern w:val="2"/>
                <w:sz w:val="22"/>
                <w:szCs w:val="22"/>
              </w:rPr>
            </w:pPr>
            <w:r w:rsidRPr="00C729D0">
              <w:rPr>
                <w:rFonts w:eastAsia="Calibri"/>
                <w:b/>
                <w:bCs/>
                <w:kern w:val="2"/>
                <w:sz w:val="22"/>
                <w:szCs w:val="22"/>
              </w:rPr>
              <w:t>Sidoharjo</w:t>
            </w:r>
          </w:p>
          <w:p w14:paraId="78DF555B" w14:textId="77777777" w:rsidR="006516A0" w:rsidRPr="00C729D0" w:rsidRDefault="006516A0" w:rsidP="00CD241D">
            <w:pPr>
              <w:jc w:val="right"/>
              <w:rPr>
                <w:rFonts w:eastAsia="Calibri"/>
                <w:b/>
                <w:bCs/>
                <w:kern w:val="2"/>
                <w:sz w:val="22"/>
                <w:szCs w:val="22"/>
              </w:rPr>
            </w:pPr>
            <w:r w:rsidRPr="00C729D0">
              <w:rPr>
                <w:rFonts w:eastAsia="Calibri"/>
                <w:b/>
                <w:bCs/>
                <w:kern w:val="2"/>
                <w:sz w:val="22"/>
                <w:szCs w:val="22"/>
              </w:rPr>
              <w:t>(mean; n=54)</w:t>
            </w:r>
          </w:p>
        </w:tc>
      </w:tr>
      <w:tr w:rsidR="006516A0" w:rsidRPr="00C729D0" w14:paraId="3AD524FC" w14:textId="77777777" w:rsidTr="000E23CC">
        <w:tc>
          <w:tcPr>
            <w:tcW w:w="4111" w:type="dxa"/>
            <w:tcBorders>
              <w:top w:val="single" w:sz="4" w:space="0" w:color="auto"/>
            </w:tcBorders>
            <w:shd w:val="clear" w:color="auto" w:fill="auto"/>
          </w:tcPr>
          <w:p w14:paraId="1BF41162" w14:textId="77777777" w:rsidR="006516A0" w:rsidRPr="00C729D0" w:rsidRDefault="006516A0" w:rsidP="00CD241D">
            <w:pPr>
              <w:rPr>
                <w:rFonts w:eastAsia="Calibri"/>
                <w:kern w:val="2"/>
                <w:sz w:val="22"/>
                <w:szCs w:val="22"/>
              </w:rPr>
            </w:pPr>
            <w:r w:rsidRPr="00C729D0">
              <w:rPr>
                <w:rFonts w:eastAsia="Calibri"/>
                <w:kern w:val="2"/>
                <w:sz w:val="22"/>
                <w:szCs w:val="22"/>
              </w:rPr>
              <w:t>Household head age (year)</w:t>
            </w:r>
          </w:p>
        </w:tc>
        <w:tc>
          <w:tcPr>
            <w:tcW w:w="2410" w:type="dxa"/>
            <w:tcBorders>
              <w:top w:val="single" w:sz="4" w:space="0" w:color="auto"/>
            </w:tcBorders>
            <w:shd w:val="clear" w:color="auto" w:fill="auto"/>
          </w:tcPr>
          <w:p w14:paraId="7D4B9971" w14:textId="77777777" w:rsidR="006516A0" w:rsidRPr="00C729D0" w:rsidRDefault="006516A0" w:rsidP="00CD241D">
            <w:pPr>
              <w:jc w:val="right"/>
              <w:rPr>
                <w:rFonts w:eastAsia="Calibri"/>
                <w:kern w:val="2"/>
                <w:sz w:val="22"/>
                <w:szCs w:val="22"/>
              </w:rPr>
            </w:pPr>
            <w:r w:rsidRPr="00C729D0">
              <w:rPr>
                <w:rFonts w:eastAsia="Calibri"/>
                <w:kern w:val="2"/>
                <w:sz w:val="22"/>
                <w:szCs w:val="22"/>
              </w:rPr>
              <w:t>52</w:t>
            </w:r>
          </w:p>
        </w:tc>
        <w:tc>
          <w:tcPr>
            <w:tcW w:w="2126" w:type="dxa"/>
            <w:tcBorders>
              <w:top w:val="single" w:sz="4" w:space="0" w:color="auto"/>
            </w:tcBorders>
            <w:shd w:val="clear" w:color="auto" w:fill="auto"/>
          </w:tcPr>
          <w:p w14:paraId="584A70C5" w14:textId="77777777" w:rsidR="006516A0" w:rsidRPr="00C729D0" w:rsidRDefault="006516A0" w:rsidP="00CD241D">
            <w:pPr>
              <w:jc w:val="right"/>
              <w:rPr>
                <w:rFonts w:eastAsia="Calibri"/>
                <w:kern w:val="2"/>
                <w:sz w:val="22"/>
                <w:szCs w:val="22"/>
              </w:rPr>
            </w:pPr>
            <w:r w:rsidRPr="00C729D0">
              <w:rPr>
                <w:rFonts w:eastAsia="Calibri"/>
                <w:kern w:val="2"/>
                <w:sz w:val="22"/>
                <w:szCs w:val="22"/>
              </w:rPr>
              <w:t>56</w:t>
            </w:r>
          </w:p>
        </w:tc>
      </w:tr>
      <w:tr w:rsidR="006516A0" w:rsidRPr="00C729D0" w14:paraId="376B04E0" w14:textId="77777777" w:rsidTr="000E23CC">
        <w:tc>
          <w:tcPr>
            <w:tcW w:w="4111" w:type="dxa"/>
            <w:shd w:val="clear" w:color="auto" w:fill="auto"/>
          </w:tcPr>
          <w:p w14:paraId="1DF8B536" w14:textId="77777777" w:rsidR="006516A0" w:rsidRPr="00C729D0" w:rsidRDefault="006516A0" w:rsidP="00CD241D">
            <w:pPr>
              <w:rPr>
                <w:rFonts w:eastAsia="Calibri"/>
                <w:kern w:val="2"/>
                <w:sz w:val="22"/>
                <w:szCs w:val="22"/>
              </w:rPr>
            </w:pPr>
            <w:r w:rsidRPr="00C729D0">
              <w:rPr>
                <w:rFonts w:eastAsia="Calibri"/>
                <w:kern w:val="2"/>
                <w:sz w:val="22"/>
                <w:szCs w:val="22"/>
              </w:rPr>
              <w:t>Household head education (year)</w:t>
            </w:r>
          </w:p>
        </w:tc>
        <w:tc>
          <w:tcPr>
            <w:tcW w:w="2410" w:type="dxa"/>
            <w:shd w:val="clear" w:color="auto" w:fill="auto"/>
          </w:tcPr>
          <w:p w14:paraId="694C8E0A" w14:textId="77777777" w:rsidR="006516A0" w:rsidRPr="00C729D0" w:rsidRDefault="006516A0" w:rsidP="00CD241D">
            <w:pPr>
              <w:jc w:val="right"/>
              <w:rPr>
                <w:rFonts w:eastAsia="Calibri"/>
                <w:kern w:val="2"/>
                <w:sz w:val="22"/>
                <w:szCs w:val="22"/>
              </w:rPr>
            </w:pPr>
            <w:r w:rsidRPr="00C729D0">
              <w:rPr>
                <w:rFonts w:eastAsia="Calibri"/>
                <w:kern w:val="2"/>
                <w:sz w:val="22"/>
                <w:szCs w:val="22"/>
              </w:rPr>
              <w:t>8</w:t>
            </w:r>
          </w:p>
        </w:tc>
        <w:tc>
          <w:tcPr>
            <w:tcW w:w="2126" w:type="dxa"/>
            <w:shd w:val="clear" w:color="auto" w:fill="auto"/>
          </w:tcPr>
          <w:p w14:paraId="38F20307" w14:textId="77777777" w:rsidR="006516A0" w:rsidRPr="00C729D0" w:rsidRDefault="006516A0" w:rsidP="00CD241D">
            <w:pPr>
              <w:jc w:val="right"/>
              <w:rPr>
                <w:rFonts w:eastAsia="Calibri"/>
                <w:kern w:val="2"/>
                <w:sz w:val="22"/>
                <w:szCs w:val="22"/>
              </w:rPr>
            </w:pPr>
            <w:r w:rsidRPr="00C729D0">
              <w:rPr>
                <w:rFonts w:eastAsia="Calibri"/>
                <w:kern w:val="2"/>
                <w:sz w:val="22"/>
                <w:szCs w:val="22"/>
              </w:rPr>
              <w:t>7</w:t>
            </w:r>
          </w:p>
        </w:tc>
      </w:tr>
      <w:tr w:rsidR="006516A0" w:rsidRPr="00C729D0" w14:paraId="0EB3BA9C" w14:textId="77777777" w:rsidTr="000E23CC">
        <w:tc>
          <w:tcPr>
            <w:tcW w:w="4111" w:type="dxa"/>
            <w:shd w:val="clear" w:color="auto" w:fill="auto"/>
          </w:tcPr>
          <w:p w14:paraId="1FA6DD58" w14:textId="77777777" w:rsidR="006516A0" w:rsidRPr="00C729D0" w:rsidRDefault="006516A0" w:rsidP="00CD241D">
            <w:pPr>
              <w:rPr>
                <w:rFonts w:eastAsia="Calibri"/>
                <w:kern w:val="2"/>
                <w:sz w:val="22"/>
                <w:szCs w:val="22"/>
              </w:rPr>
            </w:pPr>
            <w:r w:rsidRPr="00C729D0">
              <w:rPr>
                <w:rFonts w:eastAsia="Calibri"/>
                <w:kern w:val="2"/>
                <w:sz w:val="22"/>
                <w:szCs w:val="22"/>
              </w:rPr>
              <w:t>Number of family members (person)</w:t>
            </w:r>
          </w:p>
        </w:tc>
        <w:tc>
          <w:tcPr>
            <w:tcW w:w="2410" w:type="dxa"/>
            <w:shd w:val="clear" w:color="auto" w:fill="auto"/>
          </w:tcPr>
          <w:p w14:paraId="5F8635E2" w14:textId="77777777" w:rsidR="006516A0" w:rsidRPr="00C729D0" w:rsidRDefault="006516A0" w:rsidP="00CD241D">
            <w:pPr>
              <w:jc w:val="right"/>
              <w:rPr>
                <w:rFonts w:eastAsia="Calibri"/>
                <w:kern w:val="2"/>
                <w:sz w:val="22"/>
                <w:szCs w:val="22"/>
              </w:rPr>
            </w:pPr>
            <w:r w:rsidRPr="00C729D0">
              <w:rPr>
                <w:rFonts w:eastAsia="Calibri"/>
                <w:kern w:val="2"/>
                <w:sz w:val="22"/>
                <w:szCs w:val="22"/>
              </w:rPr>
              <w:t>2</w:t>
            </w:r>
          </w:p>
        </w:tc>
        <w:tc>
          <w:tcPr>
            <w:tcW w:w="2126" w:type="dxa"/>
            <w:shd w:val="clear" w:color="auto" w:fill="auto"/>
          </w:tcPr>
          <w:p w14:paraId="3ACE12CB" w14:textId="77777777" w:rsidR="006516A0" w:rsidRPr="00C729D0" w:rsidRDefault="006516A0" w:rsidP="00CD241D">
            <w:pPr>
              <w:jc w:val="right"/>
              <w:rPr>
                <w:rFonts w:eastAsia="Calibri"/>
                <w:kern w:val="2"/>
                <w:sz w:val="22"/>
                <w:szCs w:val="22"/>
              </w:rPr>
            </w:pPr>
            <w:r w:rsidRPr="00C729D0">
              <w:rPr>
                <w:rFonts w:eastAsia="Calibri"/>
                <w:kern w:val="2"/>
                <w:sz w:val="22"/>
                <w:szCs w:val="22"/>
              </w:rPr>
              <w:t>2</w:t>
            </w:r>
          </w:p>
        </w:tc>
      </w:tr>
      <w:tr w:rsidR="006516A0" w:rsidRPr="00C729D0" w14:paraId="077A92D8" w14:textId="77777777" w:rsidTr="000E23CC">
        <w:tc>
          <w:tcPr>
            <w:tcW w:w="4111" w:type="dxa"/>
            <w:shd w:val="clear" w:color="auto" w:fill="auto"/>
          </w:tcPr>
          <w:p w14:paraId="200AA361" w14:textId="77777777" w:rsidR="006516A0" w:rsidRPr="00C729D0" w:rsidRDefault="006516A0" w:rsidP="00CD241D">
            <w:pPr>
              <w:rPr>
                <w:rFonts w:eastAsia="Calibri"/>
                <w:kern w:val="2"/>
                <w:sz w:val="22"/>
                <w:szCs w:val="22"/>
              </w:rPr>
            </w:pPr>
            <w:r w:rsidRPr="00C729D0">
              <w:rPr>
                <w:rFonts w:eastAsia="Calibri"/>
                <w:kern w:val="2"/>
                <w:sz w:val="22"/>
                <w:szCs w:val="22"/>
              </w:rPr>
              <w:t>Land ownership (m</w:t>
            </w:r>
            <w:r w:rsidRPr="00C729D0">
              <w:rPr>
                <w:rFonts w:eastAsia="Calibri"/>
                <w:kern w:val="2"/>
                <w:sz w:val="22"/>
                <w:szCs w:val="22"/>
                <w:vertAlign w:val="superscript"/>
              </w:rPr>
              <w:t>2</w:t>
            </w:r>
            <w:r w:rsidRPr="00C729D0">
              <w:rPr>
                <w:rFonts w:eastAsia="Calibri"/>
                <w:kern w:val="2"/>
                <w:sz w:val="22"/>
                <w:szCs w:val="22"/>
              </w:rPr>
              <w:t>)</w:t>
            </w:r>
          </w:p>
        </w:tc>
        <w:tc>
          <w:tcPr>
            <w:tcW w:w="2410" w:type="dxa"/>
            <w:shd w:val="clear" w:color="auto" w:fill="auto"/>
          </w:tcPr>
          <w:p w14:paraId="532A7643" w14:textId="77777777" w:rsidR="006516A0" w:rsidRPr="00C729D0" w:rsidRDefault="006516A0" w:rsidP="00CD241D">
            <w:pPr>
              <w:jc w:val="right"/>
              <w:rPr>
                <w:rFonts w:eastAsia="Calibri"/>
                <w:kern w:val="2"/>
                <w:sz w:val="22"/>
                <w:szCs w:val="22"/>
              </w:rPr>
            </w:pPr>
            <w:r w:rsidRPr="00C729D0">
              <w:rPr>
                <w:rFonts w:eastAsia="Calibri"/>
                <w:kern w:val="2"/>
                <w:sz w:val="22"/>
                <w:szCs w:val="22"/>
              </w:rPr>
              <w:t>2,372.89</w:t>
            </w:r>
          </w:p>
        </w:tc>
        <w:tc>
          <w:tcPr>
            <w:tcW w:w="2126" w:type="dxa"/>
            <w:shd w:val="clear" w:color="auto" w:fill="auto"/>
          </w:tcPr>
          <w:p w14:paraId="1F07C0C2" w14:textId="77777777" w:rsidR="006516A0" w:rsidRPr="00C729D0" w:rsidRDefault="006516A0" w:rsidP="00CD241D">
            <w:pPr>
              <w:jc w:val="right"/>
              <w:rPr>
                <w:rFonts w:eastAsia="Calibri"/>
                <w:kern w:val="2"/>
                <w:sz w:val="22"/>
                <w:szCs w:val="22"/>
              </w:rPr>
            </w:pPr>
            <w:r w:rsidRPr="00C729D0">
              <w:rPr>
                <w:rFonts w:eastAsia="Calibri"/>
                <w:kern w:val="2"/>
                <w:sz w:val="22"/>
                <w:szCs w:val="22"/>
              </w:rPr>
              <w:t>5,056.48</w:t>
            </w:r>
          </w:p>
        </w:tc>
      </w:tr>
      <w:tr w:rsidR="006516A0" w:rsidRPr="00C729D0" w14:paraId="13D18A5F" w14:textId="77777777" w:rsidTr="000E23CC">
        <w:tc>
          <w:tcPr>
            <w:tcW w:w="4111" w:type="dxa"/>
            <w:shd w:val="clear" w:color="auto" w:fill="auto"/>
          </w:tcPr>
          <w:p w14:paraId="04601D13" w14:textId="77777777" w:rsidR="006516A0" w:rsidRPr="00C729D0" w:rsidRDefault="006516A0" w:rsidP="00CD241D">
            <w:pPr>
              <w:rPr>
                <w:rFonts w:eastAsia="Calibri"/>
                <w:kern w:val="2"/>
                <w:sz w:val="22"/>
                <w:szCs w:val="22"/>
              </w:rPr>
            </w:pPr>
            <w:r w:rsidRPr="00C729D0">
              <w:rPr>
                <w:rFonts w:eastAsia="Calibri"/>
                <w:kern w:val="2"/>
                <w:sz w:val="22"/>
                <w:szCs w:val="22"/>
              </w:rPr>
              <w:t>On-farm income (IDR per year)</w:t>
            </w:r>
          </w:p>
        </w:tc>
        <w:tc>
          <w:tcPr>
            <w:tcW w:w="2410" w:type="dxa"/>
            <w:shd w:val="clear" w:color="auto" w:fill="auto"/>
          </w:tcPr>
          <w:p w14:paraId="764802A5" w14:textId="77777777" w:rsidR="006516A0" w:rsidRPr="00C729D0" w:rsidRDefault="006516A0" w:rsidP="00CD241D">
            <w:pPr>
              <w:jc w:val="right"/>
              <w:rPr>
                <w:rFonts w:eastAsia="Calibri"/>
                <w:kern w:val="2"/>
                <w:sz w:val="22"/>
                <w:szCs w:val="22"/>
              </w:rPr>
            </w:pPr>
            <w:r w:rsidRPr="00C729D0">
              <w:rPr>
                <w:rFonts w:eastAsia="Calibri"/>
                <w:kern w:val="2"/>
                <w:sz w:val="22"/>
                <w:szCs w:val="22"/>
              </w:rPr>
              <w:t>38,500,000</w:t>
            </w:r>
          </w:p>
        </w:tc>
        <w:tc>
          <w:tcPr>
            <w:tcW w:w="2126" w:type="dxa"/>
            <w:shd w:val="clear" w:color="auto" w:fill="auto"/>
          </w:tcPr>
          <w:p w14:paraId="439A5C3E" w14:textId="77777777" w:rsidR="006516A0" w:rsidRPr="00C729D0" w:rsidRDefault="006516A0" w:rsidP="00CD241D">
            <w:pPr>
              <w:jc w:val="right"/>
              <w:rPr>
                <w:rFonts w:eastAsia="Calibri"/>
                <w:kern w:val="2"/>
                <w:sz w:val="22"/>
                <w:szCs w:val="22"/>
              </w:rPr>
            </w:pPr>
            <w:r w:rsidRPr="00C729D0">
              <w:rPr>
                <w:rFonts w:eastAsia="Calibri"/>
                <w:kern w:val="2"/>
                <w:sz w:val="22"/>
                <w:szCs w:val="22"/>
              </w:rPr>
              <w:t>24,300,000</w:t>
            </w:r>
          </w:p>
        </w:tc>
      </w:tr>
      <w:tr w:rsidR="006516A0" w:rsidRPr="00C729D0" w14:paraId="7F5D481A" w14:textId="77777777" w:rsidTr="000E23CC">
        <w:tc>
          <w:tcPr>
            <w:tcW w:w="4111" w:type="dxa"/>
            <w:shd w:val="clear" w:color="auto" w:fill="auto"/>
          </w:tcPr>
          <w:p w14:paraId="68B61BCD" w14:textId="77777777" w:rsidR="006516A0" w:rsidRPr="00C729D0" w:rsidRDefault="006516A0" w:rsidP="00CD241D">
            <w:pPr>
              <w:rPr>
                <w:rFonts w:eastAsia="Calibri"/>
                <w:kern w:val="2"/>
                <w:sz w:val="22"/>
                <w:szCs w:val="22"/>
              </w:rPr>
            </w:pPr>
            <w:r w:rsidRPr="00C729D0">
              <w:rPr>
                <w:rFonts w:eastAsia="Calibri"/>
                <w:kern w:val="2"/>
                <w:sz w:val="22"/>
                <w:szCs w:val="22"/>
              </w:rPr>
              <w:t>Total household income (IDR per year)</w:t>
            </w:r>
          </w:p>
        </w:tc>
        <w:tc>
          <w:tcPr>
            <w:tcW w:w="2410" w:type="dxa"/>
            <w:shd w:val="clear" w:color="auto" w:fill="auto"/>
          </w:tcPr>
          <w:p w14:paraId="2D5577A4" w14:textId="77777777" w:rsidR="006516A0" w:rsidRPr="00C729D0" w:rsidRDefault="006516A0" w:rsidP="00CD241D">
            <w:pPr>
              <w:jc w:val="right"/>
              <w:rPr>
                <w:rFonts w:eastAsia="Calibri"/>
                <w:kern w:val="2"/>
                <w:sz w:val="22"/>
                <w:szCs w:val="22"/>
              </w:rPr>
            </w:pPr>
            <w:r w:rsidRPr="00C729D0">
              <w:rPr>
                <w:rFonts w:eastAsia="Calibri"/>
                <w:kern w:val="2"/>
                <w:sz w:val="22"/>
                <w:szCs w:val="22"/>
              </w:rPr>
              <w:t>62,800,000</w:t>
            </w:r>
          </w:p>
        </w:tc>
        <w:tc>
          <w:tcPr>
            <w:tcW w:w="2126" w:type="dxa"/>
            <w:shd w:val="clear" w:color="auto" w:fill="auto"/>
          </w:tcPr>
          <w:p w14:paraId="42DBA532" w14:textId="77777777" w:rsidR="006516A0" w:rsidRPr="00C729D0" w:rsidRDefault="006516A0" w:rsidP="00CD241D">
            <w:pPr>
              <w:jc w:val="right"/>
              <w:rPr>
                <w:rFonts w:eastAsia="Calibri"/>
                <w:kern w:val="2"/>
                <w:sz w:val="22"/>
                <w:szCs w:val="22"/>
              </w:rPr>
            </w:pPr>
            <w:r w:rsidRPr="00C729D0">
              <w:rPr>
                <w:rFonts w:eastAsia="Calibri"/>
                <w:kern w:val="2"/>
                <w:sz w:val="22"/>
                <w:szCs w:val="22"/>
              </w:rPr>
              <w:t>34,200,000</w:t>
            </w:r>
          </w:p>
        </w:tc>
      </w:tr>
      <w:tr w:rsidR="006516A0" w:rsidRPr="00C729D0" w14:paraId="0CF23717" w14:textId="77777777" w:rsidTr="000E23CC">
        <w:tc>
          <w:tcPr>
            <w:tcW w:w="4111" w:type="dxa"/>
            <w:shd w:val="clear" w:color="auto" w:fill="auto"/>
          </w:tcPr>
          <w:p w14:paraId="38A3FE96" w14:textId="77777777" w:rsidR="006516A0" w:rsidRPr="00C729D0" w:rsidRDefault="006516A0" w:rsidP="00CD241D">
            <w:pPr>
              <w:rPr>
                <w:rFonts w:eastAsia="Calibri"/>
                <w:kern w:val="2"/>
                <w:sz w:val="22"/>
                <w:szCs w:val="22"/>
              </w:rPr>
            </w:pPr>
            <w:r w:rsidRPr="00C729D0">
              <w:rPr>
                <w:rFonts w:eastAsia="Calibri"/>
                <w:kern w:val="2"/>
                <w:sz w:val="22"/>
                <w:szCs w:val="22"/>
              </w:rPr>
              <w:t xml:space="preserve">Number of cattle </w:t>
            </w:r>
          </w:p>
        </w:tc>
        <w:tc>
          <w:tcPr>
            <w:tcW w:w="2410" w:type="dxa"/>
            <w:shd w:val="clear" w:color="auto" w:fill="auto"/>
          </w:tcPr>
          <w:p w14:paraId="066AA4FA" w14:textId="77777777" w:rsidR="006516A0" w:rsidRPr="00C729D0" w:rsidRDefault="006516A0" w:rsidP="00CD241D">
            <w:pPr>
              <w:jc w:val="right"/>
              <w:rPr>
                <w:rFonts w:eastAsia="Calibri"/>
                <w:kern w:val="2"/>
                <w:sz w:val="22"/>
                <w:szCs w:val="22"/>
              </w:rPr>
            </w:pPr>
            <w:r w:rsidRPr="00C729D0">
              <w:rPr>
                <w:rFonts w:eastAsia="Calibri"/>
                <w:kern w:val="2"/>
                <w:sz w:val="22"/>
                <w:szCs w:val="22"/>
              </w:rPr>
              <w:t>1</w:t>
            </w:r>
          </w:p>
        </w:tc>
        <w:tc>
          <w:tcPr>
            <w:tcW w:w="2126" w:type="dxa"/>
            <w:shd w:val="clear" w:color="auto" w:fill="auto"/>
          </w:tcPr>
          <w:p w14:paraId="4447AE30" w14:textId="77777777" w:rsidR="006516A0" w:rsidRPr="00C729D0" w:rsidRDefault="006516A0" w:rsidP="00CD241D">
            <w:pPr>
              <w:jc w:val="right"/>
              <w:rPr>
                <w:rFonts w:eastAsia="Calibri"/>
                <w:kern w:val="2"/>
                <w:sz w:val="22"/>
                <w:szCs w:val="22"/>
              </w:rPr>
            </w:pPr>
            <w:r w:rsidRPr="00C729D0">
              <w:rPr>
                <w:rFonts w:eastAsia="Calibri"/>
                <w:kern w:val="2"/>
                <w:sz w:val="22"/>
                <w:szCs w:val="22"/>
              </w:rPr>
              <w:t>1</w:t>
            </w:r>
          </w:p>
        </w:tc>
      </w:tr>
      <w:tr w:rsidR="006516A0" w:rsidRPr="00C729D0" w14:paraId="194CC07B" w14:textId="77777777" w:rsidTr="000E23CC">
        <w:tc>
          <w:tcPr>
            <w:tcW w:w="4111" w:type="dxa"/>
            <w:shd w:val="clear" w:color="auto" w:fill="auto"/>
          </w:tcPr>
          <w:p w14:paraId="4338240E" w14:textId="77777777" w:rsidR="006516A0" w:rsidRPr="00C729D0" w:rsidRDefault="006516A0" w:rsidP="00CD241D">
            <w:pPr>
              <w:rPr>
                <w:rFonts w:eastAsia="Calibri"/>
                <w:kern w:val="2"/>
                <w:sz w:val="22"/>
                <w:szCs w:val="22"/>
              </w:rPr>
            </w:pPr>
            <w:r w:rsidRPr="00C729D0">
              <w:rPr>
                <w:rFonts w:eastAsia="Calibri"/>
                <w:kern w:val="2"/>
                <w:sz w:val="22"/>
                <w:szCs w:val="22"/>
              </w:rPr>
              <w:t>Number of goats</w:t>
            </w:r>
          </w:p>
        </w:tc>
        <w:tc>
          <w:tcPr>
            <w:tcW w:w="2410" w:type="dxa"/>
            <w:shd w:val="clear" w:color="auto" w:fill="auto"/>
          </w:tcPr>
          <w:p w14:paraId="5BCBF77D" w14:textId="77777777" w:rsidR="006516A0" w:rsidRPr="00C729D0" w:rsidRDefault="006516A0" w:rsidP="00CD241D">
            <w:pPr>
              <w:jc w:val="right"/>
              <w:rPr>
                <w:rFonts w:eastAsia="Calibri"/>
                <w:kern w:val="2"/>
                <w:sz w:val="22"/>
                <w:szCs w:val="22"/>
              </w:rPr>
            </w:pPr>
            <w:r w:rsidRPr="00C729D0">
              <w:rPr>
                <w:rFonts w:eastAsia="Calibri"/>
                <w:kern w:val="2"/>
                <w:sz w:val="22"/>
                <w:szCs w:val="22"/>
              </w:rPr>
              <w:t>1</w:t>
            </w:r>
          </w:p>
        </w:tc>
        <w:tc>
          <w:tcPr>
            <w:tcW w:w="2126" w:type="dxa"/>
            <w:shd w:val="clear" w:color="auto" w:fill="auto"/>
          </w:tcPr>
          <w:p w14:paraId="3AE25E69" w14:textId="77777777" w:rsidR="006516A0" w:rsidRPr="00C729D0" w:rsidRDefault="006516A0" w:rsidP="00CD241D">
            <w:pPr>
              <w:jc w:val="right"/>
              <w:rPr>
                <w:rFonts w:eastAsia="Calibri"/>
                <w:kern w:val="2"/>
                <w:sz w:val="22"/>
                <w:szCs w:val="22"/>
              </w:rPr>
            </w:pPr>
            <w:r w:rsidRPr="00C729D0">
              <w:rPr>
                <w:rFonts w:eastAsia="Calibri"/>
                <w:kern w:val="2"/>
                <w:sz w:val="22"/>
                <w:szCs w:val="22"/>
              </w:rPr>
              <w:t>4</w:t>
            </w:r>
          </w:p>
        </w:tc>
      </w:tr>
    </w:tbl>
    <w:p w14:paraId="3080FC76" w14:textId="77777777" w:rsidR="006516A0" w:rsidRPr="00C729D0" w:rsidRDefault="006516A0" w:rsidP="008747DF">
      <w:pPr>
        <w:rPr>
          <w:sz w:val="22"/>
          <w:szCs w:val="22"/>
        </w:rPr>
      </w:pPr>
      <w:r w:rsidRPr="00C729D0">
        <w:rPr>
          <w:sz w:val="22"/>
          <w:szCs w:val="22"/>
        </w:rPr>
        <w:t>Source: Primary data analysis (2023)</w:t>
      </w:r>
    </w:p>
    <w:p w14:paraId="5F62032C" w14:textId="77777777" w:rsidR="006516A0" w:rsidRPr="00C729D0" w:rsidRDefault="006516A0" w:rsidP="008747DF">
      <w:pPr>
        <w:jc w:val="both"/>
        <w:rPr>
          <w:sz w:val="22"/>
          <w:szCs w:val="22"/>
        </w:rPr>
      </w:pPr>
    </w:p>
    <w:p w14:paraId="4E2093B0" w14:textId="4EECB3A8" w:rsidR="006516A0" w:rsidRPr="00C729D0" w:rsidRDefault="006516A0" w:rsidP="000E23CC">
      <w:pPr>
        <w:spacing w:line="360" w:lineRule="auto"/>
        <w:ind w:firstLine="720"/>
        <w:jc w:val="both"/>
        <w:rPr>
          <w:sz w:val="22"/>
          <w:szCs w:val="22"/>
        </w:rPr>
      </w:pPr>
      <w:r w:rsidRPr="00C729D0">
        <w:rPr>
          <w:sz w:val="22"/>
          <w:szCs w:val="22"/>
        </w:rPr>
        <w:t xml:space="preserve">Nevertheless, having more </w:t>
      </w:r>
      <w:proofErr w:type="gramStart"/>
      <w:r w:rsidRPr="00C729D0">
        <w:rPr>
          <w:sz w:val="22"/>
          <w:szCs w:val="22"/>
        </w:rPr>
        <w:t>livestock</w:t>
      </w:r>
      <w:proofErr w:type="gramEnd"/>
      <w:r w:rsidRPr="00C729D0">
        <w:rPr>
          <w:sz w:val="22"/>
          <w:szCs w:val="22"/>
        </w:rPr>
        <w:t xml:space="preserve"> did not guarantee a higher on-farm income. Although Sidoharjo farmer has more livestock, they earn IDR 14.2 million per year lower in on-farm income than those in Banjararum. The main reason is the different principal crops in the two villages. Banjararum farmers obtain on-farm income dominantly from seasonal crops, such as rice, maize, ginger, galangal, chilli, and shallots, with additional income also comes from annual crops and inland fisheries. Therefore, Banjararum farmers receive on-farm income in shorter times more frequently compared to Sidoharjo farmers who grow more annual crops, especially timber and fruit trees like albisia, jack fruit, avocado, due to its hilly topography. Habitually, Sidoharjo farmers consider the timber trees a saving, so they do not cut it down and sell it without a certain household necessity that requires more cash. An instance is presented by Permadi’s et al. </w:t>
      </w:r>
      <w:sdt>
        <w:sdtPr>
          <w:rPr>
            <w:color w:val="000000"/>
            <w:sz w:val="22"/>
            <w:szCs w:val="22"/>
          </w:rPr>
          <w:tag w:val="MENDELEY_CITATION_v3_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"/>
          <w:id w:val="932326860"/>
          <w:placeholder>
            <w:docPart w:val="DefaultPlaceholder_-1854013440"/>
          </w:placeholder>
        </w:sdtPr>
        <w:sdtContent>
          <w:r w:rsidRPr="00C729D0">
            <w:rPr>
              <w:color w:val="000000"/>
              <w:sz w:val="22"/>
              <w:szCs w:val="22"/>
            </w:rPr>
            <w:t>(Permadi et al., 2020)</w:t>
          </w:r>
        </w:sdtContent>
      </w:sdt>
      <w:r w:rsidRPr="00C729D0">
        <w:rPr>
          <w:sz w:val="22"/>
          <w:szCs w:val="22"/>
        </w:rPr>
        <w:t xml:space="preserve"> study, who reported that trees owned by farmers will be sold if they need to pay for their children school fees.</w:t>
      </w:r>
    </w:p>
    <w:p w14:paraId="52CEA592" w14:textId="77777777" w:rsidR="006516A0" w:rsidRPr="00C729D0" w:rsidRDefault="006516A0" w:rsidP="000E23CC">
      <w:pPr>
        <w:spacing w:line="360" w:lineRule="auto"/>
        <w:ind w:firstLine="720"/>
        <w:jc w:val="both"/>
        <w:rPr>
          <w:sz w:val="22"/>
          <w:szCs w:val="22"/>
        </w:rPr>
      </w:pPr>
      <w:r w:rsidRPr="00C729D0">
        <w:rPr>
          <w:sz w:val="22"/>
          <w:szCs w:val="22"/>
        </w:rPr>
        <w:t>In terms of total household income, which comprises of on-farm, off-farm, non-farm incomes from all household members, on-farm income composes 61% of income among farm households in Banjararum, and 71% of income for Sidoharjo farmers. This shows that Banjararum farmers and their family members own more diverse income sources, while Sidoharjo farm households are dependent on farming as their primary income source.</w:t>
      </w:r>
    </w:p>
    <w:p w14:paraId="5CB2BBB0" w14:textId="77777777" w:rsidR="006516A0" w:rsidRPr="00C729D0" w:rsidRDefault="006516A0" w:rsidP="000E23CC">
      <w:pPr>
        <w:pStyle w:val="Heading2"/>
        <w:spacing w:line="360" w:lineRule="auto"/>
        <w:rPr>
          <w:sz w:val="22"/>
          <w:szCs w:val="22"/>
        </w:rPr>
      </w:pPr>
    </w:p>
    <w:p w14:paraId="4FD72D1F" w14:textId="77777777" w:rsidR="006516A0" w:rsidRPr="00C729D0" w:rsidRDefault="006516A0" w:rsidP="000E23CC">
      <w:pPr>
        <w:pStyle w:val="Heading2"/>
        <w:spacing w:line="360" w:lineRule="auto"/>
        <w:rPr>
          <w:sz w:val="22"/>
          <w:szCs w:val="22"/>
        </w:rPr>
      </w:pPr>
      <w:r w:rsidRPr="00C729D0">
        <w:rPr>
          <w:sz w:val="22"/>
          <w:szCs w:val="22"/>
        </w:rPr>
        <w:t>Implementation of TEK</w:t>
      </w:r>
    </w:p>
    <w:p w14:paraId="0CEAE478" w14:textId="3A83773F" w:rsidR="006516A0" w:rsidRPr="00C729D0" w:rsidRDefault="006516A0" w:rsidP="000E23CC">
      <w:pPr>
        <w:spacing w:line="360" w:lineRule="auto"/>
        <w:ind w:firstLine="720"/>
        <w:jc w:val="both"/>
        <w:rPr>
          <w:sz w:val="22"/>
          <w:szCs w:val="22"/>
        </w:rPr>
      </w:pPr>
      <w:r w:rsidRPr="00C729D0">
        <w:rPr>
          <w:sz w:val="22"/>
          <w:szCs w:val="22"/>
        </w:rPr>
        <w:t xml:space="preserve">In general, Sidoharjo farmers are keener in implementing TEK than Banjararum farmers, where there are more farmers that apply TEK of mixed cropping, integrated farming, alley cropping, terracing, </w:t>
      </w:r>
      <w:r w:rsidRPr="00C729D0">
        <w:rPr>
          <w:i/>
          <w:iCs/>
          <w:sz w:val="22"/>
          <w:szCs w:val="22"/>
        </w:rPr>
        <w:t xml:space="preserve">pranata mangsa, </w:t>
      </w:r>
      <w:r w:rsidRPr="00C729D0">
        <w:rPr>
          <w:sz w:val="22"/>
          <w:szCs w:val="22"/>
        </w:rPr>
        <w:t xml:space="preserve">and multiple cropping in Sidoharjo than in Banjararum (Table 2). One factor is the higher threat of landslide in Sidoharjo. According to surveys and interviews, the TEK practices in Sidoharjo are intended as coping mechanism and mitigation strategy to lessen the negative impact of landslides. This is consistent with Son’s et al. </w:t>
      </w:r>
      <w:sdt>
        <w:sdtPr>
          <w:rPr>
            <w:color w:val="000000"/>
            <w:sz w:val="22"/>
            <w:szCs w:val="22"/>
          </w:rPr>
          <w:tag w:val="MENDELEY_CITATION_v3_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"/>
          <w:id w:val="-1326119578"/>
          <w:placeholder>
            <w:docPart w:val="DefaultPlaceholder_-1854013440"/>
          </w:placeholder>
        </w:sdtPr>
        <w:sdtContent>
          <w:r w:rsidR="00614852" w:rsidRPr="00614852">
            <w:rPr>
              <w:color w:val="000000"/>
              <w:sz w:val="22"/>
              <w:szCs w:val="22"/>
            </w:rPr>
            <w:t>(2021)</w:t>
          </w:r>
        </w:sdtContent>
      </w:sdt>
      <w:r w:rsidRPr="00C729D0">
        <w:rPr>
          <w:sz w:val="22"/>
          <w:szCs w:val="22"/>
        </w:rPr>
        <w:t xml:space="preserve"> study in Vietnam.</w:t>
      </w:r>
    </w:p>
    <w:p w14:paraId="2A4B79C8" w14:textId="77777777" w:rsidR="006516A0" w:rsidRPr="00C729D0" w:rsidRDefault="006516A0" w:rsidP="000E23CC">
      <w:pPr>
        <w:tabs>
          <w:tab w:val="left" w:pos="284"/>
        </w:tabs>
        <w:spacing w:line="360" w:lineRule="auto"/>
        <w:jc w:val="both"/>
        <w:rPr>
          <w:sz w:val="22"/>
          <w:szCs w:val="22"/>
        </w:rPr>
      </w:pPr>
      <w:r w:rsidRPr="00C729D0">
        <w:rPr>
          <w:sz w:val="22"/>
          <w:szCs w:val="22"/>
        </w:rPr>
        <w:tab/>
      </w:r>
      <w:r w:rsidRPr="00C729D0">
        <w:rPr>
          <w:sz w:val="22"/>
          <w:szCs w:val="22"/>
        </w:rPr>
        <w:tab/>
        <w:t xml:space="preserve">Alley cropping, a type of agroforestry, is the most popular TEK in the study locations. Both in Sidoharjo and Banjararum, alley cropping plays crucial roles in diversifying on-farm income and lessening the threat of landslides. In the alley cropping, taller and wider-canopied timber and or fruit trees, e.g., albisia, jack fruit, and coffee, are usually grown aside seasonal crops, such as cassava, chilli, and maize. </w:t>
      </w:r>
    </w:p>
    <w:p w14:paraId="2C8BAB40" w14:textId="77777777" w:rsidR="006516A0" w:rsidRPr="00C729D0" w:rsidRDefault="006516A0" w:rsidP="008747DF">
      <w:pPr>
        <w:tabs>
          <w:tab w:val="left" w:pos="284"/>
        </w:tabs>
        <w:rPr>
          <w:sz w:val="22"/>
          <w:szCs w:val="22"/>
        </w:rPr>
      </w:pPr>
    </w:p>
    <w:p w14:paraId="05357591" w14:textId="77777777" w:rsidR="006516A0" w:rsidRPr="00C729D0" w:rsidRDefault="006516A0" w:rsidP="008747DF">
      <w:pPr>
        <w:tabs>
          <w:tab w:val="left" w:pos="340"/>
        </w:tabs>
        <w:rPr>
          <w:sz w:val="22"/>
          <w:szCs w:val="22"/>
        </w:rPr>
      </w:pPr>
      <w:r w:rsidRPr="00C729D0">
        <w:rPr>
          <w:b/>
          <w:bCs/>
          <w:sz w:val="22"/>
          <w:szCs w:val="22"/>
        </w:rPr>
        <w:t xml:space="preserve">Table 2. </w:t>
      </w:r>
      <w:r w:rsidRPr="00C729D0">
        <w:rPr>
          <w:sz w:val="22"/>
          <w:szCs w:val="22"/>
        </w:rPr>
        <w:t>Traditional Ecological Knowledge (TEK) practices</w:t>
      </w:r>
    </w:p>
    <w:tbl>
      <w:tblPr>
        <w:tblW w:w="8872" w:type="dxa"/>
        <w:tblBorders>
          <w:top w:val="single" w:sz="4" w:space="0" w:color="auto"/>
          <w:bottom w:val="single" w:sz="4" w:space="0" w:color="auto"/>
        </w:tblBorders>
        <w:tblLook w:val="04A0" w:firstRow="1" w:lastRow="0" w:firstColumn="1" w:lastColumn="0" w:noHBand="0" w:noVBand="1"/>
      </w:tblPr>
      <w:tblGrid>
        <w:gridCol w:w="2127"/>
        <w:gridCol w:w="2037"/>
        <w:gridCol w:w="1345"/>
        <w:gridCol w:w="117"/>
        <w:gridCol w:w="1901"/>
        <w:gridCol w:w="1345"/>
      </w:tblGrid>
      <w:tr w:rsidR="006516A0" w:rsidRPr="00C729D0" w14:paraId="10391C59" w14:textId="77777777" w:rsidTr="008747DF">
        <w:trPr>
          <w:tblHeader/>
        </w:trPr>
        <w:tc>
          <w:tcPr>
            <w:tcW w:w="2127" w:type="dxa"/>
            <w:vMerge w:val="restart"/>
            <w:tcBorders>
              <w:top w:val="single" w:sz="4" w:space="0" w:color="auto"/>
              <w:bottom w:val="nil"/>
            </w:tcBorders>
            <w:shd w:val="clear" w:color="auto" w:fill="auto"/>
            <w:vAlign w:val="center"/>
          </w:tcPr>
          <w:p w14:paraId="6EEC01CE" w14:textId="77777777" w:rsidR="006516A0" w:rsidRPr="00C729D0" w:rsidRDefault="006516A0" w:rsidP="00CD241D">
            <w:pPr>
              <w:rPr>
                <w:rFonts w:eastAsia="Calibri"/>
                <w:b/>
                <w:bCs/>
                <w:kern w:val="2"/>
                <w:sz w:val="22"/>
                <w:szCs w:val="22"/>
              </w:rPr>
            </w:pPr>
            <w:r w:rsidRPr="00C729D0">
              <w:rPr>
                <w:rFonts w:eastAsia="Calibri"/>
                <w:b/>
                <w:bCs/>
                <w:kern w:val="2"/>
                <w:sz w:val="22"/>
                <w:szCs w:val="22"/>
              </w:rPr>
              <w:t>TEK</w:t>
            </w:r>
          </w:p>
        </w:tc>
        <w:tc>
          <w:tcPr>
            <w:tcW w:w="6745" w:type="dxa"/>
            <w:gridSpan w:val="5"/>
            <w:tcBorders>
              <w:top w:val="single" w:sz="4" w:space="0" w:color="auto"/>
              <w:bottom w:val="single" w:sz="4" w:space="0" w:color="auto"/>
            </w:tcBorders>
            <w:shd w:val="clear" w:color="auto" w:fill="auto"/>
          </w:tcPr>
          <w:p w14:paraId="6F0E3CA3" w14:textId="77777777" w:rsidR="006516A0" w:rsidRPr="00C729D0" w:rsidRDefault="006516A0" w:rsidP="00CD241D">
            <w:pPr>
              <w:jc w:val="center"/>
              <w:rPr>
                <w:rFonts w:eastAsia="Calibri"/>
                <w:b/>
                <w:bCs/>
                <w:kern w:val="2"/>
                <w:sz w:val="22"/>
                <w:szCs w:val="22"/>
              </w:rPr>
            </w:pPr>
            <w:r w:rsidRPr="00C729D0">
              <w:rPr>
                <w:rFonts w:eastAsia="Calibri"/>
                <w:b/>
                <w:bCs/>
                <w:kern w:val="2"/>
                <w:sz w:val="22"/>
                <w:szCs w:val="22"/>
              </w:rPr>
              <w:t>Village</w:t>
            </w:r>
          </w:p>
        </w:tc>
      </w:tr>
      <w:tr w:rsidR="006516A0" w:rsidRPr="00C729D0" w14:paraId="478C2116" w14:textId="77777777" w:rsidTr="008747DF">
        <w:trPr>
          <w:tblHeader/>
        </w:trPr>
        <w:tc>
          <w:tcPr>
            <w:tcW w:w="2127" w:type="dxa"/>
            <w:vMerge/>
            <w:tcBorders>
              <w:top w:val="nil"/>
              <w:bottom w:val="nil"/>
            </w:tcBorders>
            <w:shd w:val="clear" w:color="auto" w:fill="auto"/>
          </w:tcPr>
          <w:p w14:paraId="7A0141CB" w14:textId="77777777" w:rsidR="006516A0" w:rsidRPr="00C729D0" w:rsidRDefault="006516A0" w:rsidP="00CD241D">
            <w:pPr>
              <w:rPr>
                <w:rFonts w:eastAsia="Calibri"/>
                <w:kern w:val="2"/>
                <w:sz w:val="22"/>
                <w:szCs w:val="22"/>
              </w:rPr>
            </w:pPr>
          </w:p>
        </w:tc>
        <w:tc>
          <w:tcPr>
            <w:tcW w:w="3499" w:type="dxa"/>
            <w:gridSpan w:val="3"/>
            <w:tcBorders>
              <w:top w:val="single" w:sz="4" w:space="0" w:color="auto"/>
              <w:bottom w:val="single" w:sz="4" w:space="0" w:color="auto"/>
            </w:tcBorders>
            <w:shd w:val="clear" w:color="auto" w:fill="auto"/>
            <w:vAlign w:val="center"/>
          </w:tcPr>
          <w:p w14:paraId="1D46032E" w14:textId="77777777" w:rsidR="006516A0" w:rsidRPr="00C729D0" w:rsidRDefault="006516A0" w:rsidP="00CD241D">
            <w:pPr>
              <w:jc w:val="center"/>
              <w:rPr>
                <w:rFonts w:eastAsia="Calibri"/>
                <w:b/>
                <w:bCs/>
                <w:kern w:val="2"/>
                <w:sz w:val="22"/>
                <w:szCs w:val="22"/>
              </w:rPr>
            </w:pPr>
            <w:r w:rsidRPr="00C729D0">
              <w:rPr>
                <w:rFonts w:eastAsia="Calibri"/>
                <w:b/>
                <w:bCs/>
                <w:kern w:val="2"/>
                <w:sz w:val="22"/>
                <w:szCs w:val="22"/>
              </w:rPr>
              <w:t>Banjararum (n=52)</w:t>
            </w:r>
          </w:p>
        </w:tc>
        <w:tc>
          <w:tcPr>
            <w:tcW w:w="3246" w:type="dxa"/>
            <w:gridSpan w:val="2"/>
            <w:tcBorders>
              <w:top w:val="single" w:sz="4" w:space="0" w:color="auto"/>
              <w:bottom w:val="single" w:sz="4" w:space="0" w:color="auto"/>
            </w:tcBorders>
            <w:shd w:val="clear" w:color="auto" w:fill="auto"/>
          </w:tcPr>
          <w:p w14:paraId="21F4CDE9" w14:textId="77777777" w:rsidR="006516A0" w:rsidRPr="00C729D0" w:rsidRDefault="006516A0" w:rsidP="00CD241D">
            <w:pPr>
              <w:jc w:val="center"/>
              <w:rPr>
                <w:rFonts w:eastAsia="Calibri"/>
                <w:b/>
                <w:bCs/>
                <w:kern w:val="2"/>
                <w:sz w:val="22"/>
                <w:szCs w:val="22"/>
              </w:rPr>
            </w:pPr>
            <w:r w:rsidRPr="00C729D0">
              <w:rPr>
                <w:rFonts w:eastAsia="Calibri"/>
                <w:b/>
                <w:bCs/>
                <w:kern w:val="2"/>
                <w:sz w:val="22"/>
                <w:szCs w:val="22"/>
              </w:rPr>
              <w:t>Sidoharjo (n=54)</w:t>
            </w:r>
          </w:p>
        </w:tc>
      </w:tr>
      <w:tr w:rsidR="006516A0" w:rsidRPr="00C729D0" w14:paraId="242D4ED1" w14:textId="77777777" w:rsidTr="008747DF">
        <w:trPr>
          <w:tblHeader/>
        </w:trPr>
        <w:tc>
          <w:tcPr>
            <w:tcW w:w="2127" w:type="dxa"/>
            <w:vMerge/>
            <w:tcBorders>
              <w:top w:val="nil"/>
              <w:bottom w:val="single" w:sz="4" w:space="0" w:color="auto"/>
            </w:tcBorders>
            <w:shd w:val="clear" w:color="auto" w:fill="auto"/>
          </w:tcPr>
          <w:p w14:paraId="65DE20BB" w14:textId="77777777" w:rsidR="006516A0" w:rsidRPr="00C729D0" w:rsidRDefault="006516A0" w:rsidP="00CD241D">
            <w:pPr>
              <w:rPr>
                <w:rFonts w:eastAsia="Calibri"/>
                <w:kern w:val="2"/>
                <w:sz w:val="22"/>
                <w:szCs w:val="22"/>
              </w:rPr>
            </w:pPr>
          </w:p>
        </w:tc>
        <w:tc>
          <w:tcPr>
            <w:tcW w:w="2037" w:type="dxa"/>
            <w:tcBorders>
              <w:top w:val="single" w:sz="4" w:space="0" w:color="auto"/>
              <w:bottom w:val="single" w:sz="4" w:space="0" w:color="auto"/>
            </w:tcBorders>
            <w:shd w:val="clear" w:color="auto" w:fill="auto"/>
          </w:tcPr>
          <w:p w14:paraId="159A9AAD" w14:textId="77777777" w:rsidR="006516A0" w:rsidRPr="00C729D0" w:rsidRDefault="006516A0" w:rsidP="00CD241D">
            <w:pPr>
              <w:jc w:val="right"/>
              <w:rPr>
                <w:rFonts w:eastAsia="Calibri"/>
                <w:b/>
                <w:bCs/>
                <w:kern w:val="2"/>
                <w:sz w:val="22"/>
                <w:szCs w:val="22"/>
              </w:rPr>
            </w:pPr>
            <w:r w:rsidRPr="00C729D0">
              <w:rPr>
                <w:rFonts w:eastAsia="Calibri"/>
                <w:b/>
                <w:bCs/>
                <w:kern w:val="2"/>
                <w:sz w:val="22"/>
                <w:szCs w:val="22"/>
              </w:rPr>
              <w:t>Number of farmers applying</w:t>
            </w:r>
          </w:p>
        </w:tc>
        <w:tc>
          <w:tcPr>
            <w:tcW w:w="1345" w:type="dxa"/>
            <w:tcBorders>
              <w:top w:val="single" w:sz="4" w:space="0" w:color="auto"/>
              <w:bottom w:val="single" w:sz="4" w:space="0" w:color="auto"/>
            </w:tcBorders>
            <w:shd w:val="clear" w:color="auto" w:fill="auto"/>
          </w:tcPr>
          <w:p w14:paraId="672C922C" w14:textId="77777777" w:rsidR="006516A0" w:rsidRPr="00C729D0" w:rsidRDefault="006516A0" w:rsidP="00CD241D">
            <w:pPr>
              <w:jc w:val="right"/>
              <w:rPr>
                <w:rFonts w:eastAsia="Calibri"/>
                <w:b/>
                <w:bCs/>
                <w:kern w:val="2"/>
                <w:sz w:val="22"/>
                <w:szCs w:val="22"/>
              </w:rPr>
            </w:pPr>
            <w:r w:rsidRPr="00C729D0">
              <w:rPr>
                <w:rFonts w:eastAsia="Calibri"/>
                <w:b/>
                <w:bCs/>
                <w:kern w:val="2"/>
                <w:sz w:val="22"/>
                <w:szCs w:val="22"/>
              </w:rPr>
              <w:t>Percentage (%)</w:t>
            </w:r>
          </w:p>
        </w:tc>
        <w:tc>
          <w:tcPr>
            <w:tcW w:w="2018" w:type="dxa"/>
            <w:gridSpan w:val="2"/>
            <w:tcBorders>
              <w:top w:val="single" w:sz="4" w:space="0" w:color="auto"/>
              <w:bottom w:val="single" w:sz="4" w:space="0" w:color="auto"/>
            </w:tcBorders>
            <w:shd w:val="clear" w:color="auto" w:fill="auto"/>
          </w:tcPr>
          <w:p w14:paraId="33F08C15" w14:textId="77777777" w:rsidR="006516A0" w:rsidRPr="00C729D0" w:rsidRDefault="006516A0" w:rsidP="00CD241D">
            <w:pPr>
              <w:jc w:val="right"/>
              <w:rPr>
                <w:rFonts w:eastAsia="Calibri"/>
                <w:b/>
                <w:bCs/>
                <w:kern w:val="2"/>
                <w:sz w:val="22"/>
                <w:szCs w:val="22"/>
              </w:rPr>
            </w:pPr>
            <w:r w:rsidRPr="00C729D0">
              <w:rPr>
                <w:rFonts w:eastAsia="Calibri"/>
                <w:b/>
                <w:bCs/>
                <w:kern w:val="2"/>
                <w:sz w:val="22"/>
                <w:szCs w:val="22"/>
              </w:rPr>
              <w:t>Number of farmers applying</w:t>
            </w:r>
          </w:p>
        </w:tc>
        <w:tc>
          <w:tcPr>
            <w:tcW w:w="1345" w:type="dxa"/>
            <w:tcBorders>
              <w:top w:val="single" w:sz="4" w:space="0" w:color="auto"/>
              <w:bottom w:val="single" w:sz="4" w:space="0" w:color="auto"/>
            </w:tcBorders>
            <w:shd w:val="clear" w:color="auto" w:fill="auto"/>
          </w:tcPr>
          <w:p w14:paraId="2E3AE343" w14:textId="77777777" w:rsidR="006516A0" w:rsidRPr="00C729D0" w:rsidRDefault="006516A0" w:rsidP="00CD241D">
            <w:pPr>
              <w:jc w:val="right"/>
              <w:rPr>
                <w:rFonts w:eastAsia="Calibri"/>
                <w:b/>
                <w:bCs/>
                <w:kern w:val="2"/>
                <w:sz w:val="22"/>
                <w:szCs w:val="22"/>
              </w:rPr>
            </w:pPr>
            <w:r w:rsidRPr="00C729D0">
              <w:rPr>
                <w:rFonts w:eastAsia="Calibri"/>
                <w:b/>
                <w:bCs/>
                <w:kern w:val="2"/>
                <w:sz w:val="22"/>
                <w:szCs w:val="22"/>
              </w:rPr>
              <w:t>Percentage (%)</w:t>
            </w:r>
          </w:p>
        </w:tc>
      </w:tr>
      <w:tr w:rsidR="006516A0" w:rsidRPr="00C729D0" w14:paraId="40DC7654" w14:textId="77777777" w:rsidTr="008747DF">
        <w:tc>
          <w:tcPr>
            <w:tcW w:w="2127" w:type="dxa"/>
            <w:tcBorders>
              <w:bottom w:val="nil"/>
            </w:tcBorders>
            <w:shd w:val="clear" w:color="auto" w:fill="auto"/>
          </w:tcPr>
          <w:p w14:paraId="79357AB8" w14:textId="77777777" w:rsidR="006516A0" w:rsidRPr="00C729D0" w:rsidRDefault="006516A0" w:rsidP="00CD241D">
            <w:pPr>
              <w:rPr>
                <w:rFonts w:eastAsia="Calibri"/>
                <w:kern w:val="2"/>
                <w:sz w:val="22"/>
                <w:szCs w:val="22"/>
              </w:rPr>
            </w:pPr>
            <w:r w:rsidRPr="00C729D0">
              <w:rPr>
                <w:rFonts w:eastAsia="Calibri"/>
                <w:kern w:val="2"/>
                <w:sz w:val="22"/>
                <w:szCs w:val="22"/>
              </w:rPr>
              <w:t>Alley cropping</w:t>
            </w:r>
          </w:p>
        </w:tc>
        <w:tc>
          <w:tcPr>
            <w:tcW w:w="2037" w:type="dxa"/>
            <w:tcBorders>
              <w:bottom w:val="nil"/>
            </w:tcBorders>
            <w:shd w:val="clear" w:color="auto" w:fill="auto"/>
          </w:tcPr>
          <w:p w14:paraId="13B1DA09" w14:textId="77777777" w:rsidR="006516A0" w:rsidRPr="00C729D0" w:rsidRDefault="006516A0" w:rsidP="00CD241D">
            <w:pPr>
              <w:jc w:val="right"/>
              <w:rPr>
                <w:rFonts w:eastAsia="Calibri"/>
                <w:kern w:val="2"/>
                <w:sz w:val="22"/>
                <w:szCs w:val="22"/>
              </w:rPr>
            </w:pPr>
            <w:r w:rsidRPr="00C729D0">
              <w:rPr>
                <w:rFonts w:eastAsia="Calibri"/>
                <w:kern w:val="2"/>
                <w:sz w:val="22"/>
                <w:szCs w:val="22"/>
              </w:rPr>
              <w:t>32</w:t>
            </w:r>
          </w:p>
        </w:tc>
        <w:tc>
          <w:tcPr>
            <w:tcW w:w="1345" w:type="dxa"/>
            <w:tcBorders>
              <w:bottom w:val="nil"/>
            </w:tcBorders>
            <w:shd w:val="clear" w:color="auto" w:fill="auto"/>
          </w:tcPr>
          <w:p w14:paraId="2906420B" w14:textId="77777777" w:rsidR="006516A0" w:rsidRPr="00C729D0" w:rsidRDefault="006516A0" w:rsidP="00CD241D">
            <w:pPr>
              <w:jc w:val="right"/>
              <w:rPr>
                <w:rFonts w:eastAsia="Calibri"/>
                <w:kern w:val="2"/>
                <w:sz w:val="22"/>
                <w:szCs w:val="22"/>
              </w:rPr>
            </w:pPr>
            <w:r w:rsidRPr="00C729D0">
              <w:rPr>
                <w:rFonts w:eastAsia="Calibri"/>
                <w:kern w:val="2"/>
                <w:sz w:val="22"/>
                <w:szCs w:val="22"/>
              </w:rPr>
              <w:t>69.23</w:t>
            </w:r>
          </w:p>
        </w:tc>
        <w:tc>
          <w:tcPr>
            <w:tcW w:w="2018" w:type="dxa"/>
            <w:gridSpan w:val="2"/>
            <w:tcBorders>
              <w:bottom w:val="nil"/>
            </w:tcBorders>
            <w:shd w:val="clear" w:color="auto" w:fill="auto"/>
          </w:tcPr>
          <w:p w14:paraId="7020715E" w14:textId="77777777" w:rsidR="006516A0" w:rsidRPr="00C729D0" w:rsidRDefault="006516A0" w:rsidP="00CD241D">
            <w:pPr>
              <w:jc w:val="right"/>
              <w:rPr>
                <w:rFonts w:eastAsia="Calibri"/>
                <w:kern w:val="2"/>
                <w:sz w:val="22"/>
                <w:szCs w:val="22"/>
              </w:rPr>
            </w:pPr>
            <w:r w:rsidRPr="00C729D0">
              <w:rPr>
                <w:rFonts w:eastAsia="Calibri"/>
                <w:kern w:val="2"/>
                <w:sz w:val="22"/>
                <w:szCs w:val="22"/>
              </w:rPr>
              <w:t>54</w:t>
            </w:r>
          </w:p>
        </w:tc>
        <w:tc>
          <w:tcPr>
            <w:tcW w:w="1345" w:type="dxa"/>
            <w:tcBorders>
              <w:bottom w:val="nil"/>
            </w:tcBorders>
            <w:shd w:val="clear" w:color="auto" w:fill="auto"/>
          </w:tcPr>
          <w:p w14:paraId="27AA0708" w14:textId="77777777" w:rsidR="006516A0" w:rsidRPr="00C729D0" w:rsidRDefault="006516A0" w:rsidP="00CD241D">
            <w:pPr>
              <w:jc w:val="right"/>
              <w:rPr>
                <w:rFonts w:eastAsia="Calibri"/>
                <w:kern w:val="2"/>
                <w:sz w:val="22"/>
                <w:szCs w:val="22"/>
              </w:rPr>
            </w:pPr>
            <w:r w:rsidRPr="00C729D0">
              <w:rPr>
                <w:rFonts w:eastAsia="Calibri"/>
                <w:kern w:val="2"/>
                <w:sz w:val="22"/>
                <w:szCs w:val="22"/>
              </w:rPr>
              <w:t>100.00</w:t>
            </w:r>
          </w:p>
        </w:tc>
      </w:tr>
      <w:tr w:rsidR="006516A0" w:rsidRPr="00C729D0" w14:paraId="58BD4502" w14:textId="77777777" w:rsidTr="008747DF">
        <w:tc>
          <w:tcPr>
            <w:tcW w:w="2127" w:type="dxa"/>
            <w:tcBorders>
              <w:top w:val="nil"/>
              <w:bottom w:val="nil"/>
            </w:tcBorders>
            <w:shd w:val="clear" w:color="auto" w:fill="auto"/>
          </w:tcPr>
          <w:p w14:paraId="64B445BC" w14:textId="77777777" w:rsidR="006516A0" w:rsidRPr="00C729D0" w:rsidRDefault="006516A0" w:rsidP="00CD241D">
            <w:pPr>
              <w:rPr>
                <w:rFonts w:eastAsia="Calibri"/>
                <w:kern w:val="2"/>
                <w:sz w:val="22"/>
                <w:szCs w:val="22"/>
              </w:rPr>
            </w:pPr>
            <w:r w:rsidRPr="00C729D0">
              <w:rPr>
                <w:rFonts w:eastAsia="Calibri"/>
                <w:kern w:val="2"/>
                <w:sz w:val="22"/>
                <w:szCs w:val="22"/>
              </w:rPr>
              <w:t>Mixed cropping</w:t>
            </w:r>
          </w:p>
        </w:tc>
        <w:tc>
          <w:tcPr>
            <w:tcW w:w="2037" w:type="dxa"/>
            <w:tcBorders>
              <w:top w:val="nil"/>
              <w:bottom w:val="nil"/>
            </w:tcBorders>
            <w:shd w:val="clear" w:color="auto" w:fill="auto"/>
          </w:tcPr>
          <w:p w14:paraId="72E4399A" w14:textId="77777777" w:rsidR="006516A0" w:rsidRPr="00C729D0" w:rsidRDefault="006516A0" w:rsidP="00CD241D">
            <w:pPr>
              <w:jc w:val="right"/>
              <w:rPr>
                <w:rFonts w:eastAsia="Calibri"/>
                <w:kern w:val="2"/>
                <w:sz w:val="22"/>
                <w:szCs w:val="22"/>
              </w:rPr>
            </w:pPr>
            <w:r w:rsidRPr="00C729D0">
              <w:rPr>
                <w:rFonts w:eastAsia="Calibri"/>
                <w:kern w:val="2"/>
                <w:sz w:val="22"/>
                <w:szCs w:val="22"/>
              </w:rPr>
              <w:t xml:space="preserve">26 </w:t>
            </w:r>
          </w:p>
        </w:tc>
        <w:tc>
          <w:tcPr>
            <w:tcW w:w="1345" w:type="dxa"/>
            <w:tcBorders>
              <w:top w:val="nil"/>
              <w:bottom w:val="nil"/>
            </w:tcBorders>
            <w:shd w:val="clear" w:color="auto" w:fill="auto"/>
          </w:tcPr>
          <w:p w14:paraId="3882AFE6" w14:textId="77777777" w:rsidR="006516A0" w:rsidRPr="00C729D0" w:rsidRDefault="006516A0" w:rsidP="00CD241D">
            <w:pPr>
              <w:jc w:val="right"/>
              <w:rPr>
                <w:rFonts w:eastAsia="Calibri"/>
                <w:kern w:val="2"/>
                <w:sz w:val="22"/>
                <w:szCs w:val="22"/>
              </w:rPr>
            </w:pPr>
            <w:r w:rsidRPr="00C729D0">
              <w:rPr>
                <w:rFonts w:eastAsia="Calibri"/>
                <w:kern w:val="2"/>
                <w:sz w:val="22"/>
                <w:szCs w:val="22"/>
              </w:rPr>
              <w:t>50.00</w:t>
            </w:r>
          </w:p>
        </w:tc>
        <w:tc>
          <w:tcPr>
            <w:tcW w:w="2018" w:type="dxa"/>
            <w:gridSpan w:val="2"/>
            <w:tcBorders>
              <w:top w:val="nil"/>
              <w:bottom w:val="nil"/>
            </w:tcBorders>
            <w:shd w:val="clear" w:color="auto" w:fill="auto"/>
          </w:tcPr>
          <w:p w14:paraId="08A2D410" w14:textId="77777777" w:rsidR="006516A0" w:rsidRPr="00C729D0" w:rsidRDefault="006516A0" w:rsidP="00CD241D">
            <w:pPr>
              <w:jc w:val="right"/>
              <w:rPr>
                <w:rFonts w:eastAsia="Calibri"/>
                <w:kern w:val="2"/>
                <w:sz w:val="22"/>
                <w:szCs w:val="22"/>
              </w:rPr>
            </w:pPr>
            <w:r w:rsidRPr="00C729D0">
              <w:rPr>
                <w:rFonts w:eastAsia="Calibri"/>
                <w:kern w:val="2"/>
                <w:sz w:val="22"/>
                <w:szCs w:val="22"/>
              </w:rPr>
              <w:t>48</w:t>
            </w:r>
          </w:p>
        </w:tc>
        <w:tc>
          <w:tcPr>
            <w:tcW w:w="1345" w:type="dxa"/>
            <w:tcBorders>
              <w:top w:val="nil"/>
              <w:bottom w:val="nil"/>
            </w:tcBorders>
            <w:shd w:val="clear" w:color="auto" w:fill="auto"/>
          </w:tcPr>
          <w:p w14:paraId="69AE248E" w14:textId="77777777" w:rsidR="006516A0" w:rsidRPr="00C729D0" w:rsidRDefault="006516A0" w:rsidP="00CD241D">
            <w:pPr>
              <w:jc w:val="right"/>
              <w:rPr>
                <w:rFonts w:eastAsia="Calibri"/>
                <w:kern w:val="2"/>
                <w:sz w:val="22"/>
                <w:szCs w:val="22"/>
              </w:rPr>
            </w:pPr>
            <w:r w:rsidRPr="00C729D0">
              <w:rPr>
                <w:rFonts w:eastAsia="Calibri"/>
                <w:kern w:val="2"/>
                <w:sz w:val="22"/>
                <w:szCs w:val="22"/>
              </w:rPr>
              <w:t>88.89</w:t>
            </w:r>
          </w:p>
        </w:tc>
      </w:tr>
      <w:tr w:rsidR="006516A0" w:rsidRPr="00C729D0" w14:paraId="337F4039" w14:textId="77777777" w:rsidTr="008747DF">
        <w:tc>
          <w:tcPr>
            <w:tcW w:w="2127" w:type="dxa"/>
            <w:tcBorders>
              <w:top w:val="nil"/>
            </w:tcBorders>
            <w:shd w:val="clear" w:color="auto" w:fill="auto"/>
          </w:tcPr>
          <w:p w14:paraId="700D4D5E" w14:textId="77777777" w:rsidR="006516A0" w:rsidRPr="00C729D0" w:rsidRDefault="006516A0" w:rsidP="00CD241D">
            <w:pPr>
              <w:rPr>
                <w:rFonts w:eastAsia="Calibri"/>
                <w:kern w:val="2"/>
                <w:sz w:val="22"/>
                <w:szCs w:val="22"/>
              </w:rPr>
            </w:pPr>
            <w:r w:rsidRPr="00C729D0">
              <w:rPr>
                <w:rFonts w:eastAsia="Calibri"/>
                <w:kern w:val="2"/>
                <w:sz w:val="22"/>
                <w:szCs w:val="22"/>
              </w:rPr>
              <w:t>Multiple cropping</w:t>
            </w:r>
          </w:p>
        </w:tc>
        <w:tc>
          <w:tcPr>
            <w:tcW w:w="2037" w:type="dxa"/>
            <w:tcBorders>
              <w:top w:val="nil"/>
            </w:tcBorders>
            <w:shd w:val="clear" w:color="auto" w:fill="auto"/>
          </w:tcPr>
          <w:p w14:paraId="495E01B7" w14:textId="77777777" w:rsidR="006516A0" w:rsidRPr="00C729D0" w:rsidRDefault="006516A0" w:rsidP="00CD241D">
            <w:pPr>
              <w:jc w:val="right"/>
              <w:rPr>
                <w:rFonts w:eastAsia="Calibri"/>
                <w:kern w:val="2"/>
                <w:sz w:val="22"/>
                <w:szCs w:val="22"/>
              </w:rPr>
            </w:pPr>
            <w:r w:rsidRPr="00C729D0">
              <w:rPr>
                <w:rFonts w:eastAsia="Calibri"/>
                <w:kern w:val="2"/>
                <w:sz w:val="22"/>
                <w:szCs w:val="22"/>
              </w:rPr>
              <w:t>14</w:t>
            </w:r>
          </w:p>
        </w:tc>
        <w:tc>
          <w:tcPr>
            <w:tcW w:w="1345" w:type="dxa"/>
            <w:tcBorders>
              <w:top w:val="nil"/>
            </w:tcBorders>
            <w:shd w:val="clear" w:color="auto" w:fill="auto"/>
          </w:tcPr>
          <w:p w14:paraId="367498FB" w14:textId="77777777" w:rsidR="006516A0" w:rsidRPr="00C729D0" w:rsidRDefault="006516A0" w:rsidP="00CD241D">
            <w:pPr>
              <w:jc w:val="right"/>
              <w:rPr>
                <w:rFonts w:eastAsia="Calibri"/>
                <w:kern w:val="2"/>
                <w:sz w:val="22"/>
                <w:szCs w:val="22"/>
              </w:rPr>
            </w:pPr>
            <w:r w:rsidRPr="00C729D0">
              <w:rPr>
                <w:rFonts w:eastAsia="Calibri"/>
                <w:kern w:val="2"/>
                <w:sz w:val="22"/>
                <w:szCs w:val="22"/>
              </w:rPr>
              <w:t>26.92</w:t>
            </w:r>
          </w:p>
        </w:tc>
        <w:tc>
          <w:tcPr>
            <w:tcW w:w="2018" w:type="dxa"/>
            <w:gridSpan w:val="2"/>
            <w:tcBorders>
              <w:top w:val="nil"/>
            </w:tcBorders>
            <w:shd w:val="clear" w:color="auto" w:fill="auto"/>
          </w:tcPr>
          <w:p w14:paraId="321DA44F" w14:textId="77777777" w:rsidR="006516A0" w:rsidRPr="00C729D0" w:rsidRDefault="006516A0" w:rsidP="00CD241D">
            <w:pPr>
              <w:jc w:val="right"/>
              <w:rPr>
                <w:rFonts w:eastAsia="Calibri"/>
                <w:kern w:val="2"/>
                <w:sz w:val="22"/>
                <w:szCs w:val="22"/>
              </w:rPr>
            </w:pPr>
            <w:r w:rsidRPr="00C729D0">
              <w:rPr>
                <w:rFonts w:eastAsia="Calibri"/>
                <w:kern w:val="2"/>
                <w:sz w:val="22"/>
                <w:szCs w:val="22"/>
              </w:rPr>
              <w:t>47</w:t>
            </w:r>
          </w:p>
        </w:tc>
        <w:tc>
          <w:tcPr>
            <w:tcW w:w="1345" w:type="dxa"/>
            <w:tcBorders>
              <w:top w:val="nil"/>
            </w:tcBorders>
            <w:shd w:val="clear" w:color="auto" w:fill="auto"/>
          </w:tcPr>
          <w:p w14:paraId="36353D59" w14:textId="77777777" w:rsidR="006516A0" w:rsidRPr="00C729D0" w:rsidRDefault="006516A0" w:rsidP="00CD241D">
            <w:pPr>
              <w:jc w:val="right"/>
              <w:rPr>
                <w:rFonts w:eastAsia="Calibri"/>
                <w:kern w:val="2"/>
                <w:sz w:val="22"/>
                <w:szCs w:val="22"/>
              </w:rPr>
            </w:pPr>
            <w:r w:rsidRPr="00C729D0">
              <w:rPr>
                <w:rFonts w:eastAsia="Calibri"/>
                <w:kern w:val="2"/>
                <w:sz w:val="22"/>
                <w:szCs w:val="22"/>
              </w:rPr>
              <w:t>87.04</w:t>
            </w:r>
          </w:p>
        </w:tc>
      </w:tr>
      <w:tr w:rsidR="006516A0" w:rsidRPr="00C729D0" w14:paraId="75948A1B" w14:textId="77777777" w:rsidTr="008747DF">
        <w:tc>
          <w:tcPr>
            <w:tcW w:w="2127" w:type="dxa"/>
            <w:shd w:val="clear" w:color="auto" w:fill="auto"/>
          </w:tcPr>
          <w:p w14:paraId="33CF89B9" w14:textId="77777777" w:rsidR="006516A0" w:rsidRPr="00C729D0" w:rsidRDefault="006516A0" w:rsidP="00CD241D">
            <w:pPr>
              <w:rPr>
                <w:rFonts w:eastAsia="Calibri"/>
                <w:kern w:val="2"/>
                <w:sz w:val="22"/>
                <w:szCs w:val="22"/>
              </w:rPr>
            </w:pPr>
            <w:r w:rsidRPr="00C729D0">
              <w:rPr>
                <w:rFonts w:eastAsia="Calibri"/>
                <w:kern w:val="2"/>
                <w:sz w:val="22"/>
                <w:szCs w:val="22"/>
              </w:rPr>
              <w:t>Integrated farming</w:t>
            </w:r>
          </w:p>
        </w:tc>
        <w:tc>
          <w:tcPr>
            <w:tcW w:w="2037" w:type="dxa"/>
            <w:shd w:val="clear" w:color="auto" w:fill="auto"/>
          </w:tcPr>
          <w:p w14:paraId="3BE34ED5" w14:textId="77777777" w:rsidR="006516A0" w:rsidRPr="00C729D0" w:rsidRDefault="006516A0" w:rsidP="00CD241D">
            <w:pPr>
              <w:jc w:val="right"/>
              <w:rPr>
                <w:rFonts w:eastAsia="Calibri"/>
                <w:kern w:val="2"/>
                <w:sz w:val="22"/>
                <w:szCs w:val="22"/>
              </w:rPr>
            </w:pPr>
            <w:r w:rsidRPr="00C729D0">
              <w:rPr>
                <w:rFonts w:eastAsia="Calibri"/>
                <w:kern w:val="2"/>
                <w:sz w:val="22"/>
                <w:szCs w:val="22"/>
              </w:rPr>
              <w:t>27</w:t>
            </w:r>
          </w:p>
        </w:tc>
        <w:tc>
          <w:tcPr>
            <w:tcW w:w="1345" w:type="dxa"/>
            <w:shd w:val="clear" w:color="auto" w:fill="auto"/>
          </w:tcPr>
          <w:p w14:paraId="1A5405F1" w14:textId="77777777" w:rsidR="006516A0" w:rsidRPr="00C729D0" w:rsidRDefault="006516A0" w:rsidP="00CD241D">
            <w:pPr>
              <w:jc w:val="right"/>
              <w:rPr>
                <w:rFonts w:eastAsia="Calibri"/>
                <w:kern w:val="2"/>
                <w:sz w:val="22"/>
                <w:szCs w:val="22"/>
              </w:rPr>
            </w:pPr>
            <w:r w:rsidRPr="00C729D0">
              <w:rPr>
                <w:rFonts w:eastAsia="Calibri"/>
                <w:kern w:val="2"/>
                <w:sz w:val="22"/>
                <w:szCs w:val="22"/>
              </w:rPr>
              <w:t>51.92</w:t>
            </w:r>
          </w:p>
        </w:tc>
        <w:tc>
          <w:tcPr>
            <w:tcW w:w="2018" w:type="dxa"/>
            <w:gridSpan w:val="2"/>
            <w:shd w:val="clear" w:color="auto" w:fill="auto"/>
          </w:tcPr>
          <w:p w14:paraId="2474A9BF" w14:textId="77777777" w:rsidR="006516A0" w:rsidRPr="00C729D0" w:rsidRDefault="006516A0" w:rsidP="00CD241D">
            <w:pPr>
              <w:jc w:val="right"/>
              <w:rPr>
                <w:rFonts w:eastAsia="Calibri"/>
                <w:kern w:val="2"/>
                <w:sz w:val="22"/>
                <w:szCs w:val="22"/>
              </w:rPr>
            </w:pPr>
            <w:r w:rsidRPr="00C729D0">
              <w:rPr>
                <w:rFonts w:eastAsia="Calibri"/>
                <w:kern w:val="2"/>
                <w:sz w:val="22"/>
                <w:szCs w:val="22"/>
              </w:rPr>
              <w:t>50</w:t>
            </w:r>
          </w:p>
        </w:tc>
        <w:tc>
          <w:tcPr>
            <w:tcW w:w="1345" w:type="dxa"/>
            <w:shd w:val="clear" w:color="auto" w:fill="auto"/>
          </w:tcPr>
          <w:p w14:paraId="2AA0CAE5" w14:textId="77777777" w:rsidR="006516A0" w:rsidRPr="00C729D0" w:rsidRDefault="006516A0" w:rsidP="00CD241D">
            <w:pPr>
              <w:jc w:val="right"/>
              <w:rPr>
                <w:rFonts w:eastAsia="Calibri"/>
                <w:kern w:val="2"/>
                <w:sz w:val="22"/>
                <w:szCs w:val="22"/>
              </w:rPr>
            </w:pPr>
            <w:r w:rsidRPr="00C729D0">
              <w:rPr>
                <w:rFonts w:eastAsia="Calibri"/>
                <w:kern w:val="2"/>
                <w:sz w:val="22"/>
                <w:szCs w:val="22"/>
              </w:rPr>
              <w:t>92.59</w:t>
            </w:r>
          </w:p>
        </w:tc>
      </w:tr>
      <w:tr w:rsidR="006516A0" w:rsidRPr="00C729D0" w14:paraId="458ADF5F" w14:textId="77777777" w:rsidTr="008747DF">
        <w:tc>
          <w:tcPr>
            <w:tcW w:w="2127" w:type="dxa"/>
            <w:shd w:val="clear" w:color="auto" w:fill="auto"/>
          </w:tcPr>
          <w:p w14:paraId="5E83229F" w14:textId="77777777" w:rsidR="006516A0" w:rsidRPr="00C729D0" w:rsidRDefault="006516A0" w:rsidP="00CD241D">
            <w:pPr>
              <w:rPr>
                <w:rFonts w:eastAsia="Calibri"/>
                <w:kern w:val="2"/>
                <w:sz w:val="22"/>
                <w:szCs w:val="22"/>
              </w:rPr>
            </w:pPr>
            <w:r w:rsidRPr="00C729D0">
              <w:rPr>
                <w:rFonts w:eastAsia="Calibri"/>
                <w:kern w:val="2"/>
                <w:sz w:val="22"/>
                <w:szCs w:val="22"/>
              </w:rPr>
              <w:t>Terracing</w:t>
            </w:r>
          </w:p>
        </w:tc>
        <w:tc>
          <w:tcPr>
            <w:tcW w:w="2037" w:type="dxa"/>
            <w:shd w:val="clear" w:color="auto" w:fill="auto"/>
          </w:tcPr>
          <w:p w14:paraId="67D40E7E" w14:textId="77777777" w:rsidR="006516A0" w:rsidRPr="00C729D0" w:rsidRDefault="006516A0" w:rsidP="00CD241D">
            <w:pPr>
              <w:jc w:val="right"/>
              <w:rPr>
                <w:rFonts w:eastAsia="Calibri"/>
                <w:kern w:val="2"/>
                <w:sz w:val="22"/>
                <w:szCs w:val="22"/>
              </w:rPr>
            </w:pPr>
            <w:r w:rsidRPr="00C729D0">
              <w:rPr>
                <w:rFonts w:eastAsia="Calibri"/>
                <w:kern w:val="2"/>
                <w:sz w:val="22"/>
                <w:szCs w:val="22"/>
              </w:rPr>
              <w:t>28</w:t>
            </w:r>
          </w:p>
        </w:tc>
        <w:tc>
          <w:tcPr>
            <w:tcW w:w="1345" w:type="dxa"/>
            <w:shd w:val="clear" w:color="auto" w:fill="auto"/>
          </w:tcPr>
          <w:p w14:paraId="4D3CE4B8" w14:textId="77777777" w:rsidR="006516A0" w:rsidRPr="00C729D0" w:rsidRDefault="006516A0" w:rsidP="00CD241D">
            <w:pPr>
              <w:jc w:val="right"/>
              <w:rPr>
                <w:rFonts w:eastAsia="Calibri"/>
                <w:kern w:val="2"/>
                <w:sz w:val="22"/>
                <w:szCs w:val="22"/>
              </w:rPr>
            </w:pPr>
            <w:r w:rsidRPr="00C729D0">
              <w:rPr>
                <w:rFonts w:eastAsia="Calibri"/>
                <w:kern w:val="2"/>
                <w:sz w:val="22"/>
                <w:szCs w:val="22"/>
              </w:rPr>
              <w:t>53.85</w:t>
            </w:r>
          </w:p>
        </w:tc>
        <w:tc>
          <w:tcPr>
            <w:tcW w:w="2018" w:type="dxa"/>
            <w:gridSpan w:val="2"/>
            <w:shd w:val="clear" w:color="auto" w:fill="auto"/>
          </w:tcPr>
          <w:p w14:paraId="341F44BB" w14:textId="77777777" w:rsidR="006516A0" w:rsidRPr="00C729D0" w:rsidRDefault="006516A0" w:rsidP="00CD241D">
            <w:pPr>
              <w:jc w:val="right"/>
              <w:rPr>
                <w:rFonts w:eastAsia="Calibri"/>
                <w:kern w:val="2"/>
                <w:sz w:val="22"/>
                <w:szCs w:val="22"/>
              </w:rPr>
            </w:pPr>
            <w:r w:rsidRPr="00C729D0">
              <w:rPr>
                <w:rFonts w:eastAsia="Calibri"/>
                <w:kern w:val="2"/>
                <w:sz w:val="22"/>
                <w:szCs w:val="22"/>
              </w:rPr>
              <w:t>40</w:t>
            </w:r>
          </w:p>
        </w:tc>
        <w:tc>
          <w:tcPr>
            <w:tcW w:w="1345" w:type="dxa"/>
            <w:shd w:val="clear" w:color="auto" w:fill="auto"/>
          </w:tcPr>
          <w:p w14:paraId="2E9C8444" w14:textId="77777777" w:rsidR="006516A0" w:rsidRPr="00C729D0" w:rsidRDefault="006516A0" w:rsidP="00CD241D">
            <w:pPr>
              <w:jc w:val="right"/>
              <w:rPr>
                <w:rFonts w:eastAsia="Calibri"/>
                <w:kern w:val="2"/>
                <w:sz w:val="22"/>
                <w:szCs w:val="22"/>
              </w:rPr>
            </w:pPr>
            <w:r w:rsidRPr="00C729D0">
              <w:rPr>
                <w:rFonts w:eastAsia="Calibri"/>
                <w:kern w:val="2"/>
                <w:sz w:val="22"/>
                <w:szCs w:val="22"/>
              </w:rPr>
              <w:t>74.07</w:t>
            </w:r>
          </w:p>
        </w:tc>
      </w:tr>
      <w:tr w:rsidR="006516A0" w:rsidRPr="00C729D0" w14:paraId="57484DA8" w14:textId="77777777" w:rsidTr="008747DF">
        <w:tc>
          <w:tcPr>
            <w:tcW w:w="2127" w:type="dxa"/>
            <w:shd w:val="clear" w:color="auto" w:fill="auto"/>
          </w:tcPr>
          <w:p w14:paraId="7BA821F7" w14:textId="77777777" w:rsidR="006516A0" w:rsidRPr="00C729D0" w:rsidRDefault="006516A0" w:rsidP="00CD241D">
            <w:pPr>
              <w:rPr>
                <w:rFonts w:eastAsia="Calibri"/>
                <w:i/>
                <w:iCs/>
                <w:kern w:val="2"/>
                <w:sz w:val="22"/>
                <w:szCs w:val="22"/>
              </w:rPr>
            </w:pPr>
            <w:r w:rsidRPr="00C729D0">
              <w:rPr>
                <w:rFonts w:eastAsia="Calibri"/>
                <w:i/>
                <w:iCs/>
                <w:kern w:val="2"/>
                <w:sz w:val="22"/>
                <w:szCs w:val="22"/>
              </w:rPr>
              <w:t>Pranata mangsa</w:t>
            </w:r>
          </w:p>
        </w:tc>
        <w:tc>
          <w:tcPr>
            <w:tcW w:w="2037" w:type="dxa"/>
            <w:shd w:val="clear" w:color="auto" w:fill="auto"/>
          </w:tcPr>
          <w:p w14:paraId="7C2BF47E" w14:textId="77777777" w:rsidR="006516A0" w:rsidRPr="00C729D0" w:rsidRDefault="006516A0" w:rsidP="00CD241D">
            <w:pPr>
              <w:jc w:val="right"/>
              <w:rPr>
                <w:rFonts w:eastAsia="Calibri"/>
                <w:kern w:val="2"/>
                <w:sz w:val="22"/>
                <w:szCs w:val="22"/>
              </w:rPr>
            </w:pPr>
            <w:r w:rsidRPr="00C729D0">
              <w:rPr>
                <w:rFonts w:eastAsia="Calibri"/>
                <w:kern w:val="2"/>
                <w:sz w:val="22"/>
                <w:szCs w:val="22"/>
              </w:rPr>
              <w:t>10</w:t>
            </w:r>
          </w:p>
        </w:tc>
        <w:tc>
          <w:tcPr>
            <w:tcW w:w="1345" w:type="dxa"/>
            <w:shd w:val="clear" w:color="auto" w:fill="auto"/>
          </w:tcPr>
          <w:p w14:paraId="3D4F780A" w14:textId="77777777" w:rsidR="006516A0" w:rsidRPr="00C729D0" w:rsidRDefault="006516A0" w:rsidP="00CD241D">
            <w:pPr>
              <w:jc w:val="right"/>
              <w:rPr>
                <w:rFonts w:eastAsia="Calibri"/>
                <w:kern w:val="2"/>
                <w:sz w:val="22"/>
                <w:szCs w:val="22"/>
              </w:rPr>
            </w:pPr>
            <w:r w:rsidRPr="00C729D0">
              <w:rPr>
                <w:rFonts w:eastAsia="Calibri"/>
                <w:kern w:val="2"/>
                <w:sz w:val="22"/>
                <w:szCs w:val="22"/>
              </w:rPr>
              <w:t>19.23</w:t>
            </w:r>
          </w:p>
        </w:tc>
        <w:tc>
          <w:tcPr>
            <w:tcW w:w="2018" w:type="dxa"/>
            <w:gridSpan w:val="2"/>
            <w:shd w:val="clear" w:color="auto" w:fill="auto"/>
          </w:tcPr>
          <w:p w14:paraId="2CBCF1A0" w14:textId="77777777" w:rsidR="006516A0" w:rsidRPr="00C729D0" w:rsidRDefault="006516A0" w:rsidP="00CD241D">
            <w:pPr>
              <w:jc w:val="right"/>
              <w:rPr>
                <w:rFonts w:eastAsia="Calibri"/>
                <w:kern w:val="2"/>
                <w:sz w:val="22"/>
                <w:szCs w:val="22"/>
              </w:rPr>
            </w:pPr>
            <w:r w:rsidRPr="00C729D0">
              <w:rPr>
                <w:rFonts w:eastAsia="Calibri"/>
                <w:kern w:val="2"/>
                <w:sz w:val="22"/>
                <w:szCs w:val="22"/>
              </w:rPr>
              <w:t>41</w:t>
            </w:r>
          </w:p>
        </w:tc>
        <w:tc>
          <w:tcPr>
            <w:tcW w:w="1345" w:type="dxa"/>
            <w:shd w:val="clear" w:color="auto" w:fill="auto"/>
          </w:tcPr>
          <w:p w14:paraId="678E405E" w14:textId="77777777" w:rsidR="006516A0" w:rsidRPr="00C729D0" w:rsidRDefault="006516A0" w:rsidP="00CD241D">
            <w:pPr>
              <w:jc w:val="right"/>
              <w:rPr>
                <w:rFonts w:eastAsia="Calibri"/>
                <w:kern w:val="2"/>
                <w:sz w:val="22"/>
                <w:szCs w:val="22"/>
              </w:rPr>
            </w:pPr>
            <w:r w:rsidRPr="00C729D0">
              <w:rPr>
                <w:rFonts w:eastAsia="Calibri"/>
                <w:kern w:val="2"/>
                <w:sz w:val="22"/>
                <w:szCs w:val="22"/>
              </w:rPr>
              <w:t>75.93</w:t>
            </w:r>
          </w:p>
        </w:tc>
      </w:tr>
    </w:tbl>
    <w:p w14:paraId="0BD81B5F" w14:textId="77777777" w:rsidR="006516A0" w:rsidRPr="00C729D0" w:rsidRDefault="006516A0" w:rsidP="008747DF">
      <w:pPr>
        <w:tabs>
          <w:tab w:val="left" w:pos="340"/>
        </w:tabs>
        <w:rPr>
          <w:sz w:val="22"/>
          <w:szCs w:val="22"/>
        </w:rPr>
      </w:pPr>
      <w:r w:rsidRPr="00C729D0">
        <w:rPr>
          <w:sz w:val="22"/>
          <w:szCs w:val="22"/>
        </w:rPr>
        <w:t>Source: Primary data analysis (2023)</w:t>
      </w:r>
    </w:p>
    <w:p w14:paraId="7C9ED038" w14:textId="77777777" w:rsidR="006516A0" w:rsidRPr="00C729D0" w:rsidRDefault="006516A0" w:rsidP="008747DF">
      <w:pPr>
        <w:tabs>
          <w:tab w:val="left" w:pos="340"/>
        </w:tabs>
        <w:jc w:val="both"/>
        <w:rPr>
          <w:sz w:val="22"/>
          <w:szCs w:val="22"/>
        </w:rPr>
      </w:pPr>
      <w:r w:rsidRPr="00C729D0">
        <w:rPr>
          <w:sz w:val="22"/>
          <w:szCs w:val="22"/>
        </w:rPr>
        <w:t xml:space="preserve"> </w:t>
      </w:r>
    </w:p>
    <w:p w14:paraId="73A6E3D6" w14:textId="77777777" w:rsidR="006516A0" w:rsidRPr="00C729D0" w:rsidRDefault="006516A0" w:rsidP="00A331C7">
      <w:pPr>
        <w:tabs>
          <w:tab w:val="left" w:pos="340"/>
        </w:tabs>
        <w:spacing w:line="360" w:lineRule="auto"/>
        <w:jc w:val="both"/>
        <w:rPr>
          <w:sz w:val="22"/>
          <w:szCs w:val="22"/>
        </w:rPr>
      </w:pPr>
      <w:r w:rsidRPr="00C729D0">
        <w:rPr>
          <w:sz w:val="22"/>
          <w:szCs w:val="22"/>
        </w:rPr>
        <w:tab/>
      </w:r>
      <w:r w:rsidRPr="00C729D0">
        <w:rPr>
          <w:sz w:val="22"/>
          <w:szCs w:val="22"/>
        </w:rPr>
        <w:tab/>
        <w:t xml:space="preserve">Another type of agroforestry applied in the areas is mixed cropping. Compared to alley cropping that follows distinct spacing pattern between the perennial and seasonal crops, mixed cropping has no organized planting pattern. The timber and fruit trees are jumbled together with other shorter, smaller crops, from coffee, pineapple, and even closer to the ground medicinal plants, e.g., galangal, ginger, etc. The hilly areas of the two study locations, in addition to the vulnerable topography to landslides, make the local farmers received tree seedlings for land rehabilitation and reforestation from time to time. The farmers usually just plant them wherever there are available spaces in their home garden and lands. Many farmers stated that this variety of trees and crops are intended as saving, rather than as source of regular revenue. </w:t>
      </w:r>
    </w:p>
    <w:p w14:paraId="647F6D5E" w14:textId="77777777" w:rsidR="006516A0" w:rsidRPr="00C729D0" w:rsidRDefault="006516A0" w:rsidP="00A331C7">
      <w:pPr>
        <w:tabs>
          <w:tab w:val="left" w:pos="340"/>
        </w:tabs>
        <w:spacing w:line="360" w:lineRule="auto"/>
        <w:jc w:val="both"/>
        <w:rPr>
          <w:sz w:val="22"/>
          <w:szCs w:val="22"/>
        </w:rPr>
      </w:pPr>
      <w:r w:rsidRPr="00C729D0">
        <w:rPr>
          <w:sz w:val="22"/>
          <w:szCs w:val="22"/>
        </w:rPr>
        <w:tab/>
      </w:r>
      <w:r w:rsidRPr="00C729D0">
        <w:rPr>
          <w:sz w:val="22"/>
          <w:szCs w:val="22"/>
        </w:rPr>
        <w:tab/>
        <w:t xml:space="preserve">Next, multiple cropping (or well-known in Indonesia as </w:t>
      </w:r>
      <w:r w:rsidRPr="00C729D0">
        <w:rPr>
          <w:i/>
          <w:iCs/>
          <w:sz w:val="22"/>
          <w:szCs w:val="22"/>
        </w:rPr>
        <w:t>tumpang sari</w:t>
      </w:r>
      <w:r w:rsidRPr="00C729D0">
        <w:rPr>
          <w:sz w:val="22"/>
          <w:szCs w:val="22"/>
        </w:rPr>
        <w:t xml:space="preserve">) is practiced by growing different type of seasonal crops together, with distinct planting rows for each crop. In both Sidoharjo and Banjararum, multiple cropping is aimed for higher on-farm income, as there would be revenue from various seasonal harvests. In Sidoharjo, however, the multiple cropping practice is under a constant </w:t>
      </w:r>
      <w:r w:rsidRPr="00C729D0">
        <w:rPr>
          <w:sz w:val="22"/>
          <w:szCs w:val="22"/>
        </w:rPr>
        <w:lastRenderedPageBreak/>
        <w:t>threat of attack from monkeys, making seasonal crops provide less income to Sidoharjo farmers than to Banjararum.</w:t>
      </w:r>
    </w:p>
    <w:p w14:paraId="0793AD42" w14:textId="77777777" w:rsidR="006516A0" w:rsidRPr="00C729D0" w:rsidRDefault="006516A0" w:rsidP="00A331C7">
      <w:pPr>
        <w:tabs>
          <w:tab w:val="left" w:pos="340"/>
        </w:tabs>
        <w:spacing w:line="360" w:lineRule="auto"/>
        <w:jc w:val="both"/>
        <w:rPr>
          <w:sz w:val="22"/>
          <w:szCs w:val="22"/>
        </w:rPr>
      </w:pPr>
      <w:r w:rsidRPr="00C729D0">
        <w:rPr>
          <w:sz w:val="22"/>
          <w:szCs w:val="22"/>
        </w:rPr>
        <w:tab/>
      </w:r>
      <w:r w:rsidRPr="00C729D0">
        <w:rPr>
          <w:sz w:val="22"/>
          <w:szCs w:val="22"/>
        </w:rPr>
        <w:tab/>
        <w:t>Complementing to these practices is integrated farming between cattle rearing and crop cultivation. It is a culture in Sidoharjo and Banjararum to apply manure from the cattle to the soil, especially during the cultivation of seasonal crops, such as chilli, rice, maize. These are commercial crops that are considered main sources of on-farm income due to its shorter harvest, in comparison to annual crops and livestock. The manure improves soil health, which consequently help increasing crop production as well as on-farm income.</w:t>
      </w:r>
    </w:p>
    <w:p w14:paraId="476A64FD" w14:textId="4AAEA60B" w:rsidR="006516A0" w:rsidRPr="00C729D0" w:rsidRDefault="006516A0" w:rsidP="00A331C7">
      <w:pPr>
        <w:tabs>
          <w:tab w:val="left" w:pos="340"/>
        </w:tabs>
        <w:spacing w:line="360" w:lineRule="auto"/>
        <w:jc w:val="both"/>
        <w:rPr>
          <w:sz w:val="22"/>
          <w:szCs w:val="22"/>
        </w:rPr>
      </w:pPr>
      <w:r w:rsidRPr="00C729D0">
        <w:rPr>
          <w:sz w:val="22"/>
          <w:szCs w:val="22"/>
        </w:rPr>
        <w:tab/>
      </w:r>
      <w:r w:rsidRPr="00C729D0">
        <w:rPr>
          <w:sz w:val="22"/>
          <w:szCs w:val="22"/>
        </w:rPr>
        <w:tab/>
        <w:t xml:space="preserve">The hilly topography of the study locations requires farming on terraced lands. Terracing is a TEK practice that may well adapt to landslide prone areas </w:t>
      </w:r>
      <w:sdt>
        <w:sdtPr>
          <w:rPr>
            <w:color w:val="000000"/>
            <w:sz w:val="22"/>
            <w:szCs w:val="22"/>
          </w:rPr>
          <w:tag w:val="MENDELEY_CITATION_v3_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"/>
          <w:id w:val="-610355877"/>
          <w:placeholder>
            <w:docPart w:val="DefaultPlaceholder_-1854013440"/>
          </w:placeholder>
        </w:sdtPr>
        <w:sdtContent>
          <w:r w:rsidRPr="00C729D0">
            <w:rPr>
              <w:color w:val="000000"/>
              <w:sz w:val="22"/>
              <w:szCs w:val="22"/>
            </w:rPr>
            <w:t>(Suwarno et al., 2022)</w:t>
          </w:r>
        </w:sdtContent>
      </w:sdt>
      <w:r w:rsidRPr="00C729D0">
        <w:rPr>
          <w:sz w:val="22"/>
          <w:szCs w:val="22"/>
        </w:rPr>
        <w:t xml:space="preserve">, of which farmers in the two study locations also apply until now. The different plant height and layers in agroforestry, with the support of terraced lands, help reducing rainwater run-off. Hence, since extreme rainfall becomes more common nowadays, the agroforestry and terracing also support soil nutrition run-off due to soil erosions. Besides beneficial for the agricultural land, terracing is also important practice in the residential areas, since houses in the study locations, especially those in Sidoharjo, are built near extremely elevated areas. </w:t>
      </w:r>
    </w:p>
    <w:p w14:paraId="57B11799" w14:textId="77777777" w:rsidR="006516A0" w:rsidRPr="00C729D0" w:rsidRDefault="006516A0" w:rsidP="00A331C7">
      <w:pPr>
        <w:tabs>
          <w:tab w:val="left" w:pos="284"/>
        </w:tabs>
        <w:spacing w:line="360" w:lineRule="auto"/>
        <w:jc w:val="both"/>
        <w:rPr>
          <w:sz w:val="22"/>
          <w:szCs w:val="22"/>
        </w:rPr>
      </w:pPr>
      <w:r w:rsidRPr="00C729D0">
        <w:rPr>
          <w:sz w:val="22"/>
          <w:szCs w:val="22"/>
        </w:rPr>
        <w:tab/>
      </w:r>
      <w:r w:rsidRPr="00C729D0">
        <w:rPr>
          <w:sz w:val="22"/>
          <w:szCs w:val="22"/>
        </w:rPr>
        <w:tab/>
        <w:t xml:space="preserve">Lastly, </w:t>
      </w:r>
      <w:r w:rsidRPr="00C729D0">
        <w:rPr>
          <w:i/>
          <w:iCs/>
          <w:sz w:val="22"/>
          <w:szCs w:val="22"/>
        </w:rPr>
        <w:t>pranata mangsa</w:t>
      </w:r>
      <w:r w:rsidRPr="00C729D0">
        <w:rPr>
          <w:sz w:val="22"/>
          <w:szCs w:val="22"/>
        </w:rPr>
        <w:t>, or seasonal planting calendar, is a legacy from the ancestors in the determination of planting and harvesting periods. While it is the lowest practiced TEK in Banjararum, it is the second lowest in Sidoharjo. The main reason is the availability of another more formal planting calendar issued by the local government of Kulon Progo. According to surveys and interviews, this formal planting calendar is implemented assidiously by farmers in the entire regency.</w:t>
      </w:r>
    </w:p>
    <w:p w14:paraId="3FE332AE" w14:textId="77777777" w:rsidR="006516A0" w:rsidRPr="00C729D0" w:rsidRDefault="006516A0" w:rsidP="00A331C7">
      <w:pPr>
        <w:pStyle w:val="Heading2"/>
        <w:spacing w:line="360" w:lineRule="auto"/>
        <w:rPr>
          <w:sz w:val="22"/>
          <w:szCs w:val="22"/>
        </w:rPr>
      </w:pPr>
    </w:p>
    <w:p w14:paraId="0A1C1ED9" w14:textId="77777777" w:rsidR="006516A0" w:rsidRPr="00C729D0" w:rsidRDefault="006516A0" w:rsidP="00A331C7">
      <w:pPr>
        <w:pStyle w:val="Heading2"/>
        <w:spacing w:line="360" w:lineRule="auto"/>
        <w:rPr>
          <w:sz w:val="22"/>
          <w:szCs w:val="22"/>
        </w:rPr>
      </w:pPr>
      <w:r w:rsidRPr="00C729D0">
        <w:rPr>
          <w:sz w:val="22"/>
          <w:szCs w:val="22"/>
        </w:rPr>
        <w:t>The support of TEK on farm household resilience to natural hazards</w:t>
      </w:r>
    </w:p>
    <w:p w14:paraId="73D811F1" w14:textId="77777777" w:rsidR="006516A0" w:rsidRPr="00C729D0" w:rsidRDefault="006516A0" w:rsidP="00A331C7">
      <w:pPr>
        <w:pStyle w:val="Section"/>
        <w:numPr>
          <w:ilvl w:val="0"/>
          <w:numId w:val="0"/>
        </w:numPr>
        <w:spacing w:before="0" w:line="360" w:lineRule="auto"/>
        <w:ind w:firstLine="720"/>
        <w:jc w:val="both"/>
        <w:rPr>
          <w:rFonts w:ascii="Times New Roman" w:hAnsi="Times New Roman"/>
          <w:b w:val="0"/>
          <w:bCs/>
        </w:rPr>
      </w:pPr>
      <w:r w:rsidRPr="00C729D0">
        <w:rPr>
          <w:rFonts w:ascii="Times New Roman" w:hAnsi="Times New Roman"/>
          <w:b w:val="0"/>
          <w:bCs/>
        </w:rPr>
        <w:t xml:space="preserve">Regarding recovery time from natural hazard events, most frequently erosion and landslide, Banjararum farmers take longer time to recover than Sidoharjo farmers (Table 3). While the majority of Banjararum farmers (78.85%) need a month or more, it is less than a month for the majority of Sidoharjo farmers (68.52%). Interestingly, one factor of this difference is the severity of the erosion or landslide. Although both study locations are hilly, Sidoharjo has more extreme topography, which make it more prone to bigger erosion or landslide that affect more people in the community (e.g., blocked road access or buried houses and croplands), either in the agricultural land or in residential areas. With the support of Kulon Progo’s Agency of Regional Disaster Management, besides the existing and solid mutual help culture in the rural communities, the landslides are usually overcome swiftly, sometimes even less than a week. In contrast, erosions in Banjararum are usually smaller in scale and affect the farmers individually. In addition to various off-farm and non-farm jobs owned by Banjararum farmers that require more complex time arrangement, many farmers tend to delay overcoming the erosion impact. </w:t>
      </w:r>
    </w:p>
    <w:p w14:paraId="433543B6" w14:textId="77777777" w:rsidR="006516A0" w:rsidRPr="00C729D0" w:rsidRDefault="006516A0" w:rsidP="008747DF">
      <w:pPr>
        <w:rPr>
          <w:sz w:val="22"/>
          <w:szCs w:val="22"/>
        </w:rPr>
      </w:pPr>
    </w:p>
    <w:p w14:paraId="0003B990" w14:textId="77777777" w:rsidR="006516A0" w:rsidRPr="00C729D0" w:rsidRDefault="006516A0" w:rsidP="000E23CC">
      <w:pPr>
        <w:spacing w:before="40" w:after="40"/>
        <w:rPr>
          <w:sz w:val="22"/>
          <w:szCs w:val="22"/>
        </w:rPr>
      </w:pPr>
      <w:r w:rsidRPr="00C729D0">
        <w:rPr>
          <w:b/>
          <w:bCs/>
          <w:sz w:val="22"/>
          <w:szCs w:val="22"/>
        </w:rPr>
        <w:lastRenderedPageBreak/>
        <w:t xml:space="preserve">Table 3. </w:t>
      </w:r>
      <w:r w:rsidRPr="00C729D0">
        <w:rPr>
          <w:sz w:val="22"/>
          <w:szCs w:val="22"/>
        </w:rPr>
        <w:t>Recovery time from natural hazard events.</w:t>
      </w:r>
    </w:p>
    <w:tbl>
      <w:tblPr>
        <w:tblW w:w="0" w:type="auto"/>
        <w:tblBorders>
          <w:top w:val="single" w:sz="4" w:space="0" w:color="auto"/>
          <w:bottom w:val="single" w:sz="4" w:space="0" w:color="auto"/>
        </w:tblBorders>
        <w:tblLook w:val="04A0" w:firstRow="1" w:lastRow="0" w:firstColumn="1" w:lastColumn="0" w:noHBand="0" w:noVBand="1"/>
      </w:tblPr>
      <w:tblGrid>
        <w:gridCol w:w="4962"/>
        <w:gridCol w:w="1843"/>
        <w:gridCol w:w="2126"/>
      </w:tblGrid>
      <w:tr w:rsidR="006516A0" w:rsidRPr="00C729D0" w14:paraId="79DA39AA" w14:textId="77777777" w:rsidTr="000E23CC">
        <w:tc>
          <w:tcPr>
            <w:tcW w:w="4962" w:type="dxa"/>
            <w:vMerge w:val="restart"/>
            <w:tcBorders>
              <w:top w:val="single" w:sz="4" w:space="0" w:color="auto"/>
              <w:bottom w:val="nil"/>
            </w:tcBorders>
            <w:shd w:val="clear" w:color="auto" w:fill="auto"/>
            <w:vAlign w:val="center"/>
          </w:tcPr>
          <w:p w14:paraId="29F27034" w14:textId="77777777" w:rsidR="006516A0" w:rsidRPr="00C729D0" w:rsidRDefault="006516A0" w:rsidP="00CD241D">
            <w:pPr>
              <w:rPr>
                <w:rFonts w:eastAsia="Calibri"/>
                <w:b/>
                <w:bCs/>
                <w:kern w:val="2"/>
                <w:sz w:val="22"/>
                <w:szCs w:val="22"/>
              </w:rPr>
            </w:pPr>
            <w:r w:rsidRPr="00C729D0">
              <w:rPr>
                <w:rFonts w:eastAsia="Calibri"/>
                <w:b/>
                <w:bCs/>
                <w:kern w:val="2"/>
                <w:sz w:val="22"/>
                <w:szCs w:val="22"/>
              </w:rPr>
              <w:t>Villages</w:t>
            </w:r>
          </w:p>
        </w:tc>
        <w:tc>
          <w:tcPr>
            <w:tcW w:w="3969" w:type="dxa"/>
            <w:gridSpan w:val="2"/>
            <w:tcBorders>
              <w:top w:val="single" w:sz="4" w:space="0" w:color="auto"/>
              <w:bottom w:val="nil"/>
            </w:tcBorders>
            <w:shd w:val="clear" w:color="auto" w:fill="auto"/>
            <w:vAlign w:val="center"/>
          </w:tcPr>
          <w:p w14:paraId="54C738C8" w14:textId="77777777" w:rsidR="006516A0" w:rsidRPr="00C729D0" w:rsidRDefault="006516A0" w:rsidP="00CD241D">
            <w:pPr>
              <w:jc w:val="center"/>
              <w:rPr>
                <w:rFonts w:eastAsia="Calibri"/>
                <w:b/>
                <w:bCs/>
                <w:kern w:val="2"/>
                <w:sz w:val="22"/>
                <w:szCs w:val="22"/>
              </w:rPr>
            </w:pPr>
            <w:r w:rsidRPr="00C729D0">
              <w:rPr>
                <w:rFonts w:eastAsia="Calibri"/>
                <w:b/>
                <w:bCs/>
                <w:kern w:val="2"/>
                <w:sz w:val="22"/>
                <w:szCs w:val="22"/>
              </w:rPr>
              <w:t>Recovery time</w:t>
            </w:r>
          </w:p>
        </w:tc>
      </w:tr>
      <w:tr w:rsidR="006516A0" w:rsidRPr="00C729D0" w14:paraId="48110798" w14:textId="77777777" w:rsidTr="000E23CC">
        <w:tc>
          <w:tcPr>
            <w:tcW w:w="4962" w:type="dxa"/>
            <w:vMerge/>
            <w:tcBorders>
              <w:top w:val="nil"/>
              <w:bottom w:val="single" w:sz="4" w:space="0" w:color="auto"/>
            </w:tcBorders>
            <w:shd w:val="clear" w:color="auto" w:fill="auto"/>
          </w:tcPr>
          <w:p w14:paraId="43E331A8" w14:textId="77777777" w:rsidR="006516A0" w:rsidRPr="00C729D0" w:rsidRDefault="006516A0" w:rsidP="00CD241D">
            <w:pPr>
              <w:rPr>
                <w:rFonts w:eastAsia="Calibri"/>
                <w:kern w:val="2"/>
                <w:sz w:val="22"/>
                <w:szCs w:val="22"/>
              </w:rPr>
            </w:pPr>
          </w:p>
        </w:tc>
        <w:tc>
          <w:tcPr>
            <w:tcW w:w="1843" w:type="dxa"/>
            <w:tcBorders>
              <w:top w:val="nil"/>
              <w:bottom w:val="single" w:sz="4" w:space="0" w:color="auto"/>
            </w:tcBorders>
            <w:shd w:val="clear" w:color="auto" w:fill="auto"/>
            <w:vAlign w:val="center"/>
          </w:tcPr>
          <w:p w14:paraId="7DF4E074" w14:textId="77777777" w:rsidR="006516A0" w:rsidRPr="00C729D0" w:rsidRDefault="006516A0" w:rsidP="00CD241D">
            <w:pPr>
              <w:jc w:val="right"/>
              <w:rPr>
                <w:rFonts w:eastAsia="Calibri"/>
                <w:b/>
                <w:bCs/>
                <w:kern w:val="2"/>
                <w:sz w:val="22"/>
                <w:szCs w:val="22"/>
              </w:rPr>
            </w:pPr>
            <w:r w:rsidRPr="00C729D0">
              <w:rPr>
                <w:rFonts w:eastAsia="Calibri"/>
                <w:b/>
                <w:bCs/>
                <w:kern w:val="2"/>
                <w:sz w:val="22"/>
                <w:szCs w:val="22"/>
              </w:rPr>
              <w:t>1 month or more</w:t>
            </w:r>
          </w:p>
        </w:tc>
        <w:tc>
          <w:tcPr>
            <w:tcW w:w="2126" w:type="dxa"/>
            <w:tcBorders>
              <w:top w:val="nil"/>
              <w:bottom w:val="single" w:sz="4" w:space="0" w:color="auto"/>
            </w:tcBorders>
            <w:shd w:val="clear" w:color="auto" w:fill="auto"/>
            <w:vAlign w:val="center"/>
          </w:tcPr>
          <w:p w14:paraId="3653CDF5" w14:textId="77777777" w:rsidR="006516A0" w:rsidRPr="00C729D0" w:rsidRDefault="006516A0" w:rsidP="00CD241D">
            <w:pPr>
              <w:jc w:val="right"/>
              <w:rPr>
                <w:rFonts w:eastAsia="Calibri"/>
                <w:b/>
                <w:bCs/>
                <w:kern w:val="2"/>
                <w:sz w:val="22"/>
                <w:szCs w:val="22"/>
              </w:rPr>
            </w:pPr>
            <w:r w:rsidRPr="00C729D0">
              <w:rPr>
                <w:rFonts w:eastAsia="Calibri"/>
                <w:b/>
                <w:bCs/>
                <w:kern w:val="2"/>
                <w:sz w:val="22"/>
                <w:szCs w:val="22"/>
              </w:rPr>
              <w:t xml:space="preserve"> Less than 1 month</w:t>
            </w:r>
          </w:p>
        </w:tc>
      </w:tr>
      <w:tr w:rsidR="006516A0" w:rsidRPr="00C729D0" w14:paraId="715A02F8" w14:textId="77777777" w:rsidTr="000E23CC">
        <w:tc>
          <w:tcPr>
            <w:tcW w:w="4962" w:type="dxa"/>
            <w:tcBorders>
              <w:top w:val="single" w:sz="4" w:space="0" w:color="auto"/>
            </w:tcBorders>
            <w:shd w:val="clear" w:color="auto" w:fill="auto"/>
          </w:tcPr>
          <w:p w14:paraId="505D3905" w14:textId="77777777" w:rsidR="006516A0" w:rsidRPr="00C729D0" w:rsidRDefault="006516A0" w:rsidP="00CD241D">
            <w:pPr>
              <w:rPr>
                <w:rFonts w:eastAsia="Calibri"/>
                <w:kern w:val="2"/>
                <w:sz w:val="22"/>
                <w:szCs w:val="22"/>
              </w:rPr>
            </w:pPr>
            <w:r w:rsidRPr="00C729D0">
              <w:rPr>
                <w:rFonts w:eastAsia="Calibri"/>
                <w:kern w:val="2"/>
                <w:sz w:val="22"/>
                <w:szCs w:val="22"/>
              </w:rPr>
              <w:t>Banjararum (percentage of household; n=52)</w:t>
            </w:r>
          </w:p>
        </w:tc>
        <w:tc>
          <w:tcPr>
            <w:tcW w:w="1843" w:type="dxa"/>
            <w:tcBorders>
              <w:top w:val="single" w:sz="4" w:space="0" w:color="auto"/>
            </w:tcBorders>
            <w:shd w:val="clear" w:color="auto" w:fill="auto"/>
          </w:tcPr>
          <w:p w14:paraId="236156C0" w14:textId="77777777" w:rsidR="006516A0" w:rsidRPr="00C729D0" w:rsidRDefault="006516A0" w:rsidP="00CD241D">
            <w:pPr>
              <w:jc w:val="right"/>
              <w:rPr>
                <w:rFonts w:eastAsia="Calibri"/>
                <w:kern w:val="2"/>
                <w:sz w:val="22"/>
                <w:szCs w:val="22"/>
              </w:rPr>
            </w:pPr>
            <w:r w:rsidRPr="00C729D0">
              <w:rPr>
                <w:rFonts w:eastAsia="Calibri"/>
                <w:kern w:val="2"/>
                <w:sz w:val="22"/>
                <w:szCs w:val="22"/>
              </w:rPr>
              <w:t>41 (78.85%)</w:t>
            </w:r>
          </w:p>
        </w:tc>
        <w:tc>
          <w:tcPr>
            <w:tcW w:w="2126" w:type="dxa"/>
            <w:tcBorders>
              <w:top w:val="single" w:sz="4" w:space="0" w:color="auto"/>
            </w:tcBorders>
            <w:shd w:val="clear" w:color="auto" w:fill="auto"/>
          </w:tcPr>
          <w:p w14:paraId="6849C6BC" w14:textId="77777777" w:rsidR="006516A0" w:rsidRPr="00C729D0" w:rsidRDefault="006516A0" w:rsidP="00CD241D">
            <w:pPr>
              <w:jc w:val="right"/>
              <w:rPr>
                <w:rFonts w:eastAsia="Calibri"/>
                <w:kern w:val="2"/>
                <w:sz w:val="22"/>
                <w:szCs w:val="22"/>
              </w:rPr>
            </w:pPr>
            <w:r w:rsidRPr="00C729D0">
              <w:rPr>
                <w:rFonts w:eastAsia="Calibri"/>
                <w:kern w:val="2"/>
                <w:sz w:val="22"/>
                <w:szCs w:val="22"/>
              </w:rPr>
              <w:t>11 (21.15%)</w:t>
            </w:r>
          </w:p>
        </w:tc>
      </w:tr>
      <w:tr w:rsidR="006516A0" w:rsidRPr="00C729D0" w14:paraId="5A454755" w14:textId="77777777" w:rsidTr="000E23CC">
        <w:tc>
          <w:tcPr>
            <w:tcW w:w="4962" w:type="dxa"/>
            <w:shd w:val="clear" w:color="auto" w:fill="auto"/>
          </w:tcPr>
          <w:p w14:paraId="2530DAC8" w14:textId="77777777" w:rsidR="006516A0" w:rsidRPr="00C729D0" w:rsidRDefault="006516A0" w:rsidP="00CD241D">
            <w:pPr>
              <w:rPr>
                <w:rFonts w:eastAsia="Calibri"/>
                <w:kern w:val="2"/>
                <w:sz w:val="22"/>
                <w:szCs w:val="22"/>
              </w:rPr>
            </w:pPr>
            <w:r w:rsidRPr="00C729D0">
              <w:rPr>
                <w:rFonts w:eastAsia="Calibri"/>
                <w:kern w:val="2"/>
                <w:sz w:val="22"/>
                <w:szCs w:val="22"/>
              </w:rPr>
              <w:t>Sidoharjo (percentage of household; n=54)</w:t>
            </w:r>
          </w:p>
        </w:tc>
        <w:tc>
          <w:tcPr>
            <w:tcW w:w="1843" w:type="dxa"/>
            <w:shd w:val="clear" w:color="auto" w:fill="auto"/>
          </w:tcPr>
          <w:p w14:paraId="5E45F9B4" w14:textId="77777777" w:rsidR="006516A0" w:rsidRPr="00C729D0" w:rsidRDefault="006516A0" w:rsidP="00CD241D">
            <w:pPr>
              <w:jc w:val="right"/>
              <w:rPr>
                <w:rFonts w:eastAsia="Calibri"/>
                <w:kern w:val="2"/>
                <w:sz w:val="22"/>
                <w:szCs w:val="22"/>
              </w:rPr>
            </w:pPr>
            <w:r w:rsidRPr="00C729D0">
              <w:rPr>
                <w:rFonts w:eastAsia="Calibri"/>
                <w:kern w:val="2"/>
                <w:sz w:val="22"/>
                <w:szCs w:val="22"/>
              </w:rPr>
              <w:t>17 (31.48%)</w:t>
            </w:r>
          </w:p>
        </w:tc>
        <w:tc>
          <w:tcPr>
            <w:tcW w:w="2126" w:type="dxa"/>
            <w:shd w:val="clear" w:color="auto" w:fill="auto"/>
          </w:tcPr>
          <w:p w14:paraId="3D89606F" w14:textId="77777777" w:rsidR="006516A0" w:rsidRPr="00C729D0" w:rsidRDefault="006516A0" w:rsidP="00CD241D">
            <w:pPr>
              <w:jc w:val="right"/>
              <w:rPr>
                <w:rFonts w:eastAsia="Calibri"/>
                <w:kern w:val="2"/>
                <w:sz w:val="22"/>
                <w:szCs w:val="22"/>
              </w:rPr>
            </w:pPr>
            <w:r w:rsidRPr="00C729D0">
              <w:rPr>
                <w:rFonts w:eastAsia="Calibri"/>
                <w:kern w:val="2"/>
                <w:sz w:val="22"/>
                <w:szCs w:val="22"/>
              </w:rPr>
              <w:t>37 (68.52%)</w:t>
            </w:r>
          </w:p>
        </w:tc>
      </w:tr>
    </w:tbl>
    <w:p w14:paraId="2ECE6CE2" w14:textId="77777777" w:rsidR="006516A0" w:rsidRPr="00C729D0" w:rsidRDefault="006516A0" w:rsidP="000E23CC">
      <w:pPr>
        <w:tabs>
          <w:tab w:val="left" w:pos="340"/>
        </w:tabs>
        <w:rPr>
          <w:sz w:val="22"/>
          <w:szCs w:val="22"/>
        </w:rPr>
      </w:pPr>
      <w:r w:rsidRPr="00C729D0">
        <w:rPr>
          <w:sz w:val="22"/>
          <w:szCs w:val="22"/>
        </w:rPr>
        <w:t>Source: Primary data analysis (2023)</w:t>
      </w:r>
    </w:p>
    <w:p w14:paraId="4033EE3F" w14:textId="77777777" w:rsidR="006516A0" w:rsidRPr="00C729D0" w:rsidRDefault="006516A0" w:rsidP="008747DF">
      <w:pPr>
        <w:tabs>
          <w:tab w:val="left" w:pos="340"/>
        </w:tabs>
        <w:jc w:val="both"/>
        <w:rPr>
          <w:sz w:val="22"/>
          <w:szCs w:val="22"/>
          <w:lang w:val="en-ID"/>
        </w:rPr>
      </w:pPr>
    </w:p>
    <w:p w14:paraId="2347C00E" w14:textId="77777777" w:rsidR="006516A0" w:rsidRPr="00C729D0" w:rsidRDefault="006516A0" w:rsidP="00A331C7">
      <w:pPr>
        <w:spacing w:line="360" w:lineRule="auto"/>
        <w:ind w:firstLine="720"/>
        <w:jc w:val="both"/>
        <w:rPr>
          <w:sz w:val="22"/>
          <w:szCs w:val="22"/>
          <w:lang w:val="en-ID"/>
        </w:rPr>
      </w:pPr>
      <w:r w:rsidRPr="00C729D0">
        <w:rPr>
          <w:sz w:val="22"/>
          <w:szCs w:val="22"/>
          <w:lang w:val="en-ID"/>
        </w:rPr>
        <w:t xml:space="preserve">As for the binary logistic regression, the Likelihood Ratio (LR) test is statistically significant (p-value &lt; alpha = 0.01), showing that the model is valid (Table 4). The Hosmer-Lemeshow test is statistically insignificant, meaning that the binary logistic model has appropriately model the data. In terms of the relationship between TEK, social and financial capital with farm household resilience to natural hazards, we found three practices of TEK that are associated statistically with the farm household resilience to natural hazards, i.e., alley cropping, multiple cropping, and </w:t>
      </w:r>
      <w:r w:rsidRPr="00C729D0">
        <w:rPr>
          <w:i/>
          <w:iCs/>
          <w:sz w:val="22"/>
          <w:szCs w:val="22"/>
          <w:lang w:val="en-ID"/>
        </w:rPr>
        <w:t>pranata mangsa</w:t>
      </w:r>
      <w:r w:rsidRPr="00C729D0">
        <w:rPr>
          <w:sz w:val="22"/>
          <w:szCs w:val="22"/>
          <w:lang w:val="en-ID"/>
        </w:rPr>
        <w:t xml:space="preserve">. As expected, the practices of alley cropping, multiple cropping, and </w:t>
      </w:r>
      <w:r w:rsidRPr="00C729D0">
        <w:rPr>
          <w:i/>
          <w:iCs/>
          <w:sz w:val="22"/>
          <w:szCs w:val="22"/>
          <w:lang w:val="en-ID"/>
        </w:rPr>
        <w:t>pranata mangsa</w:t>
      </w:r>
      <w:r w:rsidRPr="00C729D0">
        <w:rPr>
          <w:sz w:val="22"/>
          <w:szCs w:val="22"/>
          <w:lang w:val="en-ID"/>
        </w:rPr>
        <w:t xml:space="preserve"> are linked to higher resilience to natural hazards, or lower recovery time. In the resilience theory, the TEK practices can be viewed as a source of buffer and adaptation capacity. They are a means for mitigation and adaptation strategies to natural disasters and hazards. From the social and financial capital perspective, there are membership in farmers group and number of cattle that are statistically associated with the farm household resilience significantly. In the meantime, we found no significant statistical association between the TEK practice of integrated farming and the social capital of frequencies of giving gifts to neighbours with the farm household resilience to natural hazards.</w:t>
      </w:r>
    </w:p>
    <w:p w14:paraId="129F9269" w14:textId="77777777" w:rsidR="006516A0" w:rsidRPr="00C729D0" w:rsidRDefault="006516A0" w:rsidP="008747DF">
      <w:pPr>
        <w:jc w:val="both"/>
        <w:rPr>
          <w:sz w:val="22"/>
          <w:szCs w:val="22"/>
          <w:lang w:val="en-ID"/>
        </w:rPr>
      </w:pPr>
    </w:p>
    <w:p w14:paraId="0EC077E6" w14:textId="77777777" w:rsidR="006516A0" w:rsidRPr="00C729D0" w:rsidRDefault="006516A0" w:rsidP="000E23CC">
      <w:pPr>
        <w:spacing w:before="40" w:after="40"/>
        <w:rPr>
          <w:sz w:val="22"/>
          <w:szCs w:val="22"/>
        </w:rPr>
      </w:pPr>
      <w:r w:rsidRPr="00C729D0">
        <w:rPr>
          <w:b/>
          <w:bCs/>
          <w:sz w:val="22"/>
          <w:szCs w:val="22"/>
        </w:rPr>
        <w:t xml:space="preserve">Table 4. </w:t>
      </w:r>
      <w:r w:rsidRPr="00C729D0">
        <w:rPr>
          <w:sz w:val="22"/>
          <w:szCs w:val="22"/>
        </w:rPr>
        <w:t>Binary logistic regression results.</w:t>
      </w:r>
    </w:p>
    <w:tbl>
      <w:tblPr>
        <w:tblW w:w="5000" w:type="pct"/>
        <w:jc w:val="center"/>
        <w:tblBorders>
          <w:top w:val="single" w:sz="4" w:space="0" w:color="auto"/>
          <w:bottom w:val="single" w:sz="4" w:space="0" w:color="auto"/>
        </w:tblBorders>
        <w:tblLook w:val="04A0" w:firstRow="1" w:lastRow="0" w:firstColumn="1" w:lastColumn="0" w:noHBand="0" w:noVBand="1"/>
      </w:tblPr>
      <w:tblGrid>
        <w:gridCol w:w="2824"/>
        <w:gridCol w:w="918"/>
        <w:gridCol w:w="325"/>
        <w:gridCol w:w="1189"/>
        <w:gridCol w:w="1208"/>
        <w:gridCol w:w="1158"/>
        <w:gridCol w:w="696"/>
        <w:gridCol w:w="698"/>
        <w:gridCol w:w="13"/>
      </w:tblGrid>
      <w:tr w:rsidR="006516A0" w:rsidRPr="00C729D0" w14:paraId="120C034A" w14:textId="77777777" w:rsidTr="00CD241D">
        <w:trPr>
          <w:tblHeader/>
          <w:jc w:val="center"/>
        </w:trPr>
        <w:tc>
          <w:tcPr>
            <w:tcW w:w="1583" w:type="pct"/>
            <w:tcBorders>
              <w:top w:val="single" w:sz="4" w:space="0" w:color="auto"/>
              <w:bottom w:val="single" w:sz="4" w:space="0" w:color="auto"/>
            </w:tcBorders>
            <w:shd w:val="clear" w:color="auto" w:fill="auto"/>
          </w:tcPr>
          <w:p w14:paraId="08C47D69" w14:textId="77777777" w:rsidR="006516A0" w:rsidRPr="00C729D0" w:rsidRDefault="006516A0" w:rsidP="00CD241D">
            <w:pPr>
              <w:rPr>
                <w:rFonts w:eastAsia="Calibri"/>
                <w:b/>
                <w:bCs/>
                <w:kern w:val="2"/>
                <w:sz w:val="22"/>
                <w:szCs w:val="22"/>
              </w:rPr>
            </w:pPr>
            <w:r w:rsidRPr="00C729D0">
              <w:rPr>
                <w:rFonts w:eastAsia="Calibri"/>
                <w:b/>
                <w:bCs/>
                <w:kern w:val="2"/>
                <w:sz w:val="22"/>
                <w:szCs w:val="22"/>
              </w:rPr>
              <w:t xml:space="preserve">Dependent variable: </w:t>
            </w:r>
          </w:p>
          <w:p w14:paraId="750BEA3A" w14:textId="77777777" w:rsidR="006516A0" w:rsidRPr="00C729D0" w:rsidRDefault="006516A0" w:rsidP="00CD241D">
            <w:pPr>
              <w:rPr>
                <w:rFonts w:eastAsia="Calibri"/>
                <w:b/>
                <w:bCs/>
                <w:kern w:val="2"/>
                <w:sz w:val="22"/>
                <w:szCs w:val="22"/>
              </w:rPr>
            </w:pPr>
            <w:r w:rsidRPr="00C729D0">
              <w:rPr>
                <w:rFonts w:eastAsia="Calibri"/>
                <w:b/>
                <w:bCs/>
                <w:kern w:val="2"/>
                <w:sz w:val="22"/>
                <w:szCs w:val="22"/>
              </w:rPr>
              <w:t>Recovery time</w:t>
            </w:r>
          </w:p>
        </w:tc>
        <w:tc>
          <w:tcPr>
            <w:tcW w:w="619" w:type="pct"/>
            <w:gridSpan w:val="2"/>
            <w:tcBorders>
              <w:top w:val="single" w:sz="4" w:space="0" w:color="auto"/>
              <w:bottom w:val="single" w:sz="4" w:space="0" w:color="auto"/>
            </w:tcBorders>
            <w:shd w:val="clear" w:color="auto" w:fill="auto"/>
          </w:tcPr>
          <w:p w14:paraId="65259F0A" w14:textId="77777777" w:rsidR="006516A0" w:rsidRPr="00C729D0" w:rsidRDefault="006516A0" w:rsidP="00CD241D">
            <w:pPr>
              <w:jc w:val="center"/>
              <w:rPr>
                <w:rFonts w:eastAsia="Calibri"/>
                <w:b/>
                <w:bCs/>
                <w:kern w:val="2"/>
                <w:sz w:val="22"/>
                <w:szCs w:val="22"/>
              </w:rPr>
            </w:pPr>
            <w:r w:rsidRPr="00C729D0">
              <w:rPr>
                <w:rFonts w:eastAsia="Calibri"/>
                <w:b/>
                <w:bCs/>
                <w:kern w:val="2"/>
                <w:sz w:val="22"/>
                <w:szCs w:val="22"/>
              </w:rPr>
              <w:t>Coefficient</w:t>
            </w:r>
          </w:p>
        </w:tc>
        <w:tc>
          <w:tcPr>
            <w:tcW w:w="678" w:type="pct"/>
            <w:tcBorders>
              <w:top w:val="single" w:sz="4" w:space="0" w:color="auto"/>
              <w:bottom w:val="single" w:sz="4" w:space="0" w:color="auto"/>
            </w:tcBorders>
            <w:shd w:val="clear" w:color="auto" w:fill="auto"/>
          </w:tcPr>
          <w:p w14:paraId="6F533918" w14:textId="77777777" w:rsidR="006516A0" w:rsidRPr="00C729D0" w:rsidRDefault="006516A0" w:rsidP="00CD241D">
            <w:pPr>
              <w:jc w:val="center"/>
              <w:rPr>
                <w:rFonts w:eastAsia="Calibri"/>
                <w:b/>
                <w:bCs/>
                <w:kern w:val="2"/>
                <w:sz w:val="22"/>
                <w:szCs w:val="22"/>
              </w:rPr>
            </w:pPr>
            <w:r w:rsidRPr="00C729D0">
              <w:rPr>
                <w:rFonts w:eastAsia="Calibri"/>
                <w:b/>
                <w:bCs/>
                <w:kern w:val="2"/>
                <w:sz w:val="22"/>
                <w:szCs w:val="22"/>
              </w:rPr>
              <w:t>Odds Ratio</w:t>
            </w:r>
          </w:p>
        </w:tc>
        <w:tc>
          <w:tcPr>
            <w:tcW w:w="688" w:type="pct"/>
            <w:tcBorders>
              <w:top w:val="single" w:sz="4" w:space="0" w:color="auto"/>
              <w:bottom w:val="single" w:sz="4" w:space="0" w:color="auto"/>
            </w:tcBorders>
          </w:tcPr>
          <w:p w14:paraId="66C22E39" w14:textId="77777777" w:rsidR="006516A0" w:rsidRPr="00C729D0" w:rsidRDefault="006516A0" w:rsidP="00CD241D">
            <w:pPr>
              <w:jc w:val="center"/>
              <w:rPr>
                <w:rFonts w:eastAsia="Calibri"/>
                <w:b/>
                <w:bCs/>
                <w:kern w:val="2"/>
                <w:sz w:val="22"/>
                <w:szCs w:val="22"/>
              </w:rPr>
            </w:pPr>
            <w:r w:rsidRPr="00C729D0">
              <w:rPr>
                <w:rFonts w:eastAsia="Calibri"/>
                <w:b/>
                <w:bCs/>
                <w:kern w:val="2"/>
                <w:sz w:val="22"/>
                <w:szCs w:val="22"/>
              </w:rPr>
              <w:t xml:space="preserve">Marginal effect </w:t>
            </w:r>
          </w:p>
        </w:tc>
        <w:tc>
          <w:tcPr>
            <w:tcW w:w="660" w:type="pct"/>
            <w:tcBorders>
              <w:top w:val="single" w:sz="4" w:space="0" w:color="auto"/>
              <w:bottom w:val="single" w:sz="4" w:space="0" w:color="auto"/>
            </w:tcBorders>
            <w:shd w:val="clear" w:color="auto" w:fill="auto"/>
          </w:tcPr>
          <w:p w14:paraId="42743F1C" w14:textId="77777777" w:rsidR="006516A0" w:rsidRPr="00C729D0" w:rsidRDefault="006516A0" w:rsidP="00CD241D">
            <w:pPr>
              <w:jc w:val="center"/>
              <w:rPr>
                <w:rFonts w:eastAsia="Calibri"/>
                <w:b/>
                <w:bCs/>
                <w:kern w:val="2"/>
                <w:sz w:val="22"/>
                <w:szCs w:val="22"/>
              </w:rPr>
            </w:pPr>
            <w:r w:rsidRPr="00C729D0">
              <w:rPr>
                <w:rFonts w:eastAsia="Calibri"/>
                <w:b/>
                <w:bCs/>
                <w:kern w:val="2"/>
                <w:sz w:val="22"/>
                <w:szCs w:val="22"/>
              </w:rPr>
              <w:t>Std. Error</w:t>
            </w:r>
          </w:p>
        </w:tc>
        <w:tc>
          <w:tcPr>
            <w:tcW w:w="404" w:type="pct"/>
            <w:tcBorders>
              <w:top w:val="single" w:sz="4" w:space="0" w:color="auto"/>
              <w:bottom w:val="single" w:sz="4" w:space="0" w:color="auto"/>
            </w:tcBorders>
            <w:shd w:val="clear" w:color="auto" w:fill="auto"/>
          </w:tcPr>
          <w:p w14:paraId="00A5FF6D" w14:textId="77777777" w:rsidR="006516A0" w:rsidRPr="00C729D0" w:rsidRDefault="006516A0" w:rsidP="00CD241D">
            <w:pPr>
              <w:jc w:val="center"/>
              <w:rPr>
                <w:rFonts w:eastAsia="Calibri"/>
                <w:b/>
                <w:bCs/>
                <w:kern w:val="2"/>
                <w:sz w:val="22"/>
                <w:szCs w:val="22"/>
              </w:rPr>
            </w:pPr>
            <w:r w:rsidRPr="00C729D0">
              <w:rPr>
                <w:rFonts w:eastAsia="Calibri"/>
                <w:b/>
                <w:bCs/>
                <w:kern w:val="2"/>
                <w:sz w:val="22"/>
                <w:szCs w:val="22"/>
              </w:rPr>
              <w:t>z</w:t>
            </w:r>
          </w:p>
        </w:tc>
        <w:tc>
          <w:tcPr>
            <w:tcW w:w="368" w:type="pct"/>
            <w:gridSpan w:val="2"/>
            <w:tcBorders>
              <w:top w:val="single" w:sz="4" w:space="0" w:color="auto"/>
              <w:bottom w:val="single" w:sz="4" w:space="0" w:color="auto"/>
            </w:tcBorders>
            <w:shd w:val="clear" w:color="auto" w:fill="auto"/>
          </w:tcPr>
          <w:p w14:paraId="7B449B70" w14:textId="77777777" w:rsidR="006516A0" w:rsidRPr="00C729D0" w:rsidRDefault="006516A0" w:rsidP="00CD241D">
            <w:pPr>
              <w:jc w:val="center"/>
              <w:rPr>
                <w:rFonts w:eastAsia="Calibri"/>
                <w:b/>
                <w:bCs/>
                <w:kern w:val="2"/>
                <w:sz w:val="22"/>
                <w:szCs w:val="22"/>
              </w:rPr>
            </w:pPr>
            <w:r w:rsidRPr="00C729D0">
              <w:rPr>
                <w:rFonts w:eastAsia="Calibri"/>
                <w:b/>
                <w:bCs/>
                <w:kern w:val="2"/>
                <w:sz w:val="22"/>
                <w:szCs w:val="22"/>
              </w:rPr>
              <w:t>P&gt;|z|</w:t>
            </w:r>
          </w:p>
        </w:tc>
      </w:tr>
      <w:tr w:rsidR="006516A0" w:rsidRPr="00C729D0" w14:paraId="61B55691" w14:textId="77777777" w:rsidTr="00CD241D">
        <w:trPr>
          <w:jc w:val="center"/>
        </w:trPr>
        <w:tc>
          <w:tcPr>
            <w:tcW w:w="1583" w:type="pct"/>
            <w:tcBorders>
              <w:top w:val="single" w:sz="4" w:space="0" w:color="auto"/>
            </w:tcBorders>
            <w:shd w:val="clear" w:color="auto" w:fill="auto"/>
          </w:tcPr>
          <w:p w14:paraId="71E6E69A" w14:textId="77777777" w:rsidR="006516A0" w:rsidRPr="00C729D0" w:rsidRDefault="006516A0" w:rsidP="00CD241D">
            <w:pPr>
              <w:rPr>
                <w:rFonts w:eastAsia="Calibri"/>
                <w:kern w:val="2"/>
                <w:sz w:val="22"/>
                <w:szCs w:val="22"/>
              </w:rPr>
            </w:pPr>
            <w:r w:rsidRPr="00C729D0">
              <w:rPr>
                <w:rFonts w:eastAsia="Calibri"/>
                <w:kern w:val="2"/>
                <w:sz w:val="22"/>
                <w:szCs w:val="22"/>
              </w:rPr>
              <w:t>Constant</w:t>
            </w:r>
          </w:p>
        </w:tc>
        <w:tc>
          <w:tcPr>
            <w:tcW w:w="619" w:type="pct"/>
            <w:gridSpan w:val="2"/>
            <w:tcBorders>
              <w:top w:val="single" w:sz="4" w:space="0" w:color="auto"/>
            </w:tcBorders>
            <w:shd w:val="clear" w:color="auto" w:fill="auto"/>
          </w:tcPr>
          <w:p w14:paraId="42298F0B" w14:textId="77777777" w:rsidR="006516A0" w:rsidRPr="00C729D0" w:rsidRDefault="006516A0" w:rsidP="00CD241D">
            <w:pPr>
              <w:ind w:left="120"/>
              <w:rPr>
                <w:rFonts w:eastAsia="Calibri"/>
                <w:kern w:val="2"/>
                <w:sz w:val="22"/>
                <w:szCs w:val="22"/>
              </w:rPr>
            </w:pPr>
            <w:r w:rsidRPr="00C729D0">
              <w:rPr>
                <w:rFonts w:eastAsia="Calibri"/>
                <w:kern w:val="2"/>
                <w:sz w:val="22"/>
                <w:szCs w:val="22"/>
              </w:rPr>
              <w:t>-1.632*</w:t>
            </w:r>
          </w:p>
        </w:tc>
        <w:tc>
          <w:tcPr>
            <w:tcW w:w="678" w:type="pct"/>
            <w:tcBorders>
              <w:top w:val="single" w:sz="4" w:space="0" w:color="auto"/>
            </w:tcBorders>
            <w:shd w:val="clear" w:color="auto" w:fill="auto"/>
          </w:tcPr>
          <w:p w14:paraId="4F615E74" w14:textId="77777777" w:rsidR="006516A0" w:rsidRPr="00C729D0" w:rsidRDefault="006516A0" w:rsidP="00CD241D">
            <w:pPr>
              <w:ind w:left="90"/>
              <w:rPr>
                <w:rFonts w:eastAsia="Calibri"/>
                <w:kern w:val="2"/>
                <w:sz w:val="22"/>
                <w:szCs w:val="22"/>
              </w:rPr>
            </w:pPr>
            <w:r w:rsidRPr="00C729D0">
              <w:rPr>
                <w:rFonts w:eastAsia="Calibri"/>
                <w:kern w:val="2"/>
                <w:sz w:val="22"/>
                <w:szCs w:val="22"/>
              </w:rPr>
              <w:t>0.195</w:t>
            </w:r>
          </w:p>
        </w:tc>
        <w:tc>
          <w:tcPr>
            <w:tcW w:w="688" w:type="pct"/>
            <w:tcBorders>
              <w:top w:val="single" w:sz="4" w:space="0" w:color="auto"/>
            </w:tcBorders>
          </w:tcPr>
          <w:p w14:paraId="65717097" w14:textId="77777777" w:rsidR="006516A0" w:rsidRPr="00C729D0" w:rsidRDefault="006516A0" w:rsidP="00CD241D">
            <w:pPr>
              <w:ind w:left="170"/>
              <w:rPr>
                <w:rFonts w:eastAsia="Calibri"/>
                <w:kern w:val="2"/>
                <w:sz w:val="22"/>
                <w:szCs w:val="22"/>
              </w:rPr>
            </w:pPr>
          </w:p>
        </w:tc>
        <w:tc>
          <w:tcPr>
            <w:tcW w:w="660" w:type="pct"/>
            <w:tcBorders>
              <w:top w:val="single" w:sz="4" w:space="0" w:color="auto"/>
            </w:tcBorders>
            <w:shd w:val="clear" w:color="auto" w:fill="auto"/>
          </w:tcPr>
          <w:p w14:paraId="4BF932A3" w14:textId="77777777" w:rsidR="006516A0" w:rsidRPr="00C729D0" w:rsidRDefault="006516A0" w:rsidP="00CD241D">
            <w:pPr>
              <w:ind w:left="170"/>
              <w:rPr>
                <w:rFonts w:eastAsia="Calibri"/>
                <w:kern w:val="2"/>
                <w:sz w:val="22"/>
                <w:szCs w:val="22"/>
              </w:rPr>
            </w:pPr>
            <w:r w:rsidRPr="00C729D0">
              <w:rPr>
                <w:rFonts w:eastAsia="Calibri"/>
                <w:kern w:val="2"/>
                <w:sz w:val="22"/>
                <w:szCs w:val="22"/>
              </w:rPr>
              <w:t>0.868</w:t>
            </w:r>
          </w:p>
        </w:tc>
        <w:tc>
          <w:tcPr>
            <w:tcW w:w="404" w:type="pct"/>
            <w:tcBorders>
              <w:top w:val="single" w:sz="4" w:space="0" w:color="auto"/>
            </w:tcBorders>
            <w:shd w:val="clear" w:color="auto" w:fill="auto"/>
          </w:tcPr>
          <w:p w14:paraId="321872A1" w14:textId="77777777" w:rsidR="006516A0" w:rsidRPr="00C729D0" w:rsidRDefault="006516A0" w:rsidP="00CD241D">
            <w:pPr>
              <w:jc w:val="right"/>
              <w:rPr>
                <w:rFonts w:eastAsia="Calibri"/>
                <w:kern w:val="2"/>
                <w:sz w:val="22"/>
                <w:szCs w:val="22"/>
              </w:rPr>
            </w:pPr>
            <w:r w:rsidRPr="00C729D0">
              <w:rPr>
                <w:rFonts w:eastAsia="Calibri"/>
                <w:kern w:val="2"/>
                <w:sz w:val="22"/>
                <w:szCs w:val="22"/>
              </w:rPr>
              <w:t>-1.88</w:t>
            </w:r>
          </w:p>
        </w:tc>
        <w:tc>
          <w:tcPr>
            <w:tcW w:w="368" w:type="pct"/>
            <w:gridSpan w:val="2"/>
            <w:tcBorders>
              <w:top w:val="single" w:sz="4" w:space="0" w:color="auto"/>
            </w:tcBorders>
            <w:shd w:val="clear" w:color="auto" w:fill="auto"/>
          </w:tcPr>
          <w:p w14:paraId="6EF2550A" w14:textId="77777777" w:rsidR="006516A0" w:rsidRPr="00C729D0" w:rsidRDefault="006516A0" w:rsidP="00CD241D">
            <w:pPr>
              <w:jc w:val="right"/>
              <w:rPr>
                <w:rFonts w:eastAsia="Calibri"/>
                <w:kern w:val="2"/>
                <w:sz w:val="22"/>
                <w:szCs w:val="22"/>
              </w:rPr>
            </w:pPr>
            <w:r w:rsidRPr="00C729D0">
              <w:rPr>
                <w:rFonts w:eastAsia="Calibri"/>
                <w:kern w:val="2"/>
                <w:sz w:val="22"/>
                <w:szCs w:val="22"/>
              </w:rPr>
              <w:t>0.060</w:t>
            </w:r>
          </w:p>
        </w:tc>
      </w:tr>
      <w:tr w:rsidR="006516A0" w:rsidRPr="00C729D0" w14:paraId="758040B4" w14:textId="77777777" w:rsidTr="00CD241D">
        <w:trPr>
          <w:jc w:val="center"/>
        </w:trPr>
        <w:tc>
          <w:tcPr>
            <w:tcW w:w="1583" w:type="pct"/>
            <w:shd w:val="clear" w:color="auto" w:fill="auto"/>
          </w:tcPr>
          <w:p w14:paraId="04C6F523" w14:textId="77777777" w:rsidR="006516A0" w:rsidRPr="00C729D0" w:rsidRDefault="006516A0" w:rsidP="00CD241D">
            <w:pPr>
              <w:rPr>
                <w:rFonts w:eastAsia="Calibri"/>
                <w:kern w:val="2"/>
                <w:sz w:val="22"/>
                <w:szCs w:val="22"/>
              </w:rPr>
            </w:pPr>
            <w:r w:rsidRPr="00C729D0">
              <w:rPr>
                <w:rFonts w:eastAsia="Calibri"/>
                <w:kern w:val="2"/>
                <w:sz w:val="22"/>
                <w:szCs w:val="22"/>
              </w:rPr>
              <w:t>Alley cropping</w:t>
            </w:r>
          </w:p>
        </w:tc>
        <w:tc>
          <w:tcPr>
            <w:tcW w:w="619" w:type="pct"/>
            <w:gridSpan w:val="2"/>
            <w:shd w:val="clear" w:color="auto" w:fill="auto"/>
          </w:tcPr>
          <w:p w14:paraId="5FB6E7E0" w14:textId="77777777" w:rsidR="006516A0" w:rsidRPr="00C729D0" w:rsidRDefault="006516A0" w:rsidP="00CD241D">
            <w:pPr>
              <w:ind w:left="120"/>
              <w:rPr>
                <w:rFonts w:eastAsia="Calibri"/>
                <w:kern w:val="2"/>
                <w:sz w:val="22"/>
                <w:szCs w:val="22"/>
                <w:vertAlign w:val="superscript"/>
              </w:rPr>
            </w:pPr>
            <w:r w:rsidRPr="00C729D0">
              <w:rPr>
                <w:rFonts w:eastAsia="Calibri"/>
                <w:kern w:val="2"/>
                <w:sz w:val="22"/>
                <w:szCs w:val="22"/>
              </w:rPr>
              <w:t xml:space="preserve"> 1.376*</w:t>
            </w:r>
          </w:p>
        </w:tc>
        <w:tc>
          <w:tcPr>
            <w:tcW w:w="678" w:type="pct"/>
            <w:shd w:val="clear" w:color="auto" w:fill="auto"/>
          </w:tcPr>
          <w:p w14:paraId="06EA6401" w14:textId="77777777" w:rsidR="006516A0" w:rsidRPr="00C729D0" w:rsidRDefault="006516A0" w:rsidP="00CD241D">
            <w:pPr>
              <w:ind w:left="90"/>
              <w:rPr>
                <w:rFonts w:eastAsia="Calibri"/>
                <w:kern w:val="2"/>
                <w:sz w:val="22"/>
                <w:szCs w:val="22"/>
              </w:rPr>
            </w:pPr>
            <w:r w:rsidRPr="00C729D0">
              <w:rPr>
                <w:rFonts w:eastAsia="Calibri"/>
                <w:kern w:val="2"/>
                <w:sz w:val="22"/>
                <w:szCs w:val="22"/>
              </w:rPr>
              <w:t>3.959</w:t>
            </w:r>
          </w:p>
        </w:tc>
        <w:tc>
          <w:tcPr>
            <w:tcW w:w="688" w:type="pct"/>
          </w:tcPr>
          <w:p w14:paraId="690B35DB" w14:textId="77777777" w:rsidR="006516A0" w:rsidRPr="00C729D0" w:rsidRDefault="006516A0" w:rsidP="00CD241D">
            <w:pPr>
              <w:ind w:left="170"/>
              <w:rPr>
                <w:rFonts w:eastAsia="Calibri"/>
                <w:kern w:val="2"/>
                <w:sz w:val="22"/>
                <w:szCs w:val="22"/>
              </w:rPr>
            </w:pPr>
            <w:r w:rsidRPr="00C729D0">
              <w:rPr>
                <w:rFonts w:eastAsia="Calibri"/>
                <w:kern w:val="2"/>
                <w:sz w:val="22"/>
                <w:szCs w:val="22"/>
              </w:rPr>
              <w:t xml:space="preserve"> 0.291</w:t>
            </w:r>
          </w:p>
        </w:tc>
        <w:tc>
          <w:tcPr>
            <w:tcW w:w="660" w:type="pct"/>
            <w:shd w:val="clear" w:color="auto" w:fill="auto"/>
          </w:tcPr>
          <w:p w14:paraId="6E1DF4F0" w14:textId="77777777" w:rsidR="006516A0" w:rsidRPr="00C729D0" w:rsidRDefault="006516A0" w:rsidP="00CD241D">
            <w:pPr>
              <w:ind w:left="170"/>
              <w:rPr>
                <w:rFonts w:eastAsia="Calibri"/>
                <w:kern w:val="2"/>
                <w:sz w:val="22"/>
                <w:szCs w:val="22"/>
              </w:rPr>
            </w:pPr>
            <w:r w:rsidRPr="00C729D0">
              <w:rPr>
                <w:rFonts w:eastAsia="Calibri"/>
                <w:kern w:val="2"/>
                <w:sz w:val="22"/>
                <w:szCs w:val="22"/>
              </w:rPr>
              <w:t>0.822</w:t>
            </w:r>
          </w:p>
        </w:tc>
        <w:tc>
          <w:tcPr>
            <w:tcW w:w="404" w:type="pct"/>
            <w:shd w:val="clear" w:color="auto" w:fill="auto"/>
          </w:tcPr>
          <w:p w14:paraId="0E4A87FD" w14:textId="77777777" w:rsidR="006516A0" w:rsidRPr="00C729D0" w:rsidRDefault="006516A0" w:rsidP="00CD241D">
            <w:pPr>
              <w:jc w:val="right"/>
              <w:rPr>
                <w:rFonts w:eastAsia="Calibri"/>
                <w:kern w:val="2"/>
                <w:sz w:val="22"/>
                <w:szCs w:val="22"/>
              </w:rPr>
            </w:pPr>
            <w:r w:rsidRPr="00C729D0">
              <w:rPr>
                <w:rFonts w:eastAsia="Calibri"/>
                <w:kern w:val="2"/>
                <w:sz w:val="22"/>
                <w:szCs w:val="22"/>
              </w:rPr>
              <w:t>1.67</w:t>
            </w:r>
          </w:p>
        </w:tc>
        <w:tc>
          <w:tcPr>
            <w:tcW w:w="368" w:type="pct"/>
            <w:gridSpan w:val="2"/>
            <w:shd w:val="clear" w:color="auto" w:fill="auto"/>
          </w:tcPr>
          <w:p w14:paraId="5C4F9E7E" w14:textId="77777777" w:rsidR="006516A0" w:rsidRPr="00C729D0" w:rsidRDefault="006516A0" w:rsidP="00CD241D">
            <w:pPr>
              <w:jc w:val="right"/>
              <w:rPr>
                <w:rFonts w:eastAsia="Calibri"/>
                <w:kern w:val="2"/>
                <w:sz w:val="22"/>
                <w:szCs w:val="22"/>
              </w:rPr>
            </w:pPr>
            <w:r w:rsidRPr="00C729D0">
              <w:rPr>
                <w:rFonts w:eastAsia="Calibri"/>
                <w:kern w:val="2"/>
                <w:sz w:val="22"/>
                <w:szCs w:val="22"/>
              </w:rPr>
              <w:t>0.094</w:t>
            </w:r>
          </w:p>
        </w:tc>
      </w:tr>
      <w:tr w:rsidR="006516A0" w:rsidRPr="00C729D0" w14:paraId="1FB11EB7" w14:textId="77777777" w:rsidTr="00CD241D">
        <w:trPr>
          <w:jc w:val="center"/>
        </w:trPr>
        <w:tc>
          <w:tcPr>
            <w:tcW w:w="1583" w:type="pct"/>
            <w:shd w:val="clear" w:color="auto" w:fill="auto"/>
          </w:tcPr>
          <w:p w14:paraId="543F4009" w14:textId="77777777" w:rsidR="006516A0" w:rsidRPr="00C729D0" w:rsidRDefault="006516A0" w:rsidP="00CD241D">
            <w:pPr>
              <w:rPr>
                <w:rFonts w:eastAsia="Calibri"/>
                <w:kern w:val="2"/>
                <w:sz w:val="22"/>
                <w:szCs w:val="22"/>
              </w:rPr>
            </w:pPr>
            <w:r w:rsidRPr="00C729D0">
              <w:rPr>
                <w:rFonts w:eastAsia="Calibri"/>
                <w:kern w:val="2"/>
                <w:sz w:val="22"/>
                <w:szCs w:val="22"/>
              </w:rPr>
              <w:t>Multiple cropping</w:t>
            </w:r>
          </w:p>
        </w:tc>
        <w:tc>
          <w:tcPr>
            <w:tcW w:w="619" w:type="pct"/>
            <w:gridSpan w:val="2"/>
            <w:shd w:val="clear" w:color="auto" w:fill="auto"/>
          </w:tcPr>
          <w:p w14:paraId="198882D9" w14:textId="77777777" w:rsidR="006516A0" w:rsidRPr="00C729D0" w:rsidRDefault="006516A0" w:rsidP="00CD241D">
            <w:pPr>
              <w:ind w:left="120"/>
              <w:rPr>
                <w:rFonts w:eastAsia="Calibri"/>
                <w:kern w:val="2"/>
                <w:sz w:val="22"/>
                <w:szCs w:val="22"/>
              </w:rPr>
            </w:pPr>
            <w:r w:rsidRPr="00C729D0">
              <w:rPr>
                <w:rFonts w:eastAsia="Calibri"/>
                <w:kern w:val="2"/>
                <w:sz w:val="22"/>
                <w:szCs w:val="22"/>
              </w:rPr>
              <w:t xml:space="preserve"> 1.454**</w:t>
            </w:r>
          </w:p>
        </w:tc>
        <w:tc>
          <w:tcPr>
            <w:tcW w:w="678" w:type="pct"/>
            <w:shd w:val="clear" w:color="auto" w:fill="auto"/>
          </w:tcPr>
          <w:p w14:paraId="25106FB0" w14:textId="77777777" w:rsidR="006516A0" w:rsidRPr="00C729D0" w:rsidRDefault="006516A0" w:rsidP="00CD241D">
            <w:pPr>
              <w:ind w:left="90"/>
              <w:rPr>
                <w:rFonts w:eastAsia="Calibri"/>
                <w:kern w:val="2"/>
                <w:sz w:val="22"/>
                <w:szCs w:val="22"/>
              </w:rPr>
            </w:pPr>
            <w:r w:rsidRPr="00C729D0">
              <w:rPr>
                <w:rFonts w:eastAsia="Calibri"/>
                <w:kern w:val="2"/>
                <w:sz w:val="22"/>
                <w:szCs w:val="22"/>
              </w:rPr>
              <w:t>4.281</w:t>
            </w:r>
          </w:p>
        </w:tc>
        <w:tc>
          <w:tcPr>
            <w:tcW w:w="688" w:type="pct"/>
          </w:tcPr>
          <w:p w14:paraId="029976E7" w14:textId="77777777" w:rsidR="006516A0" w:rsidRPr="00C729D0" w:rsidRDefault="006516A0" w:rsidP="00CD241D">
            <w:pPr>
              <w:ind w:left="170"/>
              <w:rPr>
                <w:rFonts w:eastAsia="Calibri"/>
                <w:kern w:val="2"/>
                <w:sz w:val="22"/>
                <w:szCs w:val="22"/>
              </w:rPr>
            </w:pPr>
            <w:r w:rsidRPr="00C729D0">
              <w:rPr>
                <w:rFonts w:eastAsia="Calibri"/>
                <w:kern w:val="2"/>
                <w:sz w:val="22"/>
                <w:szCs w:val="22"/>
              </w:rPr>
              <w:t xml:space="preserve"> 0.336</w:t>
            </w:r>
          </w:p>
        </w:tc>
        <w:tc>
          <w:tcPr>
            <w:tcW w:w="660" w:type="pct"/>
            <w:shd w:val="clear" w:color="auto" w:fill="auto"/>
          </w:tcPr>
          <w:p w14:paraId="547325BA" w14:textId="77777777" w:rsidR="006516A0" w:rsidRPr="00C729D0" w:rsidRDefault="006516A0" w:rsidP="00CD241D">
            <w:pPr>
              <w:ind w:left="170"/>
              <w:rPr>
                <w:rFonts w:eastAsia="Calibri"/>
                <w:kern w:val="2"/>
                <w:sz w:val="22"/>
                <w:szCs w:val="22"/>
              </w:rPr>
            </w:pPr>
            <w:r w:rsidRPr="00C729D0">
              <w:rPr>
                <w:rFonts w:eastAsia="Calibri"/>
                <w:kern w:val="2"/>
                <w:sz w:val="22"/>
                <w:szCs w:val="22"/>
              </w:rPr>
              <w:t>0.729</w:t>
            </w:r>
          </w:p>
        </w:tc>
        <w:tc>
          <w:tcPr>
            <w:tcW w:w="404" w:type="pct"/>
            <w:shd w:val="clear" w:color="auto" w:fill="auto"/>
          </w:tcPr>
          <w:p w14:paraId="607B380C" w14:textId="77777777" w:rsidR="006516A0" w:rsidRPr="00C729D0" w:rsidRDefault="006516A0" w:rsidP="00CD241D">
            <w:pPr>
              <w:jc w:val="right"/>
              <w:rPr>
                <w:rFonts w:eastAsia="Calibri"/>
                <w:kern w:val="2"/>
                <w:sz w:val="22"/>
                <w:szCs w:val="22"/>
              </w:rPr>
            </w:pPr>
            <w:r w:rsidRPr="00C729D0">
              <w:rPr>
                <w:rFonts w:eastAsia="Calibri"/>
                <w:kern w:val="2"/>
                <w:sz w:val="22"/>
                <w:szCs w:val="22"/>
              </w:rPr>
              <w:t>2.00</w:t>
            </w:r>
          </w:p>
        </w:tc>
        <w:tc>
          <w:tcPr>
            <w:tcW w:w="368" w:type="pct"/>
            <w:gridSpan w:val="2"/>
            <w:shd w:val="clear" w:color="auto" w:fill="auto"/>
          </w:tcPr>
          <w:p w14:paraId="72220F48" w14:textId="77777777" w:rsidR="006516A0" w:rsidRPr="00C729D0" w:rsidRDefault="006516A0" w:rsidP="00CD241D">
            <w:pPr>
              <w:jc w:val="right"/>
              <w:rPr>
                <w:rFonts w:eastAsia="Calibri"/>
                <w:kern w:val="2"/>
                <w:sz w:val="22"/>
                <w:szCs w:val="22"/>
              </w:rPr>
            </w:pPr>
            <w:r w:rsidRPr="00C729D0">
              <w:rPr>
                <w:rFonts w:eastAsia="Calibri"/>
                <w:kern w:val="2"/>
                <w:sz w:val="22"/>
                <w:szCs w:val="22"/>
              </w:rPr>
              <w:t>0.046</w:t>
            </w:r>
          </w:p>
        </w:tc>
      </w:tr>
      <w:tr w:rsidR="006516A0" w:rsidRPr="00C729D0" w14:paraId="7B79AF56" w14:textId="77777777" w:rsidTr="00CD241D">
        <w:trPr>
          <w:jc w:val="center"/>
        </w:trPr>
        <w:tc>
          <w:tcPr>
            <w:tcW w:w="1583" w:type="pct"/>
            <w:shd w:val="clear" w:color="auto" w:fill="auto"/>
          </w:tcPr>
          <w:p w14:paraId="68F418FC" w14:textId="77777777" w:rsidR="006516A0" w:rsidRPr="00C729D0" w:rsidRDefault="006516A0" w:rsidP="00CD241D">
            <w:pPr>
              <w:rPr>
                <w:rFonts w:eastAsia="Calibri"/>
                <w:i/>
                <w:iCs/>
                <w:kern w:val="2"/>
                <w:sz w:val="22"/>
                <w:szCs w:val="22"/>
              </w:rPr>
            </w:pPr>
            <w:r w:rsidRPr="00C729D0">
              <w:rPr>
                <w:rFonts w:eastAsia="Calibri"/>
                <w:i/>
                <w:iCs/>
                <w:kern w:val="2"/>
                <w:sz w:val="22"/>
                <w:szCs w:val="22"/>
              </w:rPr>
              <w:t>Pranata mangsa</w:t>
            </w:r>
          </w:p>
        </w:tc>
        <w:tc>
          <w:tcPr>
            <w:tcW w:w="619" w:type="pct"/>
            <w:gridSpan w:val="2"/>
            <w:shd w:val="clear" w:color="auto" w:fill="auto"/>
          </w:tcPr>
          <w:p w14:paraId="776F78D3" w14:textId="77777777" w:rsidR="006516A0" w:rsidRPr="00C729D0" w:rsidRDefault="006516A0" w:rsidP="00CD241D">
            <w:pPr>
              <w:ind w:left="120"/>
              <w:rPr>
                <w:rFonts w:eastAsia="Calibri"/>
                <w:kern w:val="2"/>
                <w:sz w:val="22"/>
                <w:szCs w:val="22"/>
              </w:rPr>
            </w:pPr>
            <w:r w:rsidRPr="00C729D0">
              <w:rPr>
                <w:rFonts w:eastAsia="Calibri"/>
                <w:kern w:val="2"/>
                <w:sz w:val="22"/>
                <w:szCs w:val="22"/>
              </w:rPr>
              <w:t xml:space="preserve"> 0.868*</w:t>
            </w:r>
          </w:p>
        </w:tc>
        <w:tc>
          <w:tcPr>
            <w:tcW w:w="678" w:type="pct"/>
            <w:shd w:val="clear" w:color="auto" w:fill="auto"/>
          </w:tcPr>
          <w:p w14:paraId="0A7B2B78" w14:textId="77777777" w:rsidR="006516A0" w:rsidRPr="00C729D0" w:rsidRDefault="006516A0" w:rsidP="00CD241D">
            <w:pPr>
              <w:ind w:left="90"/>
              <w:rPr>
                <w:rFonts w:eastAsia="Calibri"/>
                <w:kern w:val="2"/>
                <w:sz w:val="22"/>
                <w:szCs w:val="22"/>
              </w:rPr>
            </w:pPr>
            <w:r w:rsidRPr="00C729D0">
              <w:rPr>
                <w:rFonts w:eastAsia="Calibri"/>
                <w:kern w:val="2"/>
                <w:sz w:val="22"/>
                <w:szCs w:val="22"/>
              </w:rPr>
              <w:t>2.382</w:t>
            </w:r>
          </w:p>
        </w:tc>
        <w:tc>
          <w:tcPr>
            <w:tcW w:w="688" w:type="pct"/>
          </w:tcPr>
          <w:p w14:paraId="323F54F7" w14:textId="77777777" w:rsidR="006516A0" w:rsidRPr="00C729D0" w:rsidRDefault="006516A0" w:rsidP="00CD241D">
            <w:pPr>
              <w:ind w:left="170"/>
              <w:rPr>
                <w:rFonts w:eastAsia="Calibri"/>
                <w:kern w:val="2"/>
                <w:sz w:val="22"/>
                <w:szCs w:val="22"/>
              </w:rPr>
            </w:pPr>
            <w:r w:rsidRPr="00C729D0">
              <w:rPr>
                <w:rFonts w:eastAsia="Calibri"/>
                <w:kern w:val="2"/>
                <w:sz w:val="22"/>
                <w:szCs w:val="22"/>
              </w:rPr>
              <w:t xml:space="preserve"> 0.209</w:t>
            </w:r>
          </w:p>
        </w:tc>
        <w:tc>
          <w:tcPr>
            <w:tcW w:w="660" w:type="pct"/>
            <w:shd w:val="clear" w:color="auto" w:fill="auto"/>
          </w:tcPr>
          <w:p w14:paraId="42AB4E50" w14:textId="77777777" w:rsidR="006516A0" w:rsidRPr="00C729D0" w:rsidRDefault="006516A0" w:rsidP="00CD241D">
            <w:pPr>
              <w:ind w:left="170"/>
              <w:rPr>
                <w:rFonts w:eastAsia="Calibri"/>
                <w:kern w:val="2"/>
                <w:sz w:val="22"/>
                <w:szCs w:val="22"/>
              </w:rPr>
            </w:pPr>
            <w:r w:rsidRPr="00C729D0">
              <w:rPr>
                <w:rFonts w:eastAsia="Calibri"/>
                <w:kern w:val="2"/>
                <w:sz w:val="22"/>
                <w:szCs w:val="22"/>
              </w:rPr>
              <w:t>0.482</w:t>
            </w:r>
          </w:p>
        </w:tc>
        <w:tc>
          <w:tcPr>
            <w:tcW w:w="404" w:type="pct"/>
            <w:shd w:val="clear" w:color="auto" w:fill="auto"/>
          </w:tcPr>
          <w:p w14:paraId="40E830F3" w14:textId="77777777" w:rsidR="006516A0" w:rsidRPr="00C729D0" w:rsidRDefault="006516A0" w:rsidP="00CD241D">
            <w:pPr>
              <w:jc w:val="right"/>
              <w:rPr>
                <w:rFonts w:eastAsia="Calibri"/>
                <w:kern w:val="2"/>
                <w:sz w:val="22"/>
                <w:szCs w:val="22"/>
              </w:rPr>
            </w:pPr>
            <w:r w:rsidRPr="00C729D0">
              <w:rPr>
                <w:rFonts w:eastAsia="Calibri"/>
                <w:kern w:val="2"/>
                <w:sz w:val="22"/>
                <w:szCs w:val="22"/>
              </w:rPr>
              <w:t>1.80</w:t>
            </w:r>
          </w:p>
        </w:tc>
        <w:tc>
          <w:tcPr>
            <w:tcW w:w="368" w:type="pct"/>
            <w:gridSpan w:val="2"/>
            <w:shd w:val="clear" w:color="auto" w:fill="auto"/>
          </w:tcPr>
          <w:p w14:paraId="26AAA49C" w14:textId="77777777" w:rsidR="006516A0" w:rsidRPr="00C729D0" w:rsidRDefault="006516A0" w:rsidP="00CD241D">
            <w:pPr>
              <w:jc w:val="right"/>
              <w:rPr>
                <w:rFonts w:eastAsia="Calibri"/>
                <w:kern w:val="2"/>
                <w:sz w:val="22"/>
                <w:szCs w:val="22"/>
              </w:rPr>
            </w:pPr>
            <w:r w:rsidRPr="00C729D0">
              <w:rPr>
                <w:rFonts w:eastAsia="Calibri"/>
                <w:kern w:val="2"/>
                <w:sz w:val="22"/>
                <w:szCs w:val="22"/>
              </w:rPr>
              <w:t>0.072</w:t>
            </w:r>
          </w:p>
        </w:tc>
      </w:tr>
      <w:tr w:rsidR="006516A0" w:rsidRPr="00C729D0" w14:paraId="6D79C0E9" w14:textId="77777777" w:rsidTr="00CD241D">
        <w:trPr>
          <w:jc w:val="center"/>
        </w:trPr>
        <w:tc>
          <w:tcPr>
            <w:tcW w:w="1583" w:type="pct"/>
            <w:shd w:val="clear" w:color="auto" w:fill="auto"/>
          </w:tcPr>
          <w:p w14:paraId="06487F11" w14:textId="77777777" w:rsidR="006516A0" w:rsidRPr="00C729D0" w:rsidRDefault="006516A0" w:rsidP="00CD241D">
            <w:pPr>
              <w:rPr>
                <w:rFonts w:eastAsia="Calibri"/>
                <w:kern w:val="2"/>
                <w:sz w:val="22"/>
                <w:szCs w:val="22"/>
              </w:rPr>
            </w:pPr>
            <w:r w:rsidRPr="00C729D0">
              <w:rPr>
                <w:rFonts w:eastAsia="Calibri"/>
                <w:kern w:val="2"/>
                <w:sz w:val="22"/>
                <w:szCs w:val="22"/>
              </w:rPr>
              <w:t>Mixed cropping</w:t>
            </w:r>
          </w:p>
        </w:tc>
        <w:tc>
          <w:tcPr>
            <w:tcW w:w="619" w:type="pct"/>
            <w:gridSpan w:val="2"/>
            <w:shd w:val="clear" w:color="auto" w:fill="auto"/>
          </w:tcPr>
          <w:p w14:paraId="263F5637" w14:textId="77777777" w:rsidR="006516A0" w:rsidRPr="00C729D0" w:rsidRDefault="006516A0" w:rsidP="00CD241D">
            <w:pPr>
              <w:ind w:left="120"/>
              <w:rPr>
                <w:rFonts w:eastAsia="Calibri"/>
                <w:kern w:val="2"/>
                <w:sz w:val="22"/>
                <w:szCs w:val="22"/>
              </w:rPr>
            </w:pPr>
            <w:r w:rsidRPr="00C729D0">
              <w:rPr>
                <w:rFonts w:eastAsia="Calibri"/>
                <w:kern w:val="2"/>
                <w:sz w:val="22"/>
                <w:szCs w:val="22"/>
              </w:rPr>
              <w:t>-1.837**</w:t>
            </w:r>
          </w:p>
        </w:tc>
        <w:tc>
          <w:tcPr>
            <w:tcW w:w="678" w:type="pct"/>
            <w:shd w:val="clear" w:color="auto" w:fill="auto"/>
          </w:tcPr>
          <w:p w14:paraId="66DB47CE" w14:textId="77777777" w:rsidR="006516A0" w:rsidRPr="00C729D0" w:rsidRDefault="006516A0" w:rsidP="00CD241D">
            <w:pPr>
              <w:ind w:left="90"/>
              <w:rPr>
                <w:rFonts w:eastAsia="Calibri"/>
                <w:kern w:val="2"/>
                <w:sz w:val="22"/>
                <w:szCs w:val="22"/>
              </w:rPr>
            </w:pPr>
            <w:r w:rsidRPr="00C729D0">
              <w:rPr>
                <w:rFonts w:eastAsia="Calibri"/>
                <w:kern w:val="2"/>
                <w:sz w:val="22"/>
                <w:szCs w:val="22"/>
              </w:rPr>
              <w:t>0.159</w:t>
            </w:r>
          </w:p>
        </w:tc>
        <w:tc>
          <w:tcPr>
            <w:tcW w:w="688" w:type="pct"/>
          </w:tcPr>
          <w:p w14:paraId="055EA326" w14:textId="77777777" w:rsidR="006516A0" w:rsidRPr="00C729D0" w:rsidRDefault="006516A0" w:rsidP="00CD241D">
            <w:pPr>
              <w:ind w:left="170"/>
              <w:rPr>
                <w:rFonts w:eastAsia="Calibri"/>
                <w:kern w:val="2"/>
                <w:sz w:val="22"/>
                <w:szCs w:val="22"/>
              </w:rPr>
            </w:pPr>
            <w:r w:rsidRPr="00C729D0">
              <w:rPr>
                <w:rFonts w:eastAsia="Calibri"/>
                <w:kern w:val="2"/>
                <w:sz w:val="22"/>
                <w:szCs w:val="22"/>
              </w:rPr>
              <w:t>-0.429</w:t>
            </w:r>
          </w:p>
        </w:tc>
        <w:tc>
          <w:tcPr>
            <w:tcW w:w="660" w:type="pct"/>
            <w:shd w:val="clear" w:color="auto" w:fill="auto"/>
          </w:tcPr>
          <w:p w14:paraId="1AA59F35" w14:textId="77777777" w:rsidR="006516A0" w:rsidRPr="00C729D0" w:rsidRDefault="006516A0" w:rsidP="00CD241D">
            <w:pPr>
              <w:ind w:left="170"/>
              <w:rPr>
                <w:rFonts w:eastAsia="Calibri"/>
                <w:kern w:val="2"/>
                <w:sz w:val="22"/>
                <w:szCs w:val="22"/>
              </w:rPr>
            </w:pPr>
            <w:r w:rsidRPr="00C729D0">
              <w:rPr>
                <w:rFonts w:eastAsia="Calibri"/>
                <w:kern w:val="2"/>
                <w:sz w:val="22"/>
                <w:szCs w:val="22"/>
              </w:rPr>
              <w:t>0.776</w:t>
            </w:r>
          </w:p>
        </w:tc>
        <w:tc>
          <w:tcPr>
            <w:tcW w:w="404" w:type="pct"/>
            <w:shd w:val="clear" w:color="auto" w:fill="auto"/>
          </w:tcPr>
          <w:p w14:paraId="5ED962C8" w14:textId="77777777" w:rsidR="006516A0" w:rsidRPr="00C729D0" w:rsidRDefault="006516A0" w:rsidP="00CD241D">
            <w:pPr>
              <w:jc w:val="right"/>
              <w:rPr>
                <w:rFonts w:eastAsia="Calibri"/>
                <w:kern w:val="2"/>
                <w:sz w:val="22"/>
                <w:szCs w:val="22"/>
              </w:rPr>
            </w:pPr>
            <w:r w:rsidRPr="00C729D0">
              <w:rPr>
                <w:rFonts w:eastAsia="Calibri"/>
                <w:kern w:val="2"/>
                <w:sz w:val="22"/>
                <w:szCs w:val="22"/>
              </w:rPr>
              <w:t>-2.37</w:t>
            </w:r>
          </w:p>
        </w:tc>
        <w:tc>
          <w:tcPr>
            <w:tcW w:w="368" w:type="pct"/>
            <w:gridSpan w:val="2"/>
            <w:shd w:val="clear" w:color="auto" w:fill="auto"/>
          </w:tcPr>
          <w:p w14:paraId="54AF8B24" w14:textId="77777777" w:rsidR="006516A0" w:rsidRPr="00C729D0" w:rsidRDefault="006516A0" w:rsidP="00CD241D">
            <w:pPr>
              <w:jc w:val="right"/>
              <w:rPr>
                <w:rFonts w:eastAsia="Calibri"/>
                <w:kern w:val="2"/>
                <w:sz w:val="22"/>
                <w:szCs w:val="22"/>
              </w:rPr>
            </w:pPr>
            <w:r w:rsidRPr="00C729D0">
              <w:rPr>
                <w:rFonts w:eastAsia="Calibri"/>
                <w:kern w:val="2"/>
                <w:sz w:val="22"/>
                <w:szCs w:val="22"/>
              </w:rPr>
              <w:t>0.018</w:t>
            </w:r>
          </w:p>
        </w:tc>
      </w:tr>
      <w:tr w:rsidR="006516A0" w:rsidRPr="00C729D0" w14:paraId="1276A81D" w14:textId="77777777" w:rsidTr="00CD241D">
        <w:trPr>
          <w:jc w:val="center"/>
        </w:trPr>
        <w:tc>
          <w:tcPr>
            <w:tcW w:w="1583" w:type="pct"/>
            <w:shd w:val="clear" w:color="auto" w:fill="auto"/>
          </w:tcPr>
          <w:p w14:paraId="72EAACDE" w14:textId="77777777" w:rsidR="006516A0" w:rsidRPr="00C729D0" w:rsidRDefault="006516A0" w:rsidP="00CD241D">
            <w:pPr>
              <w:rPr>
                <w:rFonts w:eastAsia="Calibri"/>
                <w:kern w:val="2"/>
                <w:sz w:val="22"/>
                <w:szCs w:val="22"/>
              </w:rPr>
            </w:pPr>
            <w:r w:rsidRPr="00C729D0">
              <w:rPr>
                <w:rFonts w:eastAsia="Calibri"/>
                <w:kern w:val="2"/>
                <w:sz w:val="22"/>
                <w:szCs w:val="22"/>
              </w:rPr>
              <w:t>Integrated farming</w:t>
            </w:r>
          </w:p>
        </w:tc>
        <w:tc>
          <w:tcPr>
            <w:tcW w:w="619" w:type="pct"/>
            <w:gridSpan w:val="2"/>
            <w:shd w:val="clear" w:color="auto" w:fill="auto"/>
          </w:tcPr>
          <w:p w14:paraId="2FF6B503" w14:textId="77777777" w:rsidR="006516A0" w:rsidRPr="00C729D0" w:rsidRDefault="006516A0" w:rsidP="00CD241D">
            <w:pPr>
              <w:ind w:left="120"/>
              <w:rPr>
                <w:rFonts w:eastAsia="Calibri"/>
                <w:kern w:val="2"/>
                <w:sz w:val="22"/>
                <w:szCs w:val="22"/>
              </w:rPr>
            </w:pPr>
            <w:r w:rsidRPr="00C729D0">
              <w:rPr>
                <w:rFonts w:eastAsia="Calibri"/>
                <w:kern w:val="2"/>
                <w:sz w:val="22"/>
                <w:szCs w:val="22"/>
              </w:rPr>
              <w:t xml:space="preserve"> 0.259</w:t>
            </w:r>
            <w:r w:rsidRPr="00C729D0">
              <w:rPr>
                <w:rFonts w:eastAsia="Calibri"/>
                <w:kern w:val="2"/>
                <w:sz w:val="22"/>
                <w:szCs w:val="22"/>
                <w:vertAlign w:val="superscript"/>
              </w:rPr>
              <w:t>ns</w:t>
            </w:r>
          </w:p>
        </w:tc>
        <w:tc>
          <w:tcPr>
            <w:tcW w:w="678" w:type="pct"/>
            <w:shd w:val="clear" w:color="auto" w:fill="auto"/>
          </w:tcPr>
          <w:p w14:paraId="268B1161" w14:textId="77777777" w:rsidR="006516A0" w:rsidRPr="00C729D0" w:rsidRDefault="006516A0" w:rsidP="00CD241D">
            <w:pPr>
              <w:ind w:left="90"/>
              <w:rPr>
                <w:rFonts w:eastAsia="Calibri"/>
                <w:kern w:val="2"/>
                <w:sz w:val="22"/>
                <w:szCs w:val="22"/>
              </w:rPr>
            </w:pPr>
            <w:r w:rsidRPr="00C729D0">
              <w:rPr>
                <w:rFonts w:eastAsia="Calibri"/>
                <w:kern w:val="2"/>
                <w:sz w:val="22"/>
                <w:szCs w:val="22"/>
              </w:rPr>
              <w:t>1.295</w:t>
            </w:r>
          </w:p>
        </w:tc>
        <w:tc>
          <w:tcPr>
            <w:tcW w:w="688" w:type="pct"/>
          </w:tcPr>
          <w:p w14:paraId="40266F2F" w14:textId="77777777" w:rsidR="006516A0" w:rsidRPr="00C729D0" w:rsidRDefault="006516A0" w:rsidP="00CD241D">
            <w:pPr>
              <w:ind w:left="170"/>
              <w:rPr>
                <w:rFonts w:eastAsia="Calibri"/>
                <w:kern w:val="2"/>
                <w:sz w:val="22"/>
                <w:szCs w:val="22"/>
              </w:rPr>
            </w:pPr>
            <w:r w:rsidRPr="00C729D0">
              <w:rPr>
                <w:rFonts w:eastAsia="Calibri"/>
                <w:kern w:val="2"/>
                <w:sz w:val="22"/>
                <w:szCs w:val="22"/>
              </w:rPr>
              <w:t xml:space="preserve"> 0.063</w:t>
            </w:r>
          </w:p>
        </w:tc>
        <w:tc>
          <w:tcPr>
            <w:tcW w:w="660" w:type="pct"/>
            <w:shd w:val="clear" w:color="auto" w:fill="auto"/>
          </w:tcPr>
          <w:p w14:paraId="1D8439B7" w14:textId="77777777" w:rsidR="006516A0" w:rsidRPr="00C729D0" w:rsidRDefault="006516A0" w:rsidP="00CD241D">
            <w:pPr>
              <w:ind w:left="170"/>
              <w:rPr>
                <w:rFonts w:eastAsia="Calibri"/>
                <w:kern w:val="2"/>
                <w:sz w:val="22"/>
                <w:szCs w:val="22"/>
              </w:rPr>
            </w:pPr>
            <w:r w:rsidRPr="00C729D0">
              <w:rPr>
                <w:rFonts w:eastAsia="Calibri"/>
                <w:kern w:val="2"/>
                <w:sz w:val="22"/>
                <w:szCs w:val="22"/>
              </w:rPr>
              <w:t>0.650</w:t>
            </w:r>
          </w:p>
        </w:tc>
        <w:tc>
          <w:tcPr>
            <w:tcW w:w="404" w:type="pct"/>
            <w:shd w:val="clear" w:color="auto" w:fill="auto"/>
          </w:tcPr>
          <w:p w14:paraId="74A6DA93" w14:textId="77777777" w:rsidR="006516A0" w:rsidRPr="00C729D0" w:rsidRDefault="006516A0" w:rsidP="00CD241D">
            <w:pPr>
              <w:jc w:val="right"/>
              <w:rPr>
                <w:rFonts w:eastAsia="Calibri"/>
                <w:kern w:val="2"/>
                <w:sz w:val="22"/>
                <w:szCs w:val="22"/>
              </w:rPr>
            </w:pPr>
            <w:r w:rsidRPr="00C729D0">
              <w:rPr>
                <w:rFonts w:eastAsia="Calibri"/>
                <w:kern w:val="2"/>
                <w:sz w:val="22"/>
                <w:szCs w:val="22"/>
              </w:rPr>
              <w:t>0.40</w:t>
            </w:r>
          </w:p>
        </w:tc>
        <w:tc>
          <w:tcPr>
            <w:tcW w:w="368" w:type="pct"/>
            <w:gridSpan w:val="2"/>
            <w:shd w:val="clear" w:color="auto" w:fill="auto"/>
          </w:tcPr>
          <w:p w14:paraId="401C22FA" w14:textId="77777777" w:rsidR="006516A0" w:rsidRPr="00C729D0" w:rsidRDefault="006516A0" w:rsidP="00CD241D">
            <w:pPr>
              <w:jc w:val="right"/>
              <w:rPr>
                <w:rFonts w:eastAsia="Calibri"/>
                <w:kern w:val="2"/>
                <w:sz w:val="22"/>
                <w:szCs w:val="22"/>
              </w:rPr>
            </w:pPr>
            <w:r w:rsidRPr="00C729D0">
              <w:rPr>
                <w:rFonts w:eastAsia="Calibri"/>
                <w:kern w:val="2"/>
                <w:sz w:val="22"/>
                <w:szCs w:val="22"/>
              </w:rPr>
              <w:t>0.690</w:t>
            </w:r>
          </w:p>
        </w:tc>
      </w:tr>
      <w:tr w:rsidR="006516A0" w:rsidRPr="00C729D0" w14:paraId="091C45DD" w14:textId="77777777" w:rsidTr="00CD241D">
        <w:trPr>
          <w:jc w:val="center"/>
        </w:trPr>
        <w:tc>
          <w:tcPr>
            <w:tcW w:w="1583" w:type="pct"/>
            <w:shd w:val="clear" w:color="auto" w:fill="auto"/>
          </w:tcPr>
          <w:p w14:paraId="6D1C2B76" w14:textId="77777777" w:rsidR="006516A0" w:rsidRPr="00C729D0" w:rsidRDefault="006516A0" w:rsidP="00CD241D">
            <w:pPr>
              <w:rPr>
                <w:rFonts w:eastAsia="Calibri"/>
                <w:kern w:val="2"/>
                <w:sz w:val="22"/>
                <w:szCs w:val="22"/>
              </w:rPr>
            </w:pPr>
            <w:r w:rsidRPr="00C729D0">
              <w:rPr>
                <w:rFonts w:eastAsia="Calibri"/>
                <w:kern w:val="2"/>
                <w:sz w:val="22"/>
                <w:szCs w:val="22"/>
              </w:rPr>
              <w:t>Freq. of giving gifts to neighbors</w:t>
            </w:r>
          </w:p>
        </w:tc>
        <w:tc>
          <w:tcPr>
            <w:tcW w:w="619" w:type="pct"/>
            <w:gridSpan w:val="2"/>
            <w:shd w:val="clear" w:color="auto" w:fill="auto"/>
          </w:tcPr>
          <w:p w14:paraId="6CBC4048" w14:textId="77777777" w:rsidR="006516A0" w:rsidRPr="00C729D0" w:rsidRDefault="006516A0" w:rsidP="00CD241D">
            <w:pPr>
              <w:ind w:left="120"/>
              <w:rPr>
                <w:rFonts w:eastAsia="Calibri"/>
                <w:kern w:val="2"/>
                <w:sz w:val="22"/>
                <w:szCs w:val="22"/>
                <w:vertAlign w:val="superscript"/>
              </w:rPr>
            </w:pPr>
            <w:r w:rsidRPr="00C729D0">
              <w:rPr>
                <w:rFonts w:eastAsia="Calibri"/>
                <w:kern w:val="2"/>
                <w:sz w:val="22"/>
                <w:szCs w:val="22"/>
              </w:rPr>
              <w:t xml:space="preserve"> 0.206</w:t>
            </w:r>
            <w:r w:rsidRPr="00C729D0">
              <w:rPr>
                <w:rFonts w:eastAsia="Calibri"/>
                <w:kern w:val="2"/>
                <w:sz w:val="22"/>
                <w:szCs w:val="22"/>
                <w:vertAlign w:val="superscript"/>
              </w:rPr>
              <w:t>ns</w:t>
            </w:r>
          </w:p>
        </w:tc>
        <w:tc>
          <w:tcPr>
            <w:tcW w:w="678" w:type="pct"/>
            <w:shd w:val="clear" w:color="auto" w:fill="auto"/>
          </w:tcPr>
          <w:p w14:paraId="0CFAF216" w14:textId="77777777" w:rsidR="006516A0" w:rsidRPr="00C729D0" w:rsidRDefault="006516A0" w:rsidP="00CD241D">
            <w:pPr>
              <w:ind w:left="90"/>
              <w:rPr>
                <w:rFonts w:eastAsia="Calibri"/>
                <w:kern w:val="2"/>
                <w:sz w:val="22"/>
                <w:szCs w:val="22"/>
              </w:rPr>
            </w:pPr>
            <w:r w:rsidRPr="00C729D0">
              <w:rPr>
                <w:rFonts w:eastAsia="Calibri"/>
                <w:kern w:val="2"/>
                <w:sz w:val="22"/>
                <w:szCs w:val="22"/>
              </w:rPr>
              <w:t>1.228</w:t>
            </w:r>
          </w:p>
        </w:tc>
        <w:tc>
          <w:tcPr>
            <w:tcW w:w="688" w:type="pct"/>
          </w:tcPr>
          <w:p w14:paraId="1225E713" w14:textId="77777777" w:rsidR="006516A0" w:rsidRPr="00C729D0" w:rsidRDefault="006516A0" w:rsidP="00CD241D">
            <w:pPr>
              <w:ind w:left="170"/>
              <w:rPr>
                <w:rFonts w:eastAsia="Calibri"/>
                <w:kern w:val="2"/>
                <w:sz w:val="22"/>
                <w:szCs w:val="22"/>
              </w:rPr>
            </w:pPr>
            <w:r w:rsidRPr="00C729D0">
              <w:rPr>
                <w:rFonts w:eastAsia="Calibri"/>
                <w:kern w:val="2"/>
                <w:sz w:val="22"/>
                <w:szCs w:val="22"/>
              </w:rPr>
              <w:t xml:space="preserve"> 0.050</w:t>
            </w:r>
          </w:p>
        </w:tc>
        <w:tc>
          <w:tcPr>
            <w:tcW w:w="660" w:type="pct"/>
            <w:shd w:val="clear" w:color="auto" w:fill="auto"/>
          </w:tcPr>
          <w:p w14:paraId="531E7667" w14:textId="77777777" w:rsidR="006516A0" w:rsidRPr="00C729D0" w:rsidRDefault="006516A0" w:rsidP="00CD241D">
            <w:pPr>
              <w:ind w:left="170"/>
              <w:rPr>
                <w:rFonts w:eastAsia="Calibri"/>
                <w:kern w:val="2"/>
                <w:sz w:val="22"/>
                <w:szCs w:val="22"/>
              </w:rPr>
            </w:pPr>
            <w:r w:rsidRPr="00C729D0">
              <w:rPr>
                <w:rFonts w:eastAsia="Calibri"/>
                <w:kern w:val="2"/>
                <w:sz w:val="22"/>
                <w:szCs w:val="22"/>
              </w:rPr>
              <w:t>0.239</w:t>
            </w:r>
          </w:p>
        </w:tc>
        <w:tc>
          <w:tcPr>
            <w:tcW w:w="404" w:type="pct"/>
            <w:shd w:val="clear" w:color="auto" w:fill="auto"/>
          </w:tcPr>
          <w:p w14:paraId="52B13797" w14:textId="77777777" w:rsidR="006516A0" w:rsidRPr="00C729D0" w:rsidRDefault="006516A0" w:rsidP="00CD241D">
            <w:pPr>
              <w:jc w:val="right"/>
              <w:rPr>
                <w:rFonts w:eastAsia="Calibri"/>
                <w:kern w:val="2"/>
                <w:sz w:val="22"/>
                <w:szCs w:val="22"/>
              </w:rPr>
            </w:pPr>
            <w:r w:rsidRPr="00C729D0">
              <w:rPr>
                <w:rFonts w:eastAsia="Calibri"/>
                <w:kern w:val="2"/>
                <w:sz w:val="22"/>
                <w:szCs w:val="22"/>
              </w:rPr>
              <w:t>0.86</w:t>
            </w:r>
          </w:p>
        </w:tc>
        <w:tc>
          <w:tcPr>
            <w:tcW w:w="368" w:type="pct"/>
            <w:gridSpan w:val="2"/>
            <w:shd w:val="clear" w:color="auto" w:fill="auto"/>
          </w:tcPr>
          <w:p w14:paraId="73AE8474" w14:textId="77777777" w:rsidR="006516A0" w:rsidRPr="00C729D0" w:rsidRDefault="006516A0" w:rsidP="00CD241D">
            <w:pPr>
              <w:jc w:val="right"/>
              <w:rPr>
                <w:rFonts w:eastAsia="Calibri"/>
                <w:kern w:val="2"/>
                <w:sz w:val="22"/>
                <w:szCs w:val="22"/>
              </w:rPr>
            </w:pPr>
            <w:r w:rsidRPr="00C729D0">
              <w:rPr>
                <w:rFonts w:eastAsia="Calibri"/>
                <w:kern w:val="2"/>
                <w:sz w:val="22"/>
                <w:szCs w:val="22"/>
              </w:rPr>
              <w:t>0.388</w:t>
            </w:r>
          </w:p>
        </w:tc>
      </w:tr>
      <w:tr w:rsidR="006516A0" w:rsidRPr="00C729D0" w14:paraId="07D2CCEF" w14:textId="77777777" w:rsidTr="00CD241D">
        <w:trPr>
          <w:jc w:val="center"/>
        </w:trPr>
        <w:tc>
          <w:tcPr>
            <w:tcW w:w="1583" w:type="pct"/>
            <w:tcBorders>
              <w:bottom w:val="nil"/>
            </w:tcBorders>
            <w:shd w:val="clear" w:color="auto" w:fill="auto"/>
          </w:tcPr>
          <w:p w14:paraId="1CB0DC2B" w14:textId="77777777" w:rsidR="006516A0" w:rsidRPr="00C729D0" w:rsidRDefault="006516A0" w:rsidP="00CD241D">
            <w:pPr>
              <w:rPr>
                <w:rFonts w:eastAsia="Calibri"/>
                <w:kern w:val="2"/>
                <w:sz w:val="22"/>
                <w:szCs w:val="22"/>
              </w:rPr>
            </w:pPr>
            <w:r w:rsidRPr="00C729D0">
              <w:rPr>
                <w:rFonts w:eastAsia="Calibri"/>
                <w:kern w:val="2"/>
                <w:sz w:val="22"/>
                <w:szCs w:val="22"/>
              </w:rPr>
              <w:t>Farmers group membership</w:t>
            </w:r>
          </w:p>
        </w:tc>
        <w:tc>
          <w:tcPr>
            <w:tcW w:w="619" w:type="pct"/>
            <w:gridSpan w:val="2"/>
            <w:tcBorders>
              <w:bottom w:val="nil"/>
            </w:tcBorders>
            <w:shd w:val="clear" w:color="auto" w:fill="auto"/>
          </w:tcPr>
          <w:p w14:paraId="47FB2FE4" w14:textId="77777777" w:rsidR="006516A0" w:rsidRPr="00C729D0" w:rsidRDefault="006516A0" w:rsidP="00CD241D">
            <w:pPr>
              <w:ind w:left="120"/>
              <w:rPr>
                <w:rFonts w:eastAsia="Calibri"/>
                <w:kern w:val="2"/>
                <w:sz w:val="22"/>
                <w:szCs w:val="22"/>
              </w:rPr>
            </w:pPr>
            <w:r w:rsidRPr="00C729D0">
              <w:rPr>
                <w:rFonts w:eastAsia="Calibri"/>
                <w:kern w:val="2"/>
                <w:sz w:val="22"/>
                <w:szCs w:val="22"/>
              </w:rPr>
              <w:t>-0.941*</w:t>
            </w:r>
          </w:p>
        </w:tc>
        <w:tc>
          <w:tcPr>
            <w:tcW w:w="678" w:type="pct"/>
            <w:tcBorders>
              <w:bottom w:val="nil"/>
            </w:tcBorders>
            <w:shd w:val="clear" w:color="auto" w:fill="auto"/>
          </w:tcPr>
          <w:p w14:paraId="0A69289B" w14:textId="77777777" w:rsidR="006516A0" w:rsidRPr="00C729D0" w:rsidRDefault="006516A0" w:rsidP="00CD241D">
            <w:pPr>
              <w:ind w:left="90"/>
              <w:rPr>
                <w:rFonts w:eastAsia="Calibri"/>
                <w:kern w:val="2"/>
                <w:sz w:val="22"/>
                <w:szCs w:val="22"/>
              </w:rPr>
            </w:pPr>
            <w:r w:rsidRPr="00C729D0">
              <w:rPr>
                <w:rFonts w:eastAsia="Calibri"/>
                <w:kern w:val="2"/>
                <w:sz w:val="22"/>
                <w:szCs w:val="22"/>
              </w:rPr>
              <w:t>0.390</w:t>
            </w:r>
          </w:p>
        </w:tc>
        <w:tc>
          <w:tcPr>
            <w:tcW w:w="688" w:type="pct"/>
            <w:tcBorders>
              <w:bottom w:val="nil"/>
            </w:tcBorders>
          </w:tcPr>
          <w:p w14:paraId="7F476F90" w14:textId="77777777" w:rsidR="006516A0" w:rsidRPr="00C729D0" w:rsidRDefault="006516A0" w:rsidP="00CD241D">
            <w:pPr>
              <w:ind w:left="170"/>
              <w:rPr>
                <w:rFonts w:eastAsia="Calibri"/>
                <w:kern w:val="2"/>
                <w:sz w:val="22"/>
                <w:szCs w:val="22"/>
              </w:rPr>
            </w:pPr>
            <w:r w:rsidRPr="00C729D0">
              <w:rPr>
                <w:rFonts w:eastAsia="Calibri"/>
                <w:kern w:val="2"/>
                <w:sz w:val="22"/>
                <w:szCs w:val="22"/>
              </w:rPr>
              <w:t>-0.230</w:t>
            </w:r>
          </w:p>
        </w:tc>
        <w:tc>
          <w:tcPr>
            <w:tcW w:w="660" w:type="pct"/>
            <w:tcBorders>
              <w:bottom w:val="nil"/>
            </w:tcBorders>
            <w:shd w:val="clear" w:color="auto" w:fill="auto"/>
          </w:tcPr>
          <w:p w14:paraId="728FDC6C" w14:textId="77777777" w:rsidR="006516A0" w:rsidRPr="00C729D0" w:rsidRDefault="006516A0" w:rsidP="00CD241D">
            <w:pPr>
              <w:ind w:left="170"/>
              <w:rPr>
                <w:rFonts w:eastAsia="Calibri"/>
                <w:kern w:val="2"/>
                <w:sz w:val="22"/>
                <w:szCs w:val="22"/>
              </w:rPr>
            </w:pPr>
            <w:r w:rsidRPr="00C729D0">
              <w:rPr>
                <w:rFonts w:eastAsia="Calibri"/>
                <w:kern w:val="2"/>
                <w:sz w:val="22"/>
                <w:szCs w:val="22"/>
              </w:rPr>
              <w:t>0.511</w:t>
            </w:r>
          </w:p>
        </w:tc>
        <w:tc>
          <w:tcPr>
            <w:tcW w:w="404" w:type="pct"/>
            <w:tcBorders>
              <w:bottom w:val="nil"/>
            </w:tcBorders>
            <w:shd w:val="clear" w:color="auto" w:fill="auto"/>
          </w:tcPr>
          <w:p w14:paraId="140817D8" w14:textId="77777777" w:rsidR="006516A0" w:rsidRPr="00C729D0" w:rsidRDefault="006516A0" w:rsidP="00CD241D">
            <w:pPr>
              <w:jc w:val="right"/>
              <w:rPr>
                <w:rFonts w:eastAsia="Calibri"/>
                <w:kern w:val="2"/>
                <w:sz w:val="22"/>
                <w:szCs w:val="22"/>
              </w:rPr>
            </w:pPr>
            <w:r w:rsidRPr="00C729D0">
              <w:rPr>
                <w:rFonts w:eastAsia="Calibri"/>
                <w:kern w:val="2"/>
                <w:sz w:val="22"/>
                <w:szCs w:val="22"/>
              </w:rPr>
              <w:t>-1.84</w:t>
            </w:r>
          </w:p>
        </w:tc>
        <w:tc>
          <w:tcPr>
            <w:tcW w:w="368" w:type="pct"/>
            <w:gridSpan w:val="2"/>
            <w:tcBorders>
              <w:bottom w:val="nil"/>
            </w:tcBorders>
            <w:shd w:val="clear" w:color="auto" w:fill="auto"/>
          </w:tcPr>
          <w:p w14:paraId="15876FA5" w14:textId="77777777" w:rsidR="006516A0" w:rsidRPr="00C729D0" w:rsidRDefault="006516A0" w:rsidP="00CD241D">
            <w:pPr>
              <w:jc w:val="right"/>
              <w:rPr>
                <w:rFonts w:eastAsia="Calibri"/>
                <w:kern w:val="2"/>
                <w:sz w:val="22"/>
                <w:szCs w:val="22"/>
              </w:rPr>
            </w:pPr>
            <w:r w:rsidRPr="00C729D0">
              <w:rPr>
                <w:rFonts w:eastAsia="Calibri"/>
                <w:kern w:val="2"/>
                <w:sz w:val="22"/>
                <w:szCs w:val="22"/>
              </w:rPr>
              <w:t>0.065</w:t>
            </w:r>
          </w:p>
        </w:tc>
      </w:tr>
      <w:tr w:rsidR="006516A0" w:rsidRPr="00C729D0" w14:paraId="590361D8" w14:textId="77777777" w:rsidTr="00CD241D">
        <w:trPr>
          <w:jc w:val="center"/>
        </w:trPr>
        <w:tc>
          <w:tcPr>
            <w:tcW w:w="1583" w:type="pct"/>
            <w:tcBorders>
              <w:top w:val="nil"/>
              <w:bottom w:val="single" w:sz="4" w:space="0" w:color="auto"/>
            </w:tcBorders>
            <w:shd w:val="clear" w:color="auto" w:fill="auto"/>
          </w:tcPr>
          <w:p w14:paraId="3D0CA4F2" w14:textId="77777777" w:rsidR="006516A0" w:rsidRPr="00C729D0" w:rsidRDefault="006516A0" w:rsidP="00CD241D">
            <w:pPr>
              <w:rPr>
                <w:rFonts w:eastAsia="Calibri"/>
                <w:kern w:val="2"/>
                <w:sz w:val="22"/>
                <w:szCs w:val="22"/>
              </w:rPr>
            </w:pPr>
            <w:r w:rsidRPr="00C729D0">
              <w:rPr>
                <w:rFonts w:eastAsia="Calibri"/>
                <w:kern w:val="2"/>
                <w:sz w:val="22"/>
                <w:szCs w:val="22"/>
              </w:rPr>
              <w:t>Number of cattles</w:t>
            </w:r>
          </w:p>
        </w:tc>
        <w:tc>
          <w:tcPr>
            <w:tcW w:w="619" w:type="pct"/>
            <w:gridSpan w:val="2"/>
            <w:tcBorders>
              <w:top w:val="nil"/>
              <w:bottom w:val="single" w:sz="4" w:space="0" w:color="auto"/>
            </w:tcBorders>
            <w:shd w:val="clear" w:color="auto" w:fill="auto"/>
          </w:tcPr>
          <w:p w14:paraId="2920B3A1" w14:textId="77777777" w:rsidR="006516A0" w:rsidRPr="00C729D0" w:rsidRDefault="006516A0" w:rsidP="00CD241D">
            <w:pPr>
              <w:ind w:left="120"/>
              <w:rPr>
                <w:rFonts w:eastAsia="Calibri"/>
                <w:kern w:val="2"/>
                <w:sz w:val="22"/>
                <w:szCs w:val="22"/>
              </w:rPr>
            </w:pPr>
            <w:r w:rsidRPr="00C729D0">
              <w:rPr>
                <w:rFonts w:eastAsia="Calibri"/>
                <w:kern w:val="2"/>
                <w:sz w:val="22"/>
                <w:szCs w:val="22"/>
              </w:rPr>
              <w:t xml:space="preserve"> 0.515**</w:t>
            </w:r>
          </w:p>
        </w:tc>
        <w:tc>
          <w:tcPr>
            <w:tcW w:w="678" w:type="pct"/>
            <w:tcBorders>
              <w:top w:val="nil"/>
              <w:bottom w:val="single" w:sz="4" w:space="0" w:color="auto"/>
            </w:tcBorders>
            <w:shd w:val="clear" w:color="auto" w:fill="auto"/>
          </w:tcPr>
          <w:p w14:paraId="6697E78D" w14:textId="77777777" w:rsidR="006516A0" w:rsidRPr="00C729D0" w:rsidRDefault="006516A0" w:rsidP="00CD241D">
            <w:pPr>
              <w:ind w:left="90"/>
              <w:rPr>
                <w:rFonts w:eastAsia="Calibri"/>
                <w:kern w:val="2"/>
                <w:sz w:val="22"/>
                <w:szCs w:val="22"/>
              </w:rPr>
            </w:pPr>
            <w:r w:rsidRPr="00C729D0">
              <w:rPr>
                <w:rFonts w:eastAsia="Calibri"/>
                <w:kern w:val="2"/>
                <w:sz w:val="22"/>
                <w:szCs w:val="22"/>
              </w:rPr>
              <w:t>1.673</w:t>
            </w:r>
          </w:p>
        </w:tc>
        <w:tc>
          <w:tcPr>
            <w:tcW w:w="688" w:type="pct"/>
            <w:tcBorders>
              <w:top w:val="nil"/>
              <w:bottom w:val="single" w:sz="4" w:space="0" w:color="auto"/>
            </w:tcBorders>
          </w:tcPr>
          <w:p w14:paraId="6C9AF1AC" w14:textId="77777777" w:rsidR="006516A0" w:rsidRPr="00C729D0" w:rsidRDefault="006516A0" w:rsidP="00CD241D">
            <w:pPr>
              <w:ind w:left="170"/>
              <w:rPr>
                <w:rFonts w:eastAsia="Calibri"/>
                <w:kern w:val="2"/>
                <w:sz w:val="22"/>
                <w:szCs w:val="22"/>
              </w:rPr>
            </w:pPr>
            <w:r w:rsidRPr="00C729D0">
              <w:rPr>
                <w:rFonts w:eastAsia="Calibri"/>
                <w:kern w:val="2"/>
                <w:sz w:val="22"/>
                <w:szCs w:val="22"/>
              </w:rPr>
              <w:t xml:space="preserve"> 0.126</w:t>
            </w:r>
          </w:p>
        </w:tc>
        <w:tc>
          <w:tcPr>
            <w:tcW w:w="660" w:type="pct"/>
            <w:tcBorders>
              <w:top w:val="nil"/>
              <w:bottom w:val="single" w:sz="4" w:space="0" w:color="auto"/>
            </w:tcBorders>
            <w:shd w:val="clear" w:color="auto" w:fill="auto"/>
          </w:tcPr>
          <w:p w14:paraId="0F365171" w14:textId="77777777" w:rsidR="006516A0" w:rsidRPr="00C729D0" w:rsidRDefault="006516A0" w:rsidP="00CD241D">
            <w:pPr>
              <w:ind w:left="170"/>
              <w:rPr>
                <w:rFonts w:eastAsia="Calibri"/>
                <w:kern w:val="2"/>
                <w:sz w:val="22"/>
                <w:szCs w:val="22"/>
              </w:rPr>
            </w:pPr>
            <w:r w:rsidRPr="00C729D0">
              <w:rPr>
                <w:rFonts w:eastAsia="Calibri"/>
                <w:kern w:val="2"/>
                <w:sz w:val="22"/>
                <w:szCs w:val="22"/>
              </w:rPr>
              <w:t>0.249</w:t>
            </w:r>
          </w:p>
        </w:tc>
        <w:tc>
          <w:tcPr>
            <w:tcW w:w="404" w:type="pct"/>
            <w:tcBorders>
              <w:top w:val="nil"/>
              <w:bottom w:val="single" w:sz="4" w:space="0" w:color="auto"/>
            </w:tcBorders>
            <w:shd w:val="clear" w:color="auto" w:fill="auto"/>
          </w:tcPr>
          <w:p w14:paraId="31DF1C91" w14:textId="77777777" w:rsidR="006516A0" w:rsidRPr="00C729D0" w:rsidRDefault="006516A0" w:rsidP="00CD241D">
            <w:pPr>
              <w:jc w:val="right"/>
              <w:rPr>
                <w:rFonts w:eastAsia="Calibri"/>
                <w:kern w:val="2"/>
                <w:sz w:val="22"/>
                <w:szCs w:val="22"/>
              </w:rPr>
            </w:pPr>
            <w:r w:rsidRPr="00C729D0">
              <w:rPr>
                <w:rFonts w:eastAsia="Calibri"/>
                <w:kern w:val="2"/>
                <w:sz w:val="22"/>
                <w:szCs w:val="22"/>
              </w:rPr>
              <w:t>2.06</w:t>
            </w:r>
          </w:p>
        </w:tc>
        <w:tc>
          <w:tcPr>
            <w:tcW w:w="368" w:type="pct"/>
            <w:gridSpan w:val="2"/>
            <w:tcBorders>
              <w:top w:val="nil"/>
              <w:bottom w:val="single" w:sz="4" w:space="0" w:color="auto"/>
            </w:tcBorders>
            <w:shd w:val="clear" w:color="auto" w:fill="auto"/>
          </w:tcPr>
          <w:p w14:paraId="5757A936" w14:textId="77777777" w:rsidR="006516A0" w:rsidRPr="00C729D0" w:rsidRDefault="006516A0" w:rsidP="00CD241D">
            <w:pPr>
              <w:jc w:val="right"/>
              <w:rPr>
                <w:rFonts w:eastAsia="Calibri"/>
                <w:kern w:val="2"/>
                <w:sz w:val="22"/>
                <w:szCs w:val="22"/>
              </w:rPr>
            </w:pPr>
            <w:r w:rsidRPr="00C729D0">
              <w:rPr>
                <w:rFonts w:eastAsia="Calibri"/>
                <w:kern w:val="2"/>
                <w:sz w:val="22"/>
                <w:szCs w:val="22"/>
              </w:rPr>
              <w:t>0.039</w:t>
            </w:r>
          </w:p>
        </w:tc>
      </w:tr>
      <w:tr w:rsidR="006516A0" w:rsidRPr="00C729D0" w14:paraId="39F3678D" w14:textId="77777777" w:rsidTr="00CD241D">
        <w:trPr>
          <w:gridAfter w:val="1"/>
          <w:wAfter w:w="7" w:type="pct"/>
          <w:jc w:val="center"/>
        </w:trPr>
        <w:tc>
          <w:tcPr>
            <w:tcW w:w="1583" w:type="pct"/>
            <w:tcBorders>
              <w:top w:val="single" w:sz="4" w:space="0" w:color="auto"/>
            </w:tcBorders>
            <w:shd w:val="clear" w:color="auto" w:fill="auto"/>
          </w:tcPr>
          <w:p w14:paraId="71CD8484" w14:textId="77777777" w:rsidR="006516A0" w:rsidRPr="00C729D0" w:rsidRDefault="006516A0" w:rsidP="00CD241D">
            <w:pPr>
              <w:rPr>
                <w:rFonts w:eastAsia="Calibri"/>
                <w:b/>
                <w:bCs/>
                <w:kern w:val="2"/>
                <w:sz w:val="22"/>
                <w:szCs w:val="22"/>
              </w:rPr>
            </w:pPr>
          </w:p>
          <w:p w14:paraId="7461AF1D" w14:textId="77777777" w:rsidR="006516A0" w:rsidRPr="00C729D0" w:rsidRDefault="006516A0" w:rsidP="00CD241D">
            <w:pPr>
              <w:rPr>
                <w:rFonts w:eastAsia="Calibri"/>
                <w:b/>
                <w:bCs/>
                <w:kern w:val="2"/>
                <w:sz w:val="22"/>
                <w:szCs w:val="22"/>
              </w:rPr>
            </w:pPr>
            <w:r w:rsidRPr="00C729D0">
              <w:rPr>
                <w:rFonts w:eastAsia="Calibri"/>
                <w:b/>
                <w:bCs/>
                <w:kern w:val="2"/>
                <w:sz w:val="22"/>
                <w:szCs w:val="22"/>
              </w:rPr>
              <w:t>Overall model test:</w:t>
            </w:r>
          </w:p>
          <w:p w14:paraId="6287F2C7" w14:textId="77777777" w:rsidR="006516A0" w:rsidRPr="00C729D0" w:rsidRDefault="006516A0" w:rsidP="00CD241D">
            <w:pPr>
              <w:rPr>
                <w:rFonts w:eastAsia="Calibri"/>
                <w:kern w:val="2"/>
                <w:sz w:val="22"/>
                <w:szCs w:val="22"/>
              </w:rPr>
            </w:pPr>
            <w:r w:rsidRPr="00C729D0">
              <w:rPr>
                <w:rFonts w:eastAsia="Calibri"/>
                <w:kern w:val="2"/>
                <w:sz w:val="22"/>
                <w:szCs w:val="22"/>
              </w:rPr>
              <w:t>LR chi</w:t>
            </w:r>
            <w:r w:rsidRPr="00C729D0">
              <w:rPr>
                <w:rFonts w:eastAsia="Calibri"/>
                <w:kern w:val="2"/>
                <w:sz w:val="22"/>
                <w:szCs w:val="22"/>
                <w:vertAlign w:val="superscript"/>
              </w:rPr>
              <w:t>2</w:t>
            </w:r>
            <w:r w:rsidRPr="00C729D0">
              <w:rPr>
                <w:rFonts w:eastAsia="Calibri"/>
                <w:kern w:val="2"/>
                <w:sz w:val="22"/>
                <w:szCs w:val="22"/>
              </w:rPr>
              <w:t xml:space="preserve"> = 28.94***</w:t>
            </w:r>
          </w:p>
        </w:tc>
        <w:tc>
          <w:tcPr>
            <w:tcW w:w="457" w:type="pct"/>
            <w:tcBorders>
              <w:top w:val="single" w:sz="4" w:space="0" w:color="auto"/>
            </w:tcBorders>
          </w:tcPr>
          <w:p w14:paraId="1479B741" w14:textId="77777777" w:rsidR="006516A0" w:rsidRPr="00C729D0" w:rsidRDefault="006516A0" w:rsidP="00CD241D">
            <w:pPr>
              <w:jc w:val="right"/>
              <w:rPr>
                <w:rFonts w:eastAsia="Calibri"/>
                <w:kern w:val="2"/>
                <w:sz w:val="22"/>
                <w:szCs w:val="22"/>
              </w:rPr>
            </w:pPr>
          </w:p>
        </w:tc>
        <w:tc>
          <w:tcPr>
            <w:tcW w:w="2953" w:type="pct"/>
            <w:gridSpan w:val="6"/>
            <w:tcBorders>
              <w:top w:val="single" w:sz="4" w:space="0" w:color="auto"/>
            </w:tcBorders>
            <w:shd w:val="clear" w:color="auto" w:fill="auto"/>
          </w:tcPr>
          <w:p w14:paraId="1C77EEDD" w14:textId="77777777" w:rsidR="006516A0" w:rsidRPr="00C729D0" w:rsidRDefault="006516A0" w:rsidP="00CD241D">
            <w:pPr>
              <w:jc w:val="right"/>
              <w:rPr>
                <w:rFonts w:eastAsia="Calibri"/>
                <w:kern w:val="2"/>
                <w:sz w:val="22"/>
                <w:szCs w:val="22"/>
              </w:rPr>
            </w:pPr>
          </w:p>
          <w:p w14:paraId="40135B3E" w14:textId="77777777" w:rsidR="006516A0" w:rsidRPr="00C729D0" w:rsidRDefault="006516A0" w:rsidP="00CD241D">
            <w:pPr>
              <w:rPr>
                <w:rFonts w:eastAsia="Calibri"/>
                <w:b/>
                <w:bCs/>
                <w:kern w:val="2"/>
                <w:sz w:val="22"/>
                <w:szCs w:val="22"/>
              </w:rPr>
            </w:pPr>
            <w:r w:rsidRPr="00C729D0">
              <w:rPr>
                <w:rFonts w:eastAsia="Calibri"/>
                <w:b/>
                <w:bCs/>
                <w:kern w:val="2"/>
                <w:sz w:val="22"/>
                <w:szCs w:val="22"/>
              </w:rPr>
              <w:t>Goodness of fit (Hosmer-Lemeshow Test):</w:t>
            </w:r>
          </w:p>
          <w:p w14:paraId="41A033E3" w14:textId="77777777" w:rsidR="006516A0" w:rsidRPr="00C729D0" w:rsidRDefault="006516A0" w:rsidP="00CD241D">
            <w:pPr>
              <w:rPr>
                <w:rFonts w:eastAsia="Calibri"/>
                <w:kern w:val="2"/>
                <w:sz w:val="22"/>
                <w:szCs w:val="22"/>
                <w:vertAlign w:val="superscript"/>
              </w:rPr>
            </w:pPr>
            <w:r w:rsidRPr="00C729D0">
              <w:rPr>
                <w:rFonts w:eastAsia="Calibri"/>
                <w:kern w:val="2"/>
                <w:sz w:val="22"/>
                <w:szCs w:val="22"/>
              </w:rPr>
              <w:t>Pearson chi</w:t>
            </w:r>
            <w:r w:rsidRPr="00C729D0">
              <w:rPr>
                <w:rFonts w:eastAsia="Calibri"/>
                <w:kern w:val="2"/>
                <w:sz w:val="22"/>
                <w:szCs w:val="22"/>
                <w:vertAlign w:val="superscript"/>
              </w:rPr>
              <w:t>2</w:t>
            </w:r>
            <w:r w:rsidRPr="00C729D0">
              <w:rPr>
                <w:rFonts w:eastAsia="Calibri"/>
                <w:kern w:val="2"/>
                <w:sz w:val="22"/>
                <w:szCs w:val="22"/>
              </w:rPr>
              <w:t xml:space="preserve"> = 82.96</w:t>
            </w:r>
            <w:r w:rsidRPr="00C729D0">
              <w:rPr>
                <w:rFonts w:eastAsia="Calibri"/>
                <w:kern w:val="2"/>
                <w:sz w:val="22"/>
                <w:szCs w:val="22"/>
                <w:vertAlign w:val="superscript"/>
              </w:rPr>
              <w:t>ns</w:t>
            </w:r>
          </w:p>
        </w:tc>
      </w:tr>
      <w:tr w:rsidR="006516A0" w:rsidRPr="00C729D0" w14:paraId="4CDBD17F" w14:textId="77777777" w:rsidTr="00CD241D">
        <w:trPr>
          <w:jc w:val="center"/>
        </w:trPr>
        <w:tc>
          <w:tcPr>
            <w:tcW w:w="1583" w:type="pct"/>
            <w:shd w:val="clear" w:color="auto" w:fill="auto"/>
          </w:tcPr>
          <w:p w14:paraId="49D86F21" w14:textId="77777777" w:rsidR="006516A0" w:rsidRPr="00C729D0" w:rsidRDefault="006516A0" w:rsidP="00CD241D">
            <w:pPr>
              <w:rPr>
                <w:rFonts w:eastAsia="Calibri"/>
                <w:kern w:val="2"/>
                <w:sz w:val="22"/>
                <w:szCs w:val="22"/>
              </w:rPr>
            </w:pPr>
            <w:r w:rsidRPr="00C729D0">
              <w:rPr>
                <w:rFonts w:eastAsia="Calibri"/>
                <w:kern w:val="2"/>
                <w:sz w:val="22"/>
                <w:szCs w:val="22"/>
              </w:rPr>
              <w:t>Prob. chi</w:t>
            </w:r>
            <w:r w:rsidRPr="00C729D0">
              <w:rPr>
                <w:rFonts w:eastAsia="Calibri"/>
                <w:kern w:val="2"/>
                <w:sz w:val="22"/>
                <w:szCs w:val="22"/>
                <w:vertAlign w:val="superscript"/>
              </w:rPr>
              <w:t xml:space="preserve">2 </w:t>
            </w:r>
            <w:r w:rsidRPr="00C729D0">
              <w:rPr>
                <w:rFonts w:eastAsia="Calibri"/>
                <w:kern w:val="2"/>
                <w:sz w:val="22"/>
                <w:szCs w:val="22"/>
              </w:rPr>
              <w:t>= 0.0003</w:t>
            </w:r>
          </w:p>
        </w:tc>
        <w:tc>
          <w:tcPr>
            <w:tcW w:w="457" w:type="pct"/>
          </w:tcPr>
          <w:p w14:paraId="0F2C15D7" w14:textId="77777777" w:rsidR="006516A0" w:rsidRPr="00C729D0" w:rsidRDefault="006516A0" w:rsidP="00CD241D">
            <w:pPr>
              <w:rPr>
                <w:rFonts w:eastAsia="Calibri"/>
                <w:kern w:val="2"/>
                <w:sz w:val="22"/>
                <w:szCs w:val="22"/>
              </w:rPr>
            </w:pPr>
          </w:p>
        </w:tc>
        <w:tc>
          <w:tcPr>
            <w:tcW w:w="2188" w:type="pct"/>
            <w:gridSpan w:val="4"/>
            <w:shd w:val="clear" w:color="auto" w:fill="auto"/>
          </w:tcPr>
          <w:p w14:paraId="294E8C35" w14:textId="77777777" w:rsidR="006516A0" w:rsidRPr="00C729D0" w:rsidRDefault="006516A0" w:rsidP="00CD241D">
            <w:pPr>
              <w:rPr>
                <w:rFonts w:eastAsia="Calibri"/>
                <w:kern w:val="2"/>
                <w:sz w:val="22"/>
                <w:szCs w:val="22"/>
              </w:rPr>
            </w:pPr>
            <w:r w:rsidRPr="00C729D0">
              <w:rPr>
                <w:rFonts w:eastAsia="Calibri"/>
                <w:kern w:val="2"/>
                <w:sz w:val="22"/>
                <w:szCs w:val="22"/>
              </w:rPr>
              <w:t>Prob. chi</w:t>
            </w:r>
            <w:r w:rsidRPr="00C729D0">
              <w:rPr>
                <w:rFonts w:eastAsia="Calibri"/>
                <w:kern w:val="2"/>
                <w:sz w:val="22"/>
                <w:szCs w:val="22"/>
                <w:vertAlign w:val="superscript"/>
              </w:rPr>
              <w:t>2</w:t>
            </w:r>
            <w:r w:rsidRPr="00C729D0">
              <w:rPr>
                <w:rFonts w:eastAsia="Calibri"/>
                <w:kern w:val="2"/>
                <w:sz w:val="22"/>
                <w:szCs w:val="22"/>
              </w:rPr>
              <w:t xml:space="preserve"> = 0.1569</w:t>
            </w:r>
          </w:p>
        </w:tc>
        <w:tc>
          <w:tcPr>
            <w:tcW w:w="404" w:type="pct"/>
            <w:shd w:val="clear" w:color="auto" w:fill="auto"/>
          </w:tcPr>
          <w:p w14:paraId="4565A273" w14:textId="77777777" w:rsidR="006516A0" w:rsidRPr="00C729D0" w:rsidRDefault="006516A0" w:rsidP="00CD241D">
            <w:pPr>
              <w:jc w:val="right"/>
              <w:rPr>
                <w:rFonts w:eastAsia="Calibri"/>
                <w:kern w:val="2"/>
                <w:sz w:val="22"/>
                <w:szCs w:val="22"/>
              </w:rPr>
            </w:pPr>
          </w:p>
        </w:tc>
        <w:tc>
          <w:tcPr>
            <w:tcW w:w="368" w:type="pct"/>
            <w:gridSpan w:val="2"/>
            <w:shd w:val="clear" w:color="auto" w:fill="auto"/>
          </w:tcPr>
          <w:p w14:paraId="6715DD68" w14:textId="77777777" w:rsidR="006516A0" w:rsidRPr="00C729D0" w:rsidRDefault="006516A0" w:rsidP="00CD241D">
            <w:pPr>
              <w:jc w:val="right"/>
              <w:rPr>
                <w:rFonts w:eastAsia="Calibri"/>
                <w:kern w:val="2"/>
                <w:sz w:val="22"/>
                <w:szCs w:val="22"/>
              </w:rPr>
            </w:pPr>
          </w:p>
        </w:tc>
      </w:tr>
    </w:tbl>
    <w:p w14:paraId="2800D280" w14:textId="77777777" w:rsidR="006516A0" w:rsidRPr="00C729D0" w:rsidRDefault="006516A0" w:rsidP="008747DF">
      <w:pPr>
        <w:rPr>
          <w:sz w:val="22"/>
          <w:szCs w:val="22"/>
        </w:rPr>
      </w:pPr>
      <w:r w:rsidRPr="00C729D0">
        <w:rPr>
          <w:sz w:val="22"/>
          <w:szCs w:val="22"/>
        </w:rPr>
        <w:t>Source: Primary data analysis (2023)</w:t>
      </w:r>
    </w:p>
    <w:p w14:paraId="4298386A" w14:textId="77777777" w:rsidR="006516A0" w:rsidRPr="00C729D0" w:rsidRDefault="006516A0" w:rsidP="008747DF">
      <w:pPr>
        <w:tabs>
          <w:tab w:val="left" w:pos="284"/>
        </w:tabs>
        <w:rPr>
          <w:sz w:val="22"/>
          <w:szCs w:val="22"/>
          <w:lang w:val="en-ID"/>
        </w:rPr>
      </w:pPr>
      <w:r w:rsidRPr="00C729D0">
        <w:rPr>
          <w:sz w:val="22"/>
          <w:szCs w:val="22"/>
        </w:rPr>
        <w:t>Notes: *), **), ***) significant at 90%, 95%, and 99% respectively; ns = not significant</w:t>
      </w:r>
    </w:p>
    <w:p w14:paraId="64B91206" w14:textId="77777777" w:rsidR="006516A0" w:rsidRPr="00C729D0" w:rsidRDefault="006516A0" w:rsidP="008747DF">
      <w:pPr>
        <w:tabs>
          <w:tab w:val="left" w:pos="284"/>
        </w:tabs>
        <w:jc w:val="both"/>
        <w:rPr>
          <w:sz w:val="22"/>
          <w:szCs w:val="22"/>
        </w:rPr>
      </w:pPr>
      <w:r w:rsidRPr="00C729D0">
        <w:rPr>
          <w:sz w:val="22"/>
          <w:szCs w:val="22"/>
        </w:rPr>
        <w:t xml:space="preserve"> </w:t>
      </w:r>
    </w:p>
    <w:p w14:paraId="2AF55004" w14:textId="0CE36EE6" w:rsidR="006516A0" w:rsidRPr="00C729D0" w:rsidRDefault="006516A0" w:rsidP="00A331C7">
      <w:pPr>
        <w:tabs>
          <w:tab w:val="left" w:pos="284"/>
        </w:tabs>
        <w:spacing w:line="360" w:lineRule="auto"/>
        <w:jc w:val="both"/>
        <w:rPr>
          <w:sz w:val="22"/>
          <w:szCs w:val="22"/>
        </w:rPr>
      </w:pPr>
      <w:r w:rsidRPr="00C729D0">
        <w:rPr>
          <w:sz w:val="22"/>
          <w:szCs w:val="22"/>
        </w:rPr>
        <w:tab/>
      </w:r>
      <w:r w:rsidRPr="00C729D0">
        <w:rPr>
          <w:sz w:val="22"/>
          <w:szCs w:val="22"/>
        </w:rPr>
        <w:tab/>
      </w:r>
      <w:r w:rsidRPr="00C729D0">
        <w:rPr>
          <w:sz w:val="22"/>
          <w:szCs w:val="22"/>
          <w:lang w:val="en-ID"/>
        </w:rPr>
        <w:t xml:space="preserve">The likelihood of multiple cropping to improve farm household resilience is the highest compared to alley cropping and </w:t>
      </w:r>
      <w:r w:rsidRPr="00C729D0">
        <w:rPr>
          <w:i/>
          <w:iCs/>
          <w:sz w:val="22"/>
          <w:szCs w:val="22"/>
          <w:lang w:val="en-ID"/>
        </w:rPr>
        <w:t>pranata mangsa</w:t>
      </w:r>
      <w:r w:rsidRPr="00C729D0">
        <w:rPr>
          <w:sz w:val="22"/>
          <w:szCs w:val="22"/>
          <w:lang w:val="en-ID"/>
        </w:rPr>
        <w:t xml:space="preserve">, as shown by their odds ratios of 4.225 vs. 3.959 and 2.399, respectively. The marginal effect of multiple cropping is also the biggest, i.e., 33.6%, compared </w:t>
      </w:r>
      <w:r w:rsidRPr="00C729D0">
        <w:rPr>
          <w:sz w:val="22"/>
          <w:szCs w:val="22"/>
          <w:lang w:val="en-ID"/>
        </w:rPr>
        <w:lastRenderedPageBreak/>
        <w:t xml:space="preserve">to alley cropping at 29.1% and </w:t>
      </w:r>
      <w:r w:rsidRPr="00C729D0">
        <w:rPr>
          <w:i/>
          <w:iCs/>
          <w:sz w:val="22"/>
          <w:szCs w:val="22"/>
          <w:lang w:val="en-ID"/>
        </w:rPr>
        <w:t xml:space="preserve">pranata mangsa </w:t>
      </w:r>
      <w:r w:rsidRPr="00C729D0">
        <w:rPr>
          <w:sz w:val="22"/>
          <w:szCs w:val="22"/>
          <w:lang w:val="en-ID"/>
        </w:rPr>
        <w:t xml:space="preserve">at 20.9%. The organized planting pattern in multiple cropping is clearly more advantageous compared to mixed cropping. The seasonal crops produced with multiple cropping also provide more frequent revenue stream for the farm household, in comparison to the unsteady flow of on-farm income from the mixed cropped lands. Additionally, from the view of soil conservation in particular and mitigation to natural hazards in general, multiple cropping pattern helps </w:t>
      </w:r>
      <w:r w:rsidRPr="00C729D0">
        <w:rPr>
          <w:sz w:val="22"/>
          <w:szCs w:val="22"/>
        </w:rPr>
        <w:t xml:space="preserve">in reducing run-off during extreme rainfall, and thus, lowering the risk of soil erosion </w:t>
      </w:r>
      <w:sdt>
        <w:sdtPr>
          <w:rPr>
            <w:color w:val="000000"/>
            <w:sz w:val="22"/>
            <w:szCs w:val="22"/>
          </w:rPr>
          <w:tag w:val="MENDELEY_CITATION_v3_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"/>
          <w:id w:val="1536771240"/>
          <w:placeholder>
            <w:docPart w:val="DefaultPlaceholder_-1854013440"/>
          </w:placeholder>
        </w:sdtPr>
        <w:sdtContent>
          <w:r w:rsidRPr="00C729D0">
            <w:rPr>
              <w:color w:val="000000"/>
              <w:sz w:val="22"/>
              <w:szCs w:val="22"/>
            </w:rPr>
            <w:t>(Kumar et al., 2020)</w:t>
          </w:r>
        </w:sdtContent>
      </w:sdt>
      <w:r w:rsidRPr="00C729D0">
        <w:rPr>
          <w:sz w:val="22"/>
          <w:szCs w:val="22"/>
        </w:rPr>
        <w:t>.</w:t>
      </w:r>
    </w:p>
    <w:p w14:paraId="200B6925" w14:textId="77777777" w:rsidR="006516A0" w:rsidRPr="00C729D0" w:rsidRDefault="006516A0" w:rsidP="00A331C7">
      <w:pPr>
        <w:tabs>
          <w:tab w:val="left" w:pos="284"/>
        </w:tabs>
        <w:spacing w:line="360" w:lineRule="auto"/>
        <w:jc w:val="both"/>
        <w:rPr>
          <w:sz w:val="22"/>
          <w:szCs w:val="22"/>
        </w:rPr>
      </w:pPr>
      <w:r w:rsidRPr="00C729D0">
        <w:rPr>
          <w:sz w:val="22"/>
          <w:szCs w:val="22"/>
        </w:rPr>
        <w:tab/>
      </w:r>
      <w:r w:rsidRPr="00C729D0">
        <w:rPr>
          <w:sz w:val="22"/>
          <w:szCs w:val="22"/>
        </w:rPr>
        <w:tab/>
        <w:t>Alley cropping, which is a type of agroforestry and the most applied TEK practice in both Sidoharjo and Banjararum (Table 2), is a crucial mitigation and adaptation strategies to natural hazards in the hilly areas of the study locations. The surveys and interviews found that agroforestry is habitual practice for generations, either with alley or mixed cropping method, especially due to the sloped topography of the area. Besides ecological benefits, agroforestry also provides economic advantages from the crop and income diversity that may serve as portfolio of risk and income. More importantly, we found that agroforestry practice with attention to spacing pattern and distribution between the perennial and seasonal crops is beneficial and advantageous to support the farm household resilience to natural hazards.</w:t>
      </w:r>
    </w:p>
    <w:p w14:paraId="70CD730D" w14:textId="60E08858" w:rsidR="006516A0" w:rsidRPr="00C729D0" w:rsidRDefault="006516A0" w:rsidP="00A331C7">
      <w:pPr>
        <w:tabs>
          <w:tab w:val="left" w:pos="284"/>
        </w:tabs>
        <w:spacing w:line="360" w:lineRule="auto"/>
        <w:jc w:val="both"/>
        <w:rPr>
          <w:sz w:val="22"/>
          <w:szCs w:val="22"/>
        </w:rPr>
      </w:pPr>
      <w:r w:rsidRPr="00C729D0">
        <w:rPr>
          <w:sz w:val="22"/>
          <w:szCs w:val="22"/>
        </w:rPr>
        <w:tab/>
      </w:r>
      <w:r w:rsidRPr="00C729D0">
        <w:rPr>
          <w:sz w:val="22"/>
          <w:szCs w:val="22"/>
        </w:rPr>
        <w:tab/>
      </w:r>
      <w:r w:rsidRPr="00C729D0">
        <w:rPr>
          <w:i/>
          <w:iCs/>
          <w:sz w:val="22"/>
          <w:szCs w:val="22"/>
        </w:rPr>
        <w:t>Pranata mangsa</w:t>
      </w:r>
      <w:r w:rsidRPr="00C729D0">
        <w:rPr>
          <w:sz w:val="22"/>
          <w:szCs w:val="22"/>
        </w:rPr>
        <w:t>,</w:t>
      </w:r>
      <w:r w:rsidRPr="00C729D0">
        <w:rPr>
          <w:i/>
          <w:iCs/>
          <w:sz w:val="22"/>
          <w:szCs w:val="22"/>
        </w:rPr>
        <w:t xml:space="preserve"> </w:t>
      </w:r>
      <w:r w:rsidRPr="00C729D0">
        <w:rPr>
          <w:sz w:val="22"/>
          <w:szCs w:val="22"/>
        </w:rPr>
        <w:t xml:space="preserve">a well-known Javanese local knowledge in the determination of planting calendar, is in fact can also serve as a useful monitor for the rainy season </w:t>
      </w:r>
      <w:sdt>
        <w:sdtPr>
          <w:rPr>
            <w:color w:val="000000"/>
            <w:sz w:val="22"/>
            <w:szCs w:val="22"/>
          </w:rPr>
          <w:tag w:val="MENDELEY_CITATION_v3_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"/>
          <w:id w:val="-1861114370"/>
          <w:placeholder>
            <w:docPart w:val="DefaultPlaceholder_-1854013440"/>
          </w:placeholder>
        </w:sdtPr>
        <w:sdtContent>
          <w:r w:rsidRPr="00C729D0">
            <w:rPr>
              <w:color w:val="000000"/>
              <w:sz w:val="22"/>
              <w:szCs w:val="22"/>
            </w:rPr>
            <w:t>(Zaki et al., 2020)</w:t>
          </w:r>
        </w:sdtContent>
      </w:sdt>
      <w:r w:rsidRPr="00C729D0">
        <w:rPr>
          <w:sz w:val="22"/>
          <w:szCs w:val="22"/>
        </w:rPr>
        <w:t xml:space="preserve">. For example, </w:t>
      </w:r>
      <w:r w:rsidRPr="00C729D0">
        <w:rPr>
          <w:i/>
          <w:iCs/>
          <w:sz w:val="22"/>
          <w:szCs w:val="22"/>
        </w:rPr>
        <w:t xml:space="preserve">mangsa kanem </w:t>
      </w:r>
      <w:r w:rsidRPr="00C729D0">
        <w:rPr>
          <w:sz w:val="22"/>
          <w:szCs w:val="22"/>
        </w:rPr>
        <w:t xml:space="preserve">to </w:t>
      </w:r>
      <w:r w:rsidRPr="00C729D0">
        <w:rPr>
          <w:i/>
          <w:iCs/>
          <w:sz w:val="22"/>
          <w:szCs w:val="22"/>
        </w:rPr>
        <w:t>kadhasa</w:t>
      </w:r>
      <w:r w:rsidRPr="00C729D0">
        <w:rPr>
          <w:sz w:val="22"/>
          <w:szCs w:val="22"/>
        </w:rPr>
        <w:t xml:space="preserve"> that occur on November 9</w:t>
      </w:r>
      <w:r w:rsidRPr="00C729D0">
        <w:rPr>
          <w:sz w:val="22"/>
          <w:szCs w:val="22"/>
          <w:vertAlign w:val="superscript"/>
        </w:rPr>
        <w:t>th</w:t>
      </w:r>
      <w:r w:rsidRPr="00C729D0">
        <w:rPr>
          <w:sz w:val="22"/>
          <w:szCs w:val="22"/>
        </w:rPr>
        <w:t xml:space="preserve"> until April 19</w:t>
      </w:r>
      <w:r w:rsidRPr="00C729D0">
        <w:rPr>
          <w:sz w:val="22"/>
          <w:szCs w:val="22"/>
          <w:vertAlign w:val="superscript"/>
        </w:rPr>
        <w:t>th</w:t>
      </w:r>
      <w:r w:rsidRPr="00C729D0">
        <w:rPr>
          <w:sz w:val="22"/>
          <w:szCs w:val="22"/>
        </w:rPr>
        <w:t xml:space="preserve"> indicate the steady rainy season when farmers should grow paddy with intermittent irrigation. The guidance about steady rainy season from the </w:t>
      </w:r>
      <w:r w:rsidRPr="00C729D0">
        <w:rPr>
          <w:i/>
          <w:iCs/>
          <w:sz w:val="22"/>
          <w:szCs w:val="22"/>
        </w:rPr>
        <w:t xml:space="preserve">pranata mangsa </w:t>
      </w:r>
      <w:r w:rsidRPr="00C729D0">
        <w:rPr>
          <w:sz w:val="22"/>
          <w:szCs w:val="22"/>
        </w:rPr>
        <w:t xml:space="preserve">provide another mitigation strategy, especially in informing on when to expect for natural hazards, such as landslides or floods. This is useful for areas with high exposure to landslides as in Sidoharjo </w:t>
      </w:r>
      <w:sdt>
        <w:sdtPr>
          <w:rPr>
            <w:color w:val="000000"/>
            <w:sz w:val="22"/>
            <w:szCs w:val="22"/>
          </w:rPr>
          <w:tag w:val="MENDELEY_CITATION_v3_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"/>
          <w:id w:val="-1257277905"/>
          <w:placeholder>
            <w:docPart w:val="DefaultPlaceholder_-1854013440"/>
          </w:placeholder>
        </w:sdtPr>
        <w:sdtContent>
          <w:r w:rsidRPr="00C729D0">
            <w:rPr>
              <w:color w:val="000000"/>
              <w:sz w:val="22"/>
              <w:szCs w:val="22"/>
            </w:rPr>
            <w:t>(Badan Penanggulangan Bencana Daerah Kabupaten Kulon Progo, 2020b)</w:t>
          </w:r>
        </w:sdtContent>
      </w:sdt>
      <w:r w:rsidRPr="00C729D0">
        <w:rPr>
          <w:sz w:val="22"/>
          <w:szCs w:val="22"/>
        </w:rPr>
        <w:t xml:space="preserve">, and with moderate to high level exposure to floods as in Banjararum </w:t>
      </w:r>
      <w:sdt>
        <w:sdtPr>
          <w:rPr>
            <w:color w:val="000000"/>
            <w:sz w:val="22"/>
            <w:szCs w:val="22"/>
          </w:rPr>
          <w:tag w:val="MENDELEY_CITATION_v3_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"/>
          <w:id w:val="-1007980460"/>
          <w:placeholder>
            <w:docPart w:val="DefaultPlaceholder_-1854013440"/>
          </w:placeholder>
        </w:sdtPr>
        <w:sdtContent>
          <w:r w:rsidRPr="00C729D0">
            <w:rPr>
              <w:color w:val="000000"/>
              <w:sz w:val="22"/>
              <w:szCs w:val="22"/>
            </w:rPr>
            <w:t>(Badan Penanggulangan Bencana Daerah Kabupaten Kulon Progo, 2020a)</w:t>
          </w:r>
        </w:sdtContent>
      </w:sdt>
      <w:r w:rsidRPr="00C729D0">
        <w:rPr>
          <w:sz w:val="22"/>
          <w:szCs w:val="22"/>
        </w:rPr>
        <w:t>.</w:t>
      </w:r>
    </w:p>
    <w:p w14:paraId="14C3A5EC" w14:textId="6C266A65" w:rsidR="006516A0" w:rsidRPr="00C729D0" w:rsidRDefault="006516A0" w:rsidP="00A331C7">
      <w:pPr>
        <w:tabs>
          <w:tab w:val="left" w:pos="284"/>
        </w:tabs>
        <w:spacing w:line="360" w:lineRule="auto"/>
        <w:jc w:val="both"/>
        <w:rPr>
          <w:sz w:val="22"/>
          <w:szCs w:val="22"/>
        </w:rPr>
      </w:pPr>
      <w:r w:rsidRPr="00C729D0">
        <w:rPr>
          <w:sz w:val="22"/>
          <w:szCs w:val="22"/>
        </w:rPr>
        <w:tab/>
      </w:r>
      <w:r w:rsidRPr="00C729D0">
        <w:rPr>
          <w:sz w:val="22"/>
          <w:szCs w:val="22"/>
        </w:rPr>
        <w:tab/>
        <w:t xml:space="preserve">Interestingly, mixed cropping tends to lower farm household resilience to natural hazards, as reflected by its negative regression coefficient and odds ratio that is less than 1. This deviates from the expectation that this practice is also beneficial for resilience. Field observation, survey, and interviews reveal that this disorganized planting pattern applied by farmers in their lands often complicated recovery efforts after landslides. Mixed cropping is favorable in increasing crop production </w:t>
      </w:r>
      <w:sdt>
        <w:sdtPr>
          <w:rPr>
            <w:color w:val="000000"/>
            <w:sz w:val="22"/>
            <w:szCs w:val="22"/>
          </w:rPr>
          <w:tag w:val="MENDELEY_CITATION_v3_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"/>
          <w:id w:val="352924608"/>
          <w:placeholder>
            <w:docPart w:val="DefaultPlaceholder_-1854013440"/>
          </w:placeholder>
        </w:sdtPr>
        <w:sdtContent>
          <w:r w:rsidRPr="00C729D0">
            <w:rPr>
              <w:color w:val="000000"/>
              <w:sz w:val="22"/>
              <w:szCs w:val="22"/>
            </w:rPr>
            <w:t>(Gebru, 2015)</w:t>
          </w:r>
        </w:sdtContent>
      </w:sdt>
      <w:r w:rsidRPr="00C729D0">
        <w:rPr>
          <w:sz w:val="22"/>
          <w:szCs w:val="22"/>
          <w:lang w:val="en-ID"/>
        </w:rPr>
        <w:t xml:space="preserve"> amid the relatively small croplands owned by the farmers. However, the scattered and, sometimes, too densely populated trees and plants make it more arduous to clean up the debris after the landslides. </w:t>
      </w:r>
    </w:p>
    <w:p w14:paraId="30C10D4D" w14:textId="77777777" w:rsidR="006516A0" w:rsidRPr="00C729D0" w:rsidRDefault="006516A0" w:rsidP="00A331C7">
      <w:pPr>
        <w:tabs>
          <w:tab w:val="left" w:pos="284"/>
        </w:tabs>
        <w:spacing w:line="360" w:lineRule="auto"/>
        <w:jc w:val="both"/>
        <w:rPr>
          <w:sz w:val="22"/>
          <w:szCs w:val="22"/>
          <w:lang w:val="en-ID"/>
        </w:rPr>
      </w:pPr>
      <w:r w:rsidRPr="00C729D0">
        <w:rPr>
          <w:sz w:val="22"/>
          <w:szCs w:val="22"/>
          <w:lang w:val="en-ID"/>
        </w:rPr>
        <w:tab/>
      </w:r>
      <w:r w:rsidRPr="00C729D0">
        <w:rPr>
          <w:sz w:val="22"/>
          <w:szCs w:val="22"/>
          <w:lang w:val="en-ID"/>
        </w:rPr>
        <w:tab/>
        <w:t xml:space="preserve">Membership in farmers group is another factor that may lower the farm household resilience to natural hazards, as its negative regression coefficient indicates. This is because farmers group, a community organization that gathers farmers in a hamlet, is not the main and only sources for mutual help during natural hazards situation. Additionally, farmers group is not conditioned to take part in the </w:t>
      </w:r>
      <w:r w:rsidRPr="00C729D0">
        <w:rPr>
          <w:sz w:val="22"/>
          <w:szCs w:val="22"/>
          <w:lang w:val="en-ID"/>
        </w:rPr>
        <w:lastRenderedPageBreak/>
        <w:t xml:space="preserve">management of disasters and hazards. In Indonesia, this task is assumed by the Regional Disaster Management Agency (or, </w:t>
      </w:r>
      <w:r w:rsidRPr="00C729D0">
        <w:rPr>
          <w:i/>
          <w:iCs/>
          <w:sz w:val="22"/>
          <w:szCs w:val="22"/>
          <w:lang w:val="en-ID"/>
        </w:rPr>
        <w:t>Badan Penanggulangan Bencana Daerah</w:t>
      </w:r>
      <w:r w:rsidRPr="00C729D0">
        <w:rPr>
          <w:sz w:val="22"/>
          <w:szCs w:val="22"/>
          <w:lang w:val="en-ID"/>
        </w:rPr>
        <w:t xml:space="preserve">/BPBD). In Kulon Progo, the BPBD has even established a specific group of community members who will in charge in times of disasters and hazards, which called </w:t>
      </w:r>
      <w:r w:rsidRPr="00C729D0">
        <w:rPr>
          <w:i/>
          <w:iCs/>
          <w:sz w:val="22"/>
          <w:szCs w:val="22"/>
          <w:lang w:val="en-ID"/>
        </w:rPr>
        <w:t>Taruna Siaga Bencana</w:t>
      </w:r>
      <w:r w:rsidRPr="00C729D0">
        <w:rPr>
          <w:sz w:val="22"/>
          <w:szCs w:val="22"/>
          <w:lang w:val="en-ID"/>
        </w:rPr>
        <w:t xml:space="preserve">, or disaster-ready cadets. </w:t>
      </w:r>
    </w:p>
    <w:p w14:paraId="79281025" w14:textId="1175011D" w:rsidR="006516A0" w:rsidRPr="00C729D0" w:rsidRDefault="006516A0" w:rsidP="00A331C7">
      <w:pPr>
        <w:tabs>
          <w:tab w:val="left" w:pos="284"/>
        </w:tabs>
        <w:spacing w:line="360" w:lineRule="auto"/>
        <w:jc w:val="both"/>
        <w:rPr>
          <w:sz w:val="22"/>
          <w:szCs w:val="22"/>
        </w:rPr>
      </w:pPr>
      <w:r w:rsidRPr="00C729D0">
        <w:rPr>
          <w:sz w:val="22"/>
          <w:szCs w:val="22"/>
          <w:lang w:val="en-ID"/>
        </w:rPr>
        <w:tab/>
      </w:r>
      <w:r w:rsidRPr="00C729D0">
        <w:rPr>
          <w:sz w:val="22"/>
          <w:szCs w:val="22"/>
          <w:lang w:val="en-ID"/>
        </w:rPr>
        <w:tab/>
        <w:t xml:space="preserve">Next, positive regression coefficient of number of cattle shows that cattle ownership is associated with higher resilience to natural hazards. An additional cattle reared by farm household links to lesser time to recover from natural hazards by 1.678 times. In times of natural hazards such as landslides as in Sidoharjo and Banjararum, cattles are rarely part of the casualties. Rather, when the seasonal and or perennial crops were failed from the hazards, the cattle may become a means of buffering the shocks. </w:t>
      </w:r>
      <w:r w:rsidRPr="00C729D0">
        <w:rPr>
          <w:sz w:val="22"/>
          <w:szCs w:val="22"/>
        </w:rPr>
        <w:t xml:space="preserve">The farmers may sell the cattle for cash, as also found by Dartanto’s study </w:t>
      </w:r>
      <w:sdt>
        <w:sdtPr>
          <w:rPr>
            <w:color w:val="000000"/>
            <w:sz w:val="22"/>
            <w:szCs w:val="22"/>
          </w:rPr>
          <w:tag w:val="MENDELEY_CITATION_v3_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"/>
          <w:id w:val="1058286946"/>
          <w:placeholder>
            <w:docPart w:val="DefaultPlaceholder_-1854013440"/>
          </w:placeholder>
        </w:sdtPr>
        <w:sdtContent>
          <w:r w:rsidRPr="00C729D0">
            <w:rPr>
              <w:color w:val="000000"/>
              <w:sz w:val="22"/>
              <w:szCs w:val="22"/>
            </w:rPr>
            <w:t>(Dartanto, 2022)</w:t>
          </w:r>
        </w:sdtContent>
      </w:sdt>
      <w:r w:rsidRPr="00C729D0">
        <w:rPr>
          <w:sz w:val="22"/>
          <w:szCs w:val="22"/>
        </w:rPr>
        <w:t xml:space="preserve">. In this case, cattle rearing is an important income diversification </w:t>
      </w:r>
      <w:sdt>
        <w:sdtPr>
          <w:rPr>
            <w:color w:val="000000"/>
            <w:sz w:val="22"/>
            <w:szCs w:val="22"/>
          </w:rPr>
          <w:tag w:val="MENDELEY_CITATION_v3_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"/>
          <w:id w:val="-1414237190"/>
          <w:placeholder>
            <w:docPart w:val="DefaultPlaceholder_-1854013440"/>
          </w:placeholder>
        </w:sdtPr>
        <w:sdtContent>
          <w:r w:rsidRPr="00C729D0">
            <w:rPr>
              <w:color w:val="000000"/>
              <w:sz w:val="22"/>
              <w:szCs w:val="22"/>
            </w:rPr>
            <w:t>(Nugroho et al., 2022)</w:t>
          </w:r>
        </w:sdtContent>
      </w:sdt>
      <w:r w:rsidRPr="00C729D0">
        <w:rPr>
          <w:sz w:val="22"/>
          <w:szCs w:val="22"/>
        </w:rPr>
        <w:t xml:space="preserve">, which is a coping strategy to lessen the risk of income loss. </w:t>
      </w:r>
    </w:p>
    <w:p w14:paraId="11005F18" w14:textId="77777777" w:rsidR="006516A0" w:rsidRPr="00C729D0" w:rsidRDefault="006516A0" w:rsidP="00A331C7">
      <w:pPr>
        <w:tabs>
          <w:tab w:val="left" w:pos="284"/>
        </w:tabs>
        <w:spacing w:line="360" w:lineRule="auto"/>
        <w:jc w:val="both"/>
        <w:rPr>
          <w:sz w:val="22"/>
          <w:szCs w:val="22"/>
        </w:rPr>
      </w:pPr>
      <w:r w:rsidRPr="00C729D0">
        <w:rPr>
          <w:sz w:val="22"/>
          <w:szCs w:val="22"/>
        </w:rPr>
        <w:tab/>
      </w:r>
      <w:r w:rsidRPr="00C729D0">
        <w:rPr>
          <w:sz w:val="22"/>
          <w:szCs w:val="22"/>
        </w:rPr>
        <w:tab/>
        <w:t xml:space="preserve">Meanwhile, we do not find a significant statistical association between the TEK practice of integrated farming with farm household resilience to natural hazards. However, its regression coefficient is positive, meaning that integrated farming also potentially improves farm household resilience to natural hazards. Similarly, frequency of giving gifts with neighbours also shows positive regression coefficient, but statistically insignificant. We argue that this practice of reciprocity, which is an element in social capital is crucial in the development of farm household resilience to natural hazards. In the surveys and interviews, both stated by the community members, leaders, and government officials at the regency level, we often heard how this reciprocity practice complement the households and the community’s efforts in overcoming the impact of natural hazards. From the lense of resilience theory, the social capital goes hand in hand with TEK when the community is facing the natural disasters and hazards. While TEK provides a buffer and adaptation capacity to mitigate and adapt, social capital plays roles in the self organization around the shock events. </w:t>
      </w:r>
    </w:p>
    <w:p w14:paraId="564CD4BD" w14:textId="113608B2" w:rsidR="006516A0" w:rsidRPr="00C729D0" w:rsidRDefault="006516A0" w:rsidP="00A331C7">
      <w:pPr>
        <w:tabs>
          <w:tab w:val="left" w:pos="284"/>
        </w:tabs>
        <w:spacing w:line="360" w:lineRule="auto"/>
        <w:jc w:val="both"/>
        <w:rPr>
          <w:sz w:val="22"/>
          <w:szCs w:val="22"/>
        </w:rPr>
      </w:pPr>
      <w:r w:rsidRPr="00C729D0">
        <w:rPr>
          <w:sz w:val="22"/>
          <w:szCs w:val="22"/>
          <w:lang w:val="en-ID"/>
        </w:rPr>
        <w:tab/>
      </w:r>
      <w:r w:rsidRPr="00C729D0">
        <w:rPr>
          <w:sz w:val="22"/>
          <w:szCs w:val="22"/>
          <w:lang w:val="en-ID"/>
        </w:rPr>
        <w:tab/>
        <w:t xml:space="preserve">Lastly, to determine the level of accuracy of the regression model, we compute the classification table (Table 5). Overall, the model correctly classified the outcome for farm household whose recovery time to natural hazards is less than one month (i.e., those with higher resilience) at 71.70%, which is above the cut-off value of 50%. There are 68.75% of farm household with recovery time less than one month that are correctly classified (sensitivity), and 74.14% of those with recovery time one month or more, i.e., farm households with lower resilience, that are correctly classified (specificity) </w:t>
      </w:r>
      <w:sdt>
        <w:sdtPr>
          <w:rPr>
            <w:color w:val="000000"/>
            <w:sz w:val="22"/>
            <w:szCs w:val="22"/>
            <w:lang w:val="en-ID"/>
          </w:rPr>
          <w:tag w:val="MENDELEY_CITATION_v3_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"/>
          <w:id w:val="-98334419"/>
          <w:placeholder>
            <w:docPart w:val="DefaultPlaceholder_-1854013440"/>
          </w:placeholder>
        </w:sdtPr>
        <w:sdtContent>
          <w:r w:rsidRPr="00C729D0">
            <w:rPr>
              <w:color w:val="000000"/>
              <w:sz w:val="22"/>
              <w:szCs w:val="22"/>
              <w:lang w:val="en-ID"/>
            </w:rPr>
            <w:t>(Greene, 2012)</w:t>
          </w:r>
        </w:sdtContent>
      </w:sdt>
      <w:r w:rsidRPr="00C729D0">
        <w:rPr>
          <w:sz w:val="22"/>
          <w:szCs w:val="22"/>
        </w:rPr>
        <w:t> </w:t>
      </w:r>
    </w:p>
    <w:p w14:paraId="5C8A3944" w14:textId="77777777" w:rsidR="006516A0" w:rsidRPr="00C729D0" w:rsidRDefault="006516A0" w:rsidP="008747DF">
      <w:pPr>
        <w:tabs>
          <w:tab w:val="left" w:pos="340"/>
        </w:tabs>
        <w:jc w:val="both"/>
        <w:rPr>
          <w:sz w:val="22"/>
          <w:szCs w:val="22"/>
        </w:rPr>
      </w:pPr>
    </w:p>
    <w:p w14:paraId="3DC3C10B" w14:textId="77777777" w:rsidR="006516A0" w:rsidRPr="00C729D0" w:rsidRDefault="006516A0" w:rsidP="000E23CC">
      <w:pPr>
        <w:spacing w:before="40" w:after="40"/>
        <w:rPr>
          <w:sz w:val="22"/>
          <w:szCs w:val="22"/>
        </w:rPr>
      </w:pPr>
      <w:r w:rsidRPr="00C729D0">
        <w:rPr>
          <w:b/>
          <w:bCs/>
          <w:sz w:val="22"/>
          <w:szCs w:val="22"/>
        </w:rPr>
        <w:t xml:space="preserve">Table 5. </w:t>
      </w:r>
      <w:r w:rsidRPr="00C729D0">
        <w:rPr>
          <w:sz w:val="22"/>
          <w:szCs w:val="22"/>
        </w:rPr>
        <w:t>Binary logistic regression classification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2165"/>
        <w:gridCol w:w="2126"/>
        <w:gridCol w:w="1541"/>
      </w:tblGrid>
      <w:tr w:rsidR="006516A0" w:rsidRPr="00C729D0" w14:paraId="12A56F90" w14:textId="77777777" w:rsidTr="000E23CC">
        <w:tc>
          <w:tcPr>
            <w:tcW w:w="2356" w:type="dxa"/>
            <w:tcBorders>
              <w:bottom w:val="nil"/>
            </w:tcBorders>
          </w:tcPr>
          <w:p w14:paraId="19D18696" w14:textId="77777777" w:rsidR="006516A0" w:rsidRPr="00C729D0" w:rsidRDefault="006516A0" w:rsidP="00CD241D">
            <w:pPr>
              <w:rPr>
                <w:rFonts w:ascii="Times New Roman" w:hAnsi="Times New Roman"/>
                <w:sz w:val="22"/>
                <w:szCs w:val="22"/>
              </w:rPr>
            </w:pPr>
          </w:p>
        </w:tc>
        <w:tc>
          <w:tcPr>
            <w:tcW w:w="4291" w:type="dxa"/>
            <w:gridSpan w:val="2"/>
            <w:tcBorders>
              <w:top w:val="single" w:sz="4" w:space="0" w:color="auto"/>
              <w:bottom w:val="single" w:sz="4" w:space="0" w:color="auto"/>
            </w:tcBorders>
          </w:tcPr>
          <w:p w14:paraId="1624D5D4"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Prediction</w:t>
            </w:r>
          </w:p>
        </w:tc>
        <w:tc>
          <w:tcPr>
            <w:tcW w:w="1541" w:type="dxa"/>
            <w:tcBorders>
              <w:bottom w:val="nil"/>
            </w:tcBorders>
          </w:tcPr>
          <w:p w14:paraId="1E2BD55F" w14:textId="77777777" w:rsidR="006516A0" w:rsidRPr="00C729D0" w:rsidRDefault="006516A0" w:rsidP="00CD241D">
            <w:pPr>
              <w:jc w:val="center"/>
              <w:rPr>
                <w:rFonts w:ascii="Times New Roman" w:hAnsi="Times New Roman"/>
                <w:sz w:val="22"/>
                <w:szCs w:val="22"/>
              </w:rPr>
            </w:pPr>
          </w:p>
        </w:tc>
      </w:tr>
      <w:tr w:rsidR="006516A0" w:rsidRPr="00C729D0" w14:paraId="109A5528" w14:textId="77777777" w:rsidTr="000E23CC">
        <w:tc>
          <w:tcPr>
            <w:tcW w:w="2356" w:type="dxa"/>
            <w:tcBorders>
              <w:top w:val="nil"/>
              <w:bottom w:val="single" w:sz="4" w:space="0" w:color="auto"/>
            </w:tcBorders>
          </w:tcPr>
          <w:p w14:paraId="6FB596D1" w14:textId="77777777" w:rsidR="006516A0" w:rsidRPr="00C729D0" w:rsidRDefault="006516A0" w:rsidP="00CD241D">
            <w:pPr>
              <w:rPr>
                <w:rFonts w:ascii="Times New Roman" w:hAnsi="Times New Roman"/>
                <w:sz w:val="22"/>
                <w:szCs w:val="22"/>
              </w:rPr>
            </w:pPr>
            <w:r w:rsidRPr="00C729D0">
              <w:rPr>
                <w:rFonts w:ascii="Times New Roman" w:hAnsi="Times New Roman"/>
                <w:sz w:val="22"/>
                <w:szCs w:val="22"/>
              </w:rPr>
              <w:t xml:space="preserve">Classification </w:t>
            </w:r>
          </w:p>
        </w:tc>
        <w:tc>
          <w:tcPr>
            <w:tcW w:w="2165" w:type="dxa"/>
            <w:tcBorders>
              <w:top w:val="single" w:sz="4" w:space="0" w:color="auto"/>
              <w:bottom w:val="single" w:sz="4" w:space="0" w:color="auto"/>
            </w:tcBorders>
          </w:tcPr>
          <w:p w14:paraId="2467AFE9"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Recovery time=1</w:t>
            </w:r>
          </w:p>
          <w:p w14:paraId="38D44B59"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(less than one month)</w:t>
            </w:r>
          </w:p>
        </w:tc>
        <w:tc>
          <w:tcPr>
            <w:tcW w:w="2126" w:type="dxa"/>
            <w:tcBorders>
              <w:top w:val="single" w:sz="4" w:space="0" w:color="auto"/>
              <w:bottom w:val="single" w:sz="4" w:space="0" w:color="auto"/>
            </w:tcBorders>
          </w:tcPr>
          <w:p w14:paraId="435B56AB"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Recovery time=0</w:t>
            </w:r>
          </w:p>
          <w:p w14:paraId="2218C6F3"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(1 month or more)</w:t>
            </w:r>
          </w:p>
        </w:tc>
        <w:tc>
          <w:tcPr>
            <w:tcW w:w="1541" w:type="dxa"/>
            <w:tcBorders>
              <w:top w:val="nil"/>
              <w:bottom w:val="single" w:sz="4" w:space="0" w:color="auto"/>
            </w:tcBorders>
          </w:tcPr>
          <w:p w14:paraId="2B95102D"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Correct percentage</w:t>
            </w:r>
          </w:p>
        </w:tc>
      </w:tr>
      <w:tr w:rsidR="006516A0" w:rsidRPr="00C729D0" w14:paraId="01E78DB4" w14:textId="77777777" w:rsidTr="000E23CC">
        <w:tc>
          <w:tcPr>
            <w:tcW w:w="2356" w:type="dxa"/>
            <w:tcBorders>
              <w:top w:val="single" w:sz="4" w:space="0" w:color="auto"/>
              <w:bottom w:val="nil"/>
            </w:tcBorders>
          </w:tcPr>
          <w:p w14:paraId="0BC1ABF6" w14:textId="77777777" w:rsidR="006516A0" w:rsidRPr="00C729D0" w:rsidRDefault="006516A0" w:rsidP="00CD241D">
            <w:pPr>
              <w:rPr>
                <w:rFonts w:ascii="Times New Roman" w:hAnsi="Times New Roman"/>
                <w:sz w:val="22"/>
                <w:szCs w:val="22"/>
              </w:rPr>
            </w:pPr>
            <w:r w:rsidRPr="00C729D0">
              <w:rPr>
                <w:rFonts w:ascii="Times New Roman" w:hAnsi="Times New Roman"/>
                <w:sz w:val="22"/>
                <w:szCs w:val="22"/>
              </w:rPr>
              <w:t>Recovery time=1</w:t>
            </w:r>
          </w:p>
          <w:p w14:paraId="1FEEBA56" w14:textId="77777777" w:rsidR="006516A0" w:rsidRPr="00C729D0" w:rsidRDefault="006516A0" w:rsidP="00CD241D">
            <w:pPr>
              <w:rPr>
                <w:rFonts w:ascii="Times New Roman" w:hAnsi="Times New Roman"/>
                <w:sz w:val="22"/>
                <w:szCs w:val="22"/>
              </w:rPr>
            </w:pPr>
            <w:r w:rsidRPr="00C729D0">
              <w:rPr>
                <w:rFonts w:ascii="Times New Roman" w:hAnsi="Times New Roman"/>
                <w:sz w:val="22"/>
                <w:szCs w:val="22"/>
              </w:rPr>
              <w:t>(less than one month)</w:t>
            </w:r>
          </w:p>
        </w:tc>
        <w:tc>
          <w:tcPr>
            <w:tcW w:w="2165" w:type="dxa"/>
            <w:tcBorders>
              <w:top w:val="single" w:sz="4" w:space="0" w:color="auto"/>
              <w:bottom w:val="nil"/>
            </w:tcBorders>
          </w:tcPr>
          <w:p w14:paraId="246F3109"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33</w:t>
            </w:r>
          </w:p>
        </w:tc>
        <w:tc>
          <w:tcPr>
            <w:tcW w:w="2126" w:type="dxa"/>
            <w:tcBorders>
              <w:top w:val="single" w:sz="4" w:space="0" w:color="auto"/>
              <w:bottom w:val="nil"/>
            </w:tcBorders>
          </w:tcPr>
          <w:p w14:paraId="58B8FE29"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15</w:t>
            </w:r>
          </w:p>
        </w:tc>
        <w:tc>
          <w:tcPr>
            <w:tcW w:w="1541" w:type="dxa"/>
            <w:tcBorders>
              <w:top w:val="single" w:sz="4" w:space="0" w:color="auto"/>
              <w:bottom w:val="nil"/>
            </w:tcBorders>
          </w:tcPr>
          <w:p w14:paraId="4BFB4735"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68.75%</w:t>
            </w:r>
          </w:p>
        </w:tc>
      </w:tr>
      <w:tr w:rsidR="006516A0" w:rsidRPr="00C729D0" w14:paraId="3B4C4D8A" w14:textId="77777777" w:rsidTr="000E23CC">
        <w:tc>
          <w:tcPr>
            <w:tcW w:w="2356" w:type="dxa"/>
            <w:tcBorders>
              <w:top w:val="nil"/>
              <w:bottom w:val="single" w:sz="4" w:space="0" w:color="auto"/>
            </w:tcBorders>
          </w:tcPr>
          <w:p w14:paraId="2B33F6E0" w14:textId="77777777" w:rsidR="006516A0" w:rsidRPr="00C729D0" w:rsidRDefault="006516A0" w:rsidP="00CD241D">
            <w:pPr>
              <w:rPr>
                <w:rFonts w:ascii="Times New Roman" w:hAnsi="Times New Roman"/>
                <w:sz w:val="22"/>
                <w:szCs w:val="22"/>
              </w:rPr>
            </w:pPr>
            <w:r w:rsidRPr="00C729D0">
              <w:rPr>
                <w:rFonts w:ascii="Times New Roman" w:hAnsi="Times New Roman"/>
                <w:sz w:val="22"/>
                <w:szCs w:val="22"/>
              </w:rPr>
              <w:t>Recovery time=0</w:t>
            </w:r>
          </w:p>
          <w:p w14:paraId="0392C9F8" w14:textId="77777777" w:rsidR="006516A0" w:rsidRPr="00C729D0" w:rsidRDefault="006516A0" w:rsidP="00CD241D">
            <w:pPr>
              <w:rPr>
                <w:rFonts w:ascii="Times New Roman" w:hAnsi="Times New Roman"/>
                <w:sz w:val="22"/>
                <w:szCs w:val="22"/>
              </w:rPr>
            </w:pPr>
            <w:r w:rsidRPr="00C729D0">
              <w:rPr>
                <w:rFonts w:ascii="Times New Roman" w:hAnsi="Times New Roman"/>
                <w:sz w:val="22"/>
                <w:szCs w:val="22"/>
              </w:rPr>
              <w:lastRenderedPageBreak/>
              <w:t>(1 month or more)</w:t>
            </w:r>
          </w:p>
        </w:tc>
        <w:tc>
          <w:tcPr>
            <w:tcW w:w="2165" w:type="dxa"/>
            <w:tcBorders>
              <w:top w:val="nil"/>
              <w:bottom w:val="single" w:sz="4" w:space="0" w:color="auto"/>
            </w:tcBorders>
          </w:tcPr>
          <w:p w14:paraId="315AEA5D"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lastRenderedPageBreak/>
              <w:t>15</w:t>
            </w:r>
          </w:p>
        </w:tc>
        <w:tc>
          <w:tcPr>
            <w:tcW w:w="2126" w:type="dxa"/>
            <w:tcBorders>
              <w:top w:val="nil"/>
              <w:bottom w:val="single" w:sz="4" w:space="0" w:color="auto"/>
            </w:tcBorders>
          </w:tcPr>
          <w:p w14:paraId="07DDBF44"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43</w:t>
            </w:r>
          </w:p>
        </w:tc>
        <w:tc>
          <w:tcPr>
            <w:tcW w:w="1541" w:type="dxa"/>
            <w:tcBorders>
              <w:top w:val="nil"/>
              <w:bottom w:val="single" w:sz="4" w:space="0" w:color="auto"/>
            </w:tcBorders>
          </w:tcPr>
          <w:p w14:paraId="60FF4022"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74.14%</w:t>
            </w:r>
          </w:p>
        </w:tc>
      </w:tr>
      <w:tr w:rsidR="006516A0" w:rsidRPr="00C729D0" w14:paraId="7FDDCD37" w14:textId="77777777" w:rsidTr="000E23CC">
        <w:tc>
          <w:tcPr>
            <w:tcW w:w="2356" w:type="dxa"/>
            <w:tcBorders>
              <w:top w:val="single" w:sz="4" w:space="0" w:color="auto"/>
            </w:tcBorders>
          </w:tcPr>
          <w:p w14:paraId="79478444" w14:textId="77777777" w:rsidR="006516A0" w:rsidRPr="00C729D0" w:rsidRDefault="006516A0" w:rsidP="00CD241D">
            <w:pPr>
              <w:rPr>
                <w:rFonts w:ascii="Times New Roman" w:hAnsi="Times New Roman"/>
                <w:sz w:val="22"/>
                <w:szCs w:val="22"/>
              </w:rPr>
            </w:pPr>
            <w:r w:rsidRPr="00C729D0">
              <w:rPr>
                <w:rFonts w:ascii="Times New Roman" w:hAnsi="Times New Roman"/>
                <w:sz w:val="22"/>
                <w:szCs w:val="22"/>
              </w:rPr>
              <w:t>Overall percentage</w:t>
            </w:r>
          </w:p>
        </w:tc>
        <w:tc>
          <w:tcPr>
            <w:tcW w:w="2165" w:type="dxa"/>
            <w:tcBorders>
              <w:top w:val="single" w:sz="4" w:space="0" w:color="auto"/>
            </w:tcBorders>
          </w:tcPr>
          <w:p w14:paraId="47AA1C70" w14:textId="77777777" w:rsidR="006516A0" w:rsidRPr="00C729D0" w:rsidRDefault="006516A0" w:rsidP="00CD241D">
            <w:pPr>
              <w:jc w:val="center"/>
              <w:rPr>
                <w:rFonts w:ascii="Times New Roman" w:hAnsi="Times New Roman"/>
                <w:sz w:val="22"/>
                <w:szCs w:val="22"/>
              </w:rPr>
            </w:pPr>
          </w:p>
        </w:tc>
        <w:tc>
          <w:tcPr>
            <w:tcW w:w="2126" w:type="dxa"/>
            <w:tcBorders>
              <w:top w:val="single" w:sz="4" w:space="0" w:color="auto"/>
            </w:tcBorders>
          </w:tcPr>
          <w:p w14:paraId="6411D891" w14:textId="77777777" w:rsidR="006516A0" w:rsidRPr="00C729D0" w:rsidRDefault="006516A0" w:rsidP="00CD241D">
            <w:pPr>
              <w:jc w:val="center"/>
              <w:rPr>
                <w:rFonts w:ascii="Times New Roman" w:hAnsi="Times New Roman"/>
                <w:sz w:val="22"/>
                <w:szCs w:val="22"/>
              </w:rPr>
            </w:pPr>
          </w:p>
        </w:tc>
        <w:tc>
          <w:tcPr>
            <w:tcW w:w="1541" w:type="dxa"/>
            <w:tcBorders>
              <w:top w:val="single" w:sz="4" w:space="0" w:color="auto"/>
            </w:tcBorders>
          </w:tcPr>
          <w:p w14:paraId="1BAE1163"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71.70%</w:t>
            </w:r>
          </w:p>
        </w:tc>
      </w:tr>
      <w:tr w:rsidR="006516A0" w:rsidRPr="00C729D0" w14:paraId="291CB511" w14:textId="77777777" w:rsidTr="000E23CC">
        <w:tc>
          <w:tcPr>
            <w:tcW w:w="2356" w:type="dxa"/>
          </w:tcPr>
          <w:p w14:paraId="7B16B767" w14:textId="77777777" w:rsidR="006516A0" w:rsidRPr="00C729D0" w:rsidRDefault="006516A0" w:rsidP="00CD241D">
            <w:pPr>
              <w:rPr>
                <w:rFonts w:ascii="Times New Roman" w:hAnsi="Times New Roman"/>
                <w:sz w:val="22"/>
                <w:szCs w:val="22"/>
              </w:rPr>
            </w:pPr>
            <w:r w:rsidRPr="00C729D0">
              <w:rPr>
                <w:rFonts w:ascii="Times New Roman" w:hAnsi="Times New Roman"/>
                <w:sz w:val="22"/>
                <w:szCs w:val="22"/>
              </w:rPr>
              <w:t xml:space="preserve">Sensitivity: </w:t>
            </w:r>
            <w:r w:rsidRPr="00C729D0">
              <w:rPr>
                <w:rFonts w:ascii="Times New Roman" w:eastAsia="Calibri" w:hAnsi="Times New Roman"/>
                <w:sz w:val="22"/>
                <w:szCs w:val="22"/>
              </w:rPr>
              <w:t xml:space="preserve">Pr </w:t>
            </w:r>
            <w:proofErr w:type="gramStart"/>
            <w:r w:rsidRPr="00C729D0">
              <w:rPr>
                <w:rFonts w:ascii="Times New Roman" w:eastAsia="Calibri" w:hAnsi="Times New Roman"/>
                <w:sz w:val="22"/>
                <w:szCs w:val="22"/>
              </w:rPr>
              <w:t>( +</w:t>
            </w:r>
            <w:proofErr w:type="gramEnd"/>
            <w:r w:rsidRPr="00C729D0">
              <w:rPr>
                <w:rFonts w:ascii="Times New Roman" w:eastAsia="Calibri" w:hAnsi="Times New Roman"/>
                <w:sz w:val="22"/>
                <w:szCs w:val="22"/>
              </w:rPr>
              <w:t xml:space="preserve"> | D )</w:t>
            </w:r>
          </w:p>
        </w:tc>
        <w:tc>
          <w:tcPr>
            <w:tcW w:w="2165" w:type="dxa"/>
          </w:tcPr>
          <w:p w14:paraId="3186F75C" w14:textId="77777777" w:rsidR="006516A0" w:rsidRPr="00C729D0" w:rsidRDefault="006516A0" w:rsidP="00CD241D">
            <w:pPr>
              <w:jc w:val="center"/>
              <w:rPr>
                <w:rFonts w:ascii="Times New Roman" w:hAnsi="Times New Roman"/>
                <w:sz w:val="22"/>
                <w:szCs w:val="22"/>
              </w:rPr>
            </w:pPr>
          </w:p>
        </w:tc>
        <w:tc>
          <w:tcPr>
            <w:tcW w:w="2126" w:type="dxa"/>
          </w:tcPr>
          <w:p w14:paraId="21CC5186" w14:textId="77777777" w:rsidR="006516A0" w:rsidRPr="00C729D0" w:rsidRDefault="006516A0" w:rsidP="00CD241D">
            <w:pPr>
              <w:jc w:val="center"/>
              <w:rPr>
                <w:rFonts w:ascii="Times New Roman" w:hAnsi="Times New Roman"/>
                <w:sz w:val="22"/>
                <w:szCs w:val="22"/>
              </w:rPr>
            </w:pPr>
          </w:p>
        </w:tc>
        <w:tc>
          <w:tcPr>
            <w:tcW w:w="1541" w:type="dxa"/>
          </w:tcPr>
          <w:p w14:paraId="366057FF"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68.75%</w:t>
            </w:r>
          </w:p>
        </w:tc>
      </w:tr>
      <w:tr w:rsidR="006516A0" w:rsidRPr="00C729D0" w14:paraId="34E1C0FA" w14:textId="77777777" w:rsidTr="000E23CC">
        <w:tc>
          <w:tcPr>
            <w:tcW w:w="2356" w:type="dxa"/>
          </w:tcPr>
          <w:p w14:paraId="4D5B2870" w14:textId="77777777" w:rsidR="006516A0" w:rsidRPr="00C729D0" w:rsidRDefault="006516A0" w:rsidP="00CD241D">
            <w:pPr>
              <w:rPr>
                <w:rFonts w:ascii="Times New Roman" w:hAnsi="Times New Roman"/>
                <w:sz w:val="22"/>
                <w:szCs w:val="22"/>
              </w:rPr>
            </w:pPr>
            <w:r w:rsidRPr="00C729D0">
              <w:rPr>
                <w:rFonts w:ascii="Times New Roman" w:hAnsi="Times New Roman"/>
                <w:sz w:val="22"/>
                <w:szCs w:val="22"/>
              </w:rPr>
              <w:t xml:space="preserve">Specificity: </w:t>
            </w:r>
            <w:r w:rsidRPr="00C729D0">
              <w:rPr>
                <w:rFonts w:ascii="Times New Roman" w:eastAsia="Calibri" w:hAnsi="Times New Roman"/>
                <w:sz w:val="22"/>
                <w:szCs w:val="22"/>
              </w:rPr>
              <w:t xml:space="preserve">Pr </w:t>
            </w:r>
            <w:proofErr w:type="gramStart"/>
            <w:r w:rsidRPr="00C729D0">
              <w:rPr>
                <w:rFonts w:ascii="Times New Roman" w:eastAsia="Calibri" w:hAnsi="Times New Roman"/>
                <w:sz w:val="22"/>
                <w:szCs w:val="22"/>
              </w:rPr>
              <w:t>( -</w:t>
            </w:r>
            <w:proofErr w:type="gramEnd"/>
            <w:r w:rsidRPr="00C729D0">
              <w:rPr>
                <w:rFonts w:ascii="Times New Roman" w:eastAsia="Calibri" w:hAnsi="Times New Roman"/>
                <w:sz w:val="22"/>
                <w:szCs w:val="22"/>
              </w:rPr>
              <w:t xml:space="preserve"> | ~D )</w:t>
            </w:r>
          </w:p>
        </w:tc>
        <w:tc>
          <w:tcPr>
            <w:tcW w:w="2165" w:type="dxa"/>
          </w:tcPr>
          <w:p w14:paraId="3D2B33AB" w14:textId="77777777" w:rsidR="006516A0" w:rsidRPr="00C729D0" w:rsidRDefault="006516A0" w:rsidP="00CD241D">
            <w:pPr>
              <w:jc w:val="center"/>
              <w:rPr>
                <w:rFonts w:ascii="Times New Roman" w:hAnsi="Times New Roman"/>
                <w:sz w:val="22"/>
                <w:szCs w:val="22"/>
              </w:rPr>
            </w:pPr>
          </w:p>
        </w:tc>
        <w:tc>
          <w:tcPr>
            <w:tcW w:w="2126" w:type="dxa"/>
          </w:tcPr>
          <w:p w14:paraId="3D69FEF0" w14:textId="77777777" w:rsidR="006516A0" w:rsidRPr="00C729D0" w:rsidRDefault="006516A0" w:rsidP="00CD241D">
            <w:pPr>
              <w:jc w:val="center"/>
              <w:rPr>
                <w:rFonts w:ascii="Times New Roman" w:hAnsi="Times New Roman"/>
                <w:sz w:val="22"/>
                <w:szCs w:val="22"/>
              </w:rPr>
            </w:pPr>
          </w:p>
        </w:tc>
        <w:tc>
          <w:tcPr>
            <w:tcW w:w="1541" w:type="dxa"/>
          </w:tcPr>
          <w:p w14:paraId="26661288" w14:textId="77777777" w:rsidR="006516A0" w:rsidRPr="00C729D0" w:rsidRDefault="006516A0" w:rsidP="00CD241D">
            <w:pPr>
              <w:jc w:val="center"/>
              <w:rPr>
                <w:rFonts w:ascii="Times New Roman" w:hAnsi="Times New Roman"/>
                <w:sz w:val="22"/>
                <w:szCs w:val="22"/>
              </w:rPr>
            </w:pPr>
            <w:r w:rsidRPr="00C729D0">
              <w:rPr>
                <w:rFonts w:ascii="Times New Roman" w:hAnsi="Times New Roman"/>
                <w:sz w:val="22"/>
                <w:szCs w:val="22"/>
              </w:rPr>
              <w:t>74.14%</w:t>
            </w:r>
          </w:p>
        </w:tc>
      </w:tr>
    </w:tbl>
    <w:p w14:paraId="53B4FAEE" w14:textId="77777777" w:rsidR="006516A0" w:rsidRPr="00C729D0" w:rsidRDefault="006516A0" w:rsidP="000E23CC">
      <w:pPr>
        <w:rPr>
          <w:sz w:val="22"/>
          <w:szCs w:val="22"/>
        </w:rPr>
      </w:pPr>
      <w:r w:rsidRPr="00C729D0">
        <w:rPr>
          <w:sz w:val="22"/>
          <w:szCs w:val="22"/>
        </w:rPr>
        <w:t>Source: Primary data analysis (2023)</w:t>
      </w:r>
    </w:p>
    <w:p w14:paraId="610B5A92" w14:textId="77777777" w:rsidR="006516A0" w:rsidRPr="00C729D0" w:rsidRDefault="006516A0" w:rsidP="00A331C7">
      <w:pPr>
        <w:spacing w:line="360" w:lineRule="auto"/>
        <w:rPr>
          <w:color w:val="FF0000"/>
          <w:sz w:val="22"/>
          <w:szCs w:val="22"/>
        </w:rPr>
      </w:pPr>
    </w:p>
    <w:p w14:paraId="0B9E7247" w14:textId="77777777" w:rsidR="006516A0" w:rsidRPr="00C729D0" w:rsidRDefault="006516A0" w:rsidP="004F6AC0">
      <w:pPr>
        <w:pStyle w:val="Heading1"/>
        <w:suppressAutoHyphens/>
        <w:spacing w:line="360" w:lineRule="auto"/>
        <w:rPr>
          <w:i w:val="0"/>
          <w:sz w:val="22"/>
          <w:szCs w:val="22"/>
        </w:rPr>
      </w:pPr>
      <w:r w:rsidRPr="00C729D0">
        <w:rPr>
          <w:i w:val="0"/>
          <w:sz w:val="22"/>
          <w:szCs w:val="22"/>
        </w:rPr>
        <w:t>CONCLUSION</w:t>
      </w:r>
    </w:p>
    <w:p w14:paraId="5892BC19" w14:textId="77777777" w:rsidR="006516A0" w:rsidRPr="00C729D0" w:rsidRDefault="006516A0" w:rsidP="00572F8C">
      <w:pPr>
        <w:spacing w:line="360" w:lineRule="auto"/>
        <w:ind w:firstLine="567"/>
        <w:jc w:val="both"/>
        <w:rPr>
          <w:color w:val="1F497D" w:themeColor="text2"/>
          <w:sz w:val="22"/>
          <w:szCs w:val="22"/>
        </w:rPr>
      </w:pPr>
      <w:r w:rsidRPr="00C729D0">
        <w:rPr>
          <w:sz w:val="22"/>
          <w:szCs w:val="22"/>
        </w:rPr>
        <w:t xml:space="preserve">All in all, there are three findings we conclude from this study. Our first finding leads to the support of TEK practices, such as multiple cropping (or </w:t>
      </w:r>
      <w:r w:rsidRPr="00C729D0">
        <w:rPr>
          <w:i/>
          <w:iCs/>
          <w:sz w:val="22"/>
          <w:szCs w:val="22"/>
        </w:rPr>
        <w:t>tumpang sari</w:t>
      </w:r>
      <w:r w:rsidRPr="00C729D0">
        <w:rPr>
          <w:sz w:val="22"/>
          <w:szCs w:val="22"/>
        </w:rPr>
        <w:t xml:space="preserve">), alley cropping, and </w:t>
      </w:r>
      <w:r w:rsidRPr="00C729D0">
        <w:rPr>
          <w:i/>
          <w:iCs/>
          <w:sz w:val="22"/>
          <w:szCs w:val="22"/>
        </w:rPr>
        <w:t>pranata mangsa</w:t>
      </w:r>
      <w:r w:rsidRPr="00C729D0">
        <w:rPr>
          <w:sz w:val="22"/>
          <w:szCs w:val="22"/>
        </w:rPr>
        <w:t>, as well as cattle ownership in quickening the recovery time from natural hazards, or in other words, improving the farm household resilience. The TEK practices are a source of buffer capacity in the development of resilience to natural disasters and hazards. Secondly however, we also found that TEK practice may also hinder the development of farm household resilience, such as the disorderly planting of mixed cropping that may complicate recovery efforts. This indicates that TEK application should take advantages from the scientific knowledge, for instance to add information about recommended planting pattern or spacing on extreme elevation. And third, as knowledge system related to the ecological environment, TEK goes hand in hand with community capital, including social and financial capital. Therefore, the process of gathering the TEK, and then applying and passing it down to the next generation are inseparable with the utilization of community capital.</w:t>
      </w:r>
    </w:p>
    <w:p w14:paraId="1046EEAA" w14:textId="77777777" w:rsidR="006516A0" w:rsidRPr="00C729D0" w:rsidRDefault="006516A0" w:rsidP="004F6AC0">
      <w:pPr>
        <w:spacing w:line="360" w:lineRule="auto"/>
        <w:ind w:firstLine="357"/>
        <w:jc w:val="both"/>
        <w:rPr>
          <w:color w:val="1F497D" w:themeColor="text2"/>
          <w:sz w:val="22"/>
          <w:szCs w:val="22"/>
          <w:lang w:val="id-ID"/>
        </w:rPr>
      </w:pPr>
    </w:p>
    <w:p w14:paraId="0C3EB299" w14:textId="77777777" w:rsidR="006516A0" w:rsidRPr="00C729D0" w:rsidRDefault="006516A0" w:rsidP="004F6AC0">
      <w:pPr>
        <w:pStyle w:val="Heading1"/>
        <w:suppressAutoHyphens/>
        <w:spacing w:line="360" w:lineRule="auto"/>
        <w:rPr>
          <w:i w:val="0"/>
          <w:sz w:val="22"/>
          <w:szCs w:val="22"/>
        </w:rPr>
      </w:pPr>
      <w:r w:rsidRPr="00C729D0">
        <w:rPr>
          <w:i w:val="0"/>
          <w:sz w:val="22"/>
          <w:szCs w:val="22"/>
        </w:rPr>
        <w:t xml:space="preserve">ACKNOWLEDGEMENT </w:t>
      </w:r>
    </w:p>
    <w:p w14:paraId="5C564BF5" w14:textId="77777777" w:rsidR="006516A0" w:rsidRPr="00C729D0" w:rsidRDefault="006516A0" w:rsidP="00C05BC9">
      <w:pPr>
        <w:spacing w:line="360" w:lineRule="auto"/>
        <w:ind w:firstLine="567"/>
        <w:jc w:val="both"/>
        <w:rPr>
          <w:color w:val="1F497D" w:themeColor="text2"/>
          <w:sz w:val="22"/>
          <w:szCs w:val="22"/>
        </w:rPr>
      </w:pPr>
      <w:r w:rsidRPr="00C729D0">
        <w:rPr>
          <w:sz w:val="22"/>
          <w:szCs w:val="22"/>
        </w:rPr>
        <w:t>We are grateful for the research funding from Badan Pengelolaan Dana Lingkungan Hidup (BPDLH), Ministry of Finance, Indonesia. We would like to also express our gratitute to community leaders and members of Banjararum and Sidoharjo Villages, as well as government officials at the Agricultural Extention Offices, Office of Agriculture, Regional Development Planning Agency, and Regional Disaster Management Agency of Kulon Progo Regency.</w:t>
      </w:r>
    </w:p>
    <w:p w14:paraId="75ACCE91" w14:textId="77777777" w:rsidR="006516A0" w:rsidRPr="00C729D0" w:rsidRDefault="006516A0" w:rsidP="00C05BC9">
      <w:pPr>
        <w:spacing w:line="360" w:lineRule="auto"/>
        <w:ind w:firstLine="567"/>
        <w:jc w:val="both"/>
        <w:rPr>
          <w:color w:val="1F497D" w:themeColor="text2"/>
          <w:sz w:val="22"/>
          <w:szCs w:val="22"/>
        </w:rPr>
      </w:pPr>
    </w:p>
    <w:p w14:paraId="017D8558" w14:textId="77777777" w:rsidR="006516A0" w:rsidRPr="00C729D0" w:rsidRDefault="006516A0" w:rsidP="004F6AC0">
      <w:pPr>
        <w:pStyle w:val="Heading1"/>
        <w:suppressAutoHyphens/>
        <w:spacing w:line="360" w:lineRule="auto"/>
        <w:rPr>
          <w:i w:val="0"/>
          <w:sz w:val="22"/>
          <w:szCs w:val="22"/>
        </w:rPr>
      </w:pPr>
      <w:r w:rsidRPr="00C729D0">
        <w:rPr>
          <w:i w:val="0"/>
          <w:sz w:val="22"/>
          <w:szCs w:val="22"/>
          <w:lang w:val="id-ID"/>
        </w:rPr>
        <w:t>REFERENCES</w:t>
      </w:r>
    </w:p>
    <w:sdt>
      <w:sdtPr>
        <w:rPr>
          <w:color w:val="1F497D" w:themeColor="text2"/>
          <w:sz w:val="22"/>
          <w:szCs w:val="22"/>
        </w:rPr>
        <w:tag w:val="MENDELEY_BIBLIOGRAPHY"/>
        <w:id w:val="-1233924643"/>
        <w:placeholder>
          <w:docPart w:val="DefaultPlaceholder_-1854013440"/>
        </w:placeholder>
      </w:sdtPr>
      <w:sdtContent>
        <w:p w14:paraId="62CD71B6" w14:textId="77777777" w:rsidR="00614852" w:rsidRDefault="00614852">
          <w:pPr>
            <w:autoSpaceDE w:val="0"/>
            <w:autoSpaceDN w:val="0"/>
            <w:ind w:hanging="480"/>
            <w:divId w:val="561016602"/>
            <w:rPr>
              <w:szCs w:val="24"/>
            </w:rPr>
          </w:pPr>
          <w:r>
            <w:t xml:space="preserve">Aminatun, T., Widyastuti, S. H., &amp; Djuwanto, D. (2015). Pola kearifan masyarakat lokal dalam sistem sawah surjan untuk konservasi ekosistem pertanian. </w:t>
          </w:r>
          <w:r>
            <w:rPr>
              <w:i/>
              <w:iCs/>
            </w:rPr>
            <w:t>Jurnal Penelitian Humaniora</w:t>
          </w:r>
          <w:r>
            <w:t xml:space="preserve">, </w:t>
          </w:r>
          <w:r>
            <w:rPr>
              <w:i/>
              <w:iCs/>
            </w:rPr>
            <w:t>19</w:t>
          </w:r>
          <w:r>
            <w:t>(1), 65–76. https://doi.org/10.21831/hum.v19i1.3521</w:t>
          </w:r>
        </w:p>
        <w:p w14:paraId="7E904647" w14:textId="77777777" w:rsidR="00614852" w:rsidRDefault="00614852">
          <w:pPr>
            <w:autoSpaceDE w:val="0"/>
            <w:autoSpaceDN w:val="0"/>
            <w:ind w:hanging="480"/>
            <w:divId w:val="1866671025"/>
          </w:pPr>
          <w:r>
            <w:t xml:space="preserve">Badan Penanggulangan Bencana Daerah Kabupaten Kulon Progo. (2020a). </w:t>
          </w:r>
          <w:r>
            <w:rPr>
              <w:i/>
              <w:iCs/>
            </w:rPr>
            <w:t>Peta Rawan Bencana Banjir Kabupaten Kulon Progo</w:t>
          </w:r>
          <w:r>
            <w:t>. https://bpbd.kulonprogokab.go.id/detil/370/peta-rawan-bencana-banjir-kabupaten-kulon-progo</w:t>
          </w:r>
        </w:p>
        <w:p w14:paraId="7FE518F6" w14:textId="77777777" w:rsidR="00614852" w:rsidRDefault="00614852">
          <w:pPr>
            <w:autoSpaceDE w:val="0"/>
            <w:autoSpaceDN w:val="0"/>
            <w:ind w:hanging="480"/>
            <w:divId w:val="1588424185"/>
          </w:pPr>
          <w:r>
            <w:t xml:space="preserve">Badan Penanggulangan Bencana Daerah Kabupaten Kulon Progo. (2020b). </w:t>
          </w:r>
          <w:r>
            <w:rPr>
              <w:i/>
              <w:iCs/>
            </w:rPr>
            <w:t>Peta Rawan Bencana Longsor Kabupaten Kulon Progo</w:t>
          </w:r>
          <w:r>
            <w:t>. https://bpbd.kulonprogokab.go.id/detil/361/peta-rawan-bencana-longsor-kabupaten-kulon-progo</w:t>
          </w:r>
        </w:p>
        <w:p w14:paraId="12FB8949" w14:textId="77777777" w:rsidR="00614852" w:rsidRDefault="00614852">
          <w:pPr>
            <w:autoSpaceDE w:val="0"/>
            <w:autoSpaceDN w:val="0"/>
            <w:ind w:hanging="480"/>
            <w:divId w:val="618533287"/>
          </w:pPr>
          <w:r>
            <w:t xml:space="preserve">Badan Penanggulangan Bencana Daerah Kabupaten Kulon Progo. (2021). </w:t>
          </w:r>
          <w:r>
            <w:rPr>
              <w:i/>
              <w:iCs/>
            </w:rPr>
            <w:t>Kejadian Bencana 2021</w:t>
          </w:r>
          <w:r>
            <w:t>. https://bpbd.kulonprogokab.go.id/detil/543/kejadian-bencana-2021</w:t>
          </w:r>
        </w:p>
        <w:p w14:paraId="56CE68FF" w14:textId="77777777" w:rsidR="00614852" w:rsidRDefault="00614852">
          <w:pPr>
            <w:autoSpaceDE w:val="0"/>
            <w:autoSpaceDN w:val="0"/>
            <w:ind w:hanging="480"/>
            <w:divId w:val="915474323"/>
          </w:pPr>
          <w:r>
            <w:lastRenderedPageBreak/>
            <w:t xml:space="preserve">Berkes, F. (1993). Traditional Ecological Knowledge in Perspective. In J. T. Inglis (Ed.), </w:t>
          </w:r>
          <w:r>
            <w:rPr>
              <w:i/>
              <w:iCs/>
            </w:rPr>
            <w:t>Traditional Ecological Knowledge: Concepts and Cases</w:t>
          </w:r>
          <w:r>
            <w:t xml:space="preserve"> (pp. 1–10). International Program on Traditional Ecological Knowledge.</w:t>
          </w:r>
        </w:p>
        <w:p w14:paraId="479ED04F" w14:textId="77777777" w:rsidR="00614852" w:rsidRDefault="00614852">
          <w:pPr>
            <w:autoSpaceDE w:val="0"/>
            <w:autoSpaceDN w:val="0"/>
            <w:ind w:hanging="480"/>
            <w:divId w:val="713651850"/>
          </w:pPr>
          <w:r>
            <w:t xml:space="preserve">Berkes, F., Colding, J., &amp; Folke, C. (2000). Rediscovery of traditional ecological knowledge as adaptive management. </w:t>
          </w:r>
          <w:r>
            <w:rPr>
              <w:i/>
              <w:iCs/>
            </w:rPr>
            <w:t>Ecological Applications</w:t>
          </w:r>
          <w:r>
            <w:t xml:space="preserve">, </w:t>
          </w:r>
          <w:r>
            <w:rPr>
              <w:i/>
              <w:iCs/>
            </w:rPr>
            <w:t>10</w:t>
          </w:r>
          <w:r>
            <w:t>(5), 1251–1262.</w:t>
          </w:r>
        </w:p>
        <w:p w14:paraId="32AA4017" w14:textId="77777777" w:rsidR="00614852" w:rsidRDefault="00614852">
          <w:pPr>
            <w:autoSpaceDE w:val="0"/>
            <w:autoSpaceDN w:val="0"/>
            <w:ind w:hanging="480"/>
            <w:divId w:val="824131383"/>
          </w:pPr>
          <w:r>
            <w:t xml:space="preserve">Berkes, F., Colding, J., &amp; Folke, C. (2003). Introduction. In F. Berkes, J. Colding, &amp; C. Folke (Eds.), </w:t>
          </w:r>
          <w:r>
            <w:rPr>
              <w:i/>
              <w:iCs/>
            </w:rPr>
            <w:t>Navigating Social-Ecological Systems: Building Resilience for Complexity and Chang</w:t>
          </w:r>
          <w:r>
            <w:t>. Cambridge University Press.</w:t>
          </w:r>
        </w:p>
        <w:p w14:paraId="48698095" w14:textId="77777777" w:rsidR="00614852" w:rsidRDefault="00614852">
          <w:pPr>
            <w:autoSpaceDE w:val="0"/>
            <w:autoSpaceDN w:val="0"/>
            <w:ind w:hanging="480"/>
            <w:divId w:val="1206992034"/>
          </w:pPr>
          <w:r>
            <w:t xml:space="preserve">Boillat, S., &amp; Berkes, F. (2013). Perception and interpretation of climate change among Quechua farmers of Bolivia: Indigenous knowledge as a resource for adaptive capacity. </w:t>
          </w:r>
          <w:r>
            <w:rPr>
              <w:i/>
              <w:iCs/>
            </w:rPr>
            <w:t>Ecology and Society</w:t>
          </w:r>
          <w:r>
            <w:t xml:space="preserve">, </w:t>
          </w:r>
          <w:r>
            <w:rPr>
              <w:i/>
              <w:iCs/>
            </w:rPr>
            <w:t>18</w:t>
          </w:r>
          <w:r>
            <w:t>(4), 1–13. https://doi.org/10.5751/ES-05894-180421</w:t>
          </w:r>
        </w:p>
        <w:p w14:paraId="12769FE2" w14:textId="77777777" w:rsidR="00614852" w:rsidRDefault="00614852">
          <w:pPr>
            <w:autoSpaceDE w:val="0"/>
            <w:autoSpaceDN w:val="0"/>
            <w:ind w:hanging="480"/>
            <w:divId w:val="842354371"/>
          </w:pPr>
          <w:r>
            <w:t xml:space="preserve">Boissière, M., Locatelli, B., Sheil, D., Padmanaba, M., &amp; Sadjudin, E. (2013). Local perceptions of climate variability and change in tropical forests of Papua, Indonesia. </w:t>
          </w:r>
          <w:r>
            <w:rPr>
              <w:i/>
              <w:iCs/>
            </w:rPr>
            <w:t>Ecology and Society</w:t>
          </w:r>
          <w:r>
            <w:t xml:space="preserve">, </w:t>
          </w:r>
          <w:r>
            <w:rPr>
              <w:i/>
              <w:iCs/>
            </w:rPr>
            <w:t>18</w:t>
          </w:r>
          <w:r>
            <w:t>(4), 1–15. https://doi.org/10.5751/ES-05822-180413</w:t>
          </w:r>
        </w:p>
        <w:p w14:paraId="6BE06D14" w14:textId="77777777" w:rsidR="00614852" w:rsidRDefault="00614852">
          <w:pPr>
            <w:autoSpaceDE w:val="0"/>
            <w:autoSpaceDN w:val="0"/>
            <w:ind w:hanging="480"/>
            <w:divId w:val="600262672"/>
          </w:pPr>
          <w:r>
            <w:t xml:space="preserve">Bwambale, B., Nyeko, M., Sekajugo, J., &amp; Kervyn, M. (2022). The essential contribution of indigenous knowledge to understanding natural hazards and disaster risk: Historical evidence from the Rwenzori (Uganda). </w:t>
          </w:r>
          <w:r>
            <w:rPr>
              <w:i/>
              <w:iCs/>
            </w:rPr>
            <w:t>Natural Hazards</w:t>
          </w:r>
          <w:r>
            <w:t xml:space="preserve">, </w:t>
          </w:r>
          <w:r>
            <w:rPr>
              <w:i/>
              <w:iCs/>
            </w:rPr>
            <w:t>110</w:t>
          </w:r>
          <w:r>
            <w:t>(3), 1847–1867. https://doi.org/10.1007/s11069-021-05015-x</w:t>
          </w:r>
        </w:p>
        <w:p w14:paraId="1BC57927" w14:textId="77777777" w:rsidR="00614852" w:rsidRDefault="00614852">
          <w:pPr>
            <w:autoSpaceDE w:val="0"/>
            <w:autoSpaceDN w:val="0"/>
            <w:ind w:hanging="480"/>
            <w:divId w:val="887300864"/>
          </w:pPr>
          <w:r>
            <w:t xml:space="preserve">Chowdhooree, I. (2019). Indigenous knowledge for enhancing community resilience: An experience from the south-western coastal region of Bangladesh. </w:t>
          </w:r>
          <w:r>
            <w:rPr>
              <w:i/>
              <w:iCs/>
            </w:rPr>
            <w:t>International Journal of Disaster Risk Reduction</w:t>
          </w:r>
          <w:r>
            <w:t xml:space="preserve">, </w:t>
          </w:r>
          <w:r>
            <w:rPr>
              <w:i/>
              <w:iCs/>
            </w:rPr>
            <w:t>40</w:t>
          </w:r>
          <w:r>
            <w:t>, 1–11. https://doi.org/10.1016/j.ijdrr.2019.101259</w:t>
          </w:r>
        </w:p>
        <w:p w14:paraId="01C57B67" w14:textId="77777777" w:rsidR="00614852" w:rsidRDefault="00614852">
          <w:pPr>
            <w:autoSpaceDE w:val="0"/>
            <w:autoSpaceDN w:val="0"/>
            <w:ind w:hanging="480"/>
            <w:divId w:val="1027605165"/>
          </w:pPr>
          <w:r>
            <w:t xml:space="preserve">Cuaton, G. P., &amp; Su, Y. (2020). Local-indigenous knowledge on disaster risk reduction: Insights from the Mamanwa indigenous peoples in Basey, Samar after Typhoon Haiyan in the Philippines. </w:t>
          </w:r>
          <w:r>
            <w:rPr>
              <w:i/>
              <w:iCs/>
            </w:rPr>
            <w:t>International Journal of Disaster Risk Reduction</w:t>
          </w:r>
          <w:r>
            <w:t xml:space="preserve">, </w:t>
          </w:r>
          <w:r>
            <w:rPr>
              <w:i/>
              <w:iCs/>
            </w:rPr>
            <w:t>48</w:t>
          </w:r>
          <w:r>
            <w:t>, 1–12. https://doi.org/10.1016/j.ijdrr.2020.101596</w:t>
          </w:r>
        </w:p>
        <w:p w14:paraId="101BD4AB" w14:textId="77777777" w:rsidR="00614852" w:rsidRDefault="00614852">
          <w:pPr>
            <w:autoSpaceDE w:val="0"/>
            <w:autoSpaceDN w:val="0"/>
            <w:ind w:hanging="480"/>
            <w:divId w:val="713962298"/>
          </w:pPr>
          <w:r>
            <w:t xml:space="preserve">Dartanto, T. (2022). Natural disasters, </w:t>
          </w:r>
          <w:proofErr w:type="gramStart"/>
          <w:r>
            <w:t>mitigation</w:t>
          </w:r>
          <w:proofErr w:type="gramEnd"/>
          <w:r>
            <w:t xml:space="preserve"> and household welfare in Indonesia: Evidence from a large-scale longitudinal survey. </w:t>
          </w:r>
          <w:r>
            <w:rPr>
              <w:i/>
              <w:iCs/>
            </w:rPr>
            <w:t>Cogent Economics and Finance</w:t>
          </w:r>
          <w:r>
            <w:t xml:space="preserve">, </w:t>
          </w:r>
          <w:r>
            <w:rPr>
              <w:i/>
              <w:iCs/>
            </w:rPr>
            <w:t>10</w:t>
          </w:r>
          <w:r>
            <w:t>(1), 1–31. https://doi.org/10.1080/23322039.2022.2037250</w:t>
          </w:r>
        </w:p>
        <w:p w14:paraId="16BA6B15" w14:textId="77777777" w:rsidR="00614852" w:rsidRDefault="00614852">
          <w:pPr>
            <w:autoSpaceDE w:val="0"/>
            <w:autoSpaceDN w:val="0"/>
            <w:ind w:hanging="480"/>
            <w:divId w:val="1316952212"/>
          </w:pPr>
          <w:r>
            <w:t xml:space="preserve">Ellis, F. (1998). Household strategies and rural livelihood diversification. </w:t>
          </w:r>
          <w:r>
            <w:rPr>
              <w:i/>
              <w:iCs/>
            </w:rPr>
            <w:t>The Journal of Development Studies</w:t>
          </w:r>
          <w:r>
            <w:t xml:space="preserve">, </w:t>
          </w:r>
          <w:r>
            <w:rPr>
              <w:i/>
              <w:iCs/>
            </w:rPr>
            <w:t>35</w:t>
          </w:r>
          <w:r>
            <w:t>(1), 1–38. https://doi.org/https://doi.org/10.1080/00220389808422553</w:t>
          </w:r>
        </w:p>
        <w:p w14:paraId="08AACFA3" w14:textId="77777777" w:rsidR="00614852" w:rsidRDefault="00614852">
          <w:pPr>
            <w:autoSpaceDE w:val="0"/>
            <w:autoSpaceDN w:val="0"/>
            <w:ind w:hanging="480"/>
            <w:divId w:val="1858040253"/>
          </w:pPr>
          <w:r>
            <w:t xml:space="preserve">Fagerland, M. W., &amp; Hosmer, D. W. (2012). A generalized Hosmer-Lemeshow goodness-of-fit test for multinomial logistic regression models. </w:t>
          </w:r>
          <w:r>
            <w:rPr>
              <w:i/>
              <w:iCs/>
            </w:rPr>
            <w:t>Stata Journal</w:t>
          </w:r>
          <w:r>
            <w:t xml:space="preserve">, </w:t>
          </w:r>
          <w:r>
            <w:rPr>
              <w:i/>
              <w:iCs/>
            </w:rPr>
            <w:t>12</w:t>
          </w:r>
          <w:r>
            <w:t>(3), 447–453. https://doi.org/10.1177/1536867x1201200307</w:t>
          </w:r>
        </w:p>
        <w:p w14:paraId="1BEC4CE0" w14:textId="77777777" w:rsidR="00614852" w:rsidRDefault="00614852">
          <w:pPr>
            <w:autoSpaceDE w:val="0"/>
            <w:autoSpaceDN w:val="0"/>
            <w:ind w:hanging="480"/>
            <w:divId w:val="316223771"/>
          </w:pPr>
          <w:r>
            <w:t xml:space="preserve">FAO. (2018). </w:t>
          </w:r>
          <w:r>
            <w:rPr>
              <w:i/>
              <w:iCs/>
            </w:rPr>
            <w:t>Asia and the Pacific Regional Overview of Food Security and Nutrition 2018 - Accelerating Progress towards the SDGs</w:t>
          </w:r>
          <w:r>
            <w:t>.</w:t>
          </w:r>
        </w:p>
        <w:p w14:paraId="534DEABE" w14:textId="77777777" w:rsidR="00614852" w:rsidRDefault="00614852">
          <w:pPr>
            <w:autoSpaceDE w:val="0"/>
            <w:autoSpaceDN w:val="0"/>
            <w:ind w:hanging="480"/>
            <w:divId w:val="1694770530"/>
          </w:pPr>
          <w:r>
            <w:t xml:space="preserve">Flora, C. B., Flora, J. L., &amp; Gasteyer, S. P. (2018). </w:t>
          </w:r>
          <w:r>
            <w:rPr>
              <w:i/>
              <w:iCs/>
            </w:rPr>
            <w:t>Rural Communities: Legacy and Change</w:t>
          </w:r>
          <w:r>
            <w:t xml:space="preserve"> (5th Editio). Routledge. https://doi.org/https://doi.org/10.4324/9780429494697</w:t>
          </w:r>
        </w:p>
        <w:p w14:paraId="6F334BCB" w14:textId="77777777" w:rsidR="00614852" w:rsidRDefault="00614852">
          <w:pPr>
            <w:autoSpaceDE w:val="0"/>
            <w:autoSpaceDN w:val="0"/>
            <w:ind w:hanging="480"/>
            <w:divId w:val="933902759"/>
          </w:pPr>
          <w:r>
            <w:t xml:space="preserve">Folke, C. (2016). Resilience (republished). </w:t>
          </w:r>
          <w:r>
            <w:rPr>
              <w:i/>
              <w:iCs/>
            </w:rPr>
            <w:t>Ecology and Society</w:t>
          </w:r>
          <w:r>
            <w:t xml:space="preserve">, </w:t>
          </w:r>
          <w:r>
            <w:rPr>
              <w:i/>
              <w:iCs/>
            </w:rPr>
            <w:t>21</w:t>
          </w:r>
          <w:r>
            <w:t>(4), 1–44. https://doi.org/https://doi.org/10.5751/ES-09088-210444</w:t>
          </w:r>
        </w:p>
        <w:p w14:paraId="1DEFA39C" w14:textId="77777777" w:rsidR="00614852" w:rsidRDefault="00614852">
          <w:pPr>
            <w:autoSpaceDE w:val="0"/>
            <w:autoSpaceDN w:val="0"/>
            <w:ind w:hanging="480"/>
            <w:divId w:val="1516991983"/>
          </w:pPr>
          <w:r>
            <w:t xml:space="preserve">Gebru, H. (2015). A review on the comparative advantage of intercropping systems. </w:t>
          </w:r>
          <w:r>
            <w:rPr>
              <w:i/>
              <w:iCs/>
            </w:rPr>
            <w:t>Journal of Biology, Agriculture and Healthcare</w:t>
          </w:r>
          <w:r>
            <w:t xml:space="preserve">, </w:t>
          </w:r>
          <w:r>
            <w:rPr>
              <w:i/>
              <w:iCs/>
            </w:rPr>
            <w:t>5</w:t>
          </w:r>
          <w:r>
            <w:t>(9), 28–38.</w:t>
          </w:r>
        </w:p>
        <w:p w14:paraId="0D644AB4" w14:textId="77777777" w:rsidR="00614852" w:rsidRDefault="00614852">
          <w:pPr>
            <w:autoSpaceDE w:val="0"/>
            <w:autoSpaceDN w:val="0"/>
            <w:ind w:hanging="480"/>
            <w:divId w:val="20279217"/>
          </w:pPr>
          <w:r>
            <w:t xml:space="preserve">Greene, W. H. (2012). </w:t>
          </w:r>
          <w:r>
            <w:rPr>
              <w:i/>
              <w:iCs/>
            </w:rPr>
            <w:t>Econometric Analysis Seventh Edition</w:t>
          </w:r>
          <w:r>
            <w:t xml:space="preserve"> (7th ed.). Pearson.</w:t>
          </w:r>
        </w:p>
        <w:p w14:paraId="5B928340" w14:textId="77777777" w:rsidR="00614852" w:rsidRDefault="00614852">
          <w:pPr>
            <w:autoSpaceDE w:val="0"/>
            <w:autoSpaceDN w:val="0"/>
            <w:ind w:hanging="480"/>
            <w:divId w:val="2045279982"/>
          </w:pPr>
          <w:r>
            <w:t xml:space="preserve">Holling, C. S. (1973). Resilience and stability of ecological systems. </w:t>
          </w:r>
          <w:r>
            <w:rPr>
              <w:i/>
              <w:iCs/>
            </w:rPr>
            <w:t>Annual Review of Ecology and Systematics</w:t>
          </w:r>
          <w:r>
            <w:t xml:space="preserve">, </w:t>
          </w:r>
          <w:r>
            <w:rPr>
              <w:i/>
              <w:iCs/>
            </w:rPr>
            <w:t>4</w:t>
          </w:r>
          <w:r>
            <w:t>, 1–23.</w:t>
          </w:r>
        </w:p>
        <w:p w14:paraId="1EC2205E" w14:textId="77777777" w:rsidR="00614852" w:rsidRDefault="00614852">
          <w:pPr>
            <w:autoSpaceDE w:val="0"/>
            <w:autoSpaceDN w:val="0"/>
            <w:ind w:hanging="480"/>
            <w:divId w:val="676463463"/>
          </w:pPr>
          <w:r>
            <w:t xml:space="preserve">Hooli, L. J. (2016). Resilience of the poorest: Coping strategies and indigenous knowledge of living with the floods in Northern Namibia. </w:t>
          </w:r>
          <w:r>
            <w:rPr>
              <w:i/>
              <w:iCs/>
            </w:rPr>
            <w:t>Regional Environmental Change</w:t>
          </w:r>
          <w:r>
            <w:t xml:space="preserve">, </w:t>
          </w:r>
          <w:r>
            <w:rPr>
              <w:i/>
              <w:iCs/>
            </w:rPr>
            <w:t>16</w:t>
          </w:r>
          <w:r>
            <w:t>(3), 695–707. https://doi.org/10.1007/s10113-015-0782-5</w:t>
          </w:r>
        </w:p>
        <w:p w14:paraId="18608221" w14:textId="77777777" w:rsidR="00614852" w:rsidRDefault="00614852">
          <w:pPr>
            <w:autoSpaceDE w:val="0"/>
            <w:autoSpaceDN w:val="0"/>
            <w:ind w:hanging="480"/>
            <w:divId w:val="3358718"/>
          </w:pPr>
          <w:r>
            <w:t xml:space="preserve">Indradewa, D. (2021). </w:t>
          </w:r>
          <w:r>
            <w:rPr>
              <w:i/>
              <w:iCs/>
            </w:rPr>
            <w:t>Etnoagronomi Indonesia</w:t>
          </w:r>
          <w:r>
            <w:t>. Penerbit Andi.</w:t>
          </w:r>
        </w:p>
        <w:p w14:paraId="496CE682" w14:textId="77777777" w:rsidR="00614852" w:rsidRDefault="00614852">
          <w:pPr>
            <w:autoSpaceDE w:val="0"/>
            <w:autoSpaceDN w:val="0"/>
            <w:ind w:hanging="480"/>
            <w:divId w:val="93205921"/>
          </w:pPr>
          <w:r>
            <w:lastRenderedPageBreak/>
            <w:t xml:space="preserve">IPCC. (2012). </w:t>
          </w:r>
          <w:r>
            <w:rPr>
              <w:i/>
              <w:iCs/>
            </w:rPr>
            <w:t>Managing the Risks of Extreme Events and Disasters to Advance Climate Change Adaptation: A Special Report of Working Groups I and II of the Intergovernmental Panel on Climate Change</w:t>
          </w:r>
          <w:r>
            <w:t>.</w:t>
          </w:r>
        </w:p>
        <w:p w14:paraId="71D3DDBE" w14:textId="77777777" w:rsidR="00614852" w:rsidRDefault="00614852">
          <w:pPr>
            <w:autoSpaceDE w:val="0"/>
            <w:autoSpaceDN w:val="0"/>
            <w:ind w:hanging="480"/>
            <w:divId w:val="2130538785"/>
          </w:pPr>
          <w:r>
            <w:t xml:space="preserve">Kumar, K. S., Kumar, A., Khanduri, V. P., &amp; Singh, S. K. (2020). Indigenous Knowledge for Disaster Solutions in the Hilly State of Mizoram, Northeast India. In </w:t>
          </w:r>
          <w:r>
            <w:rPr>
              <w:i/>
              <w:iCs/>
            </w:rPr>
            <w:t>Techniques for Disaster Risk Management and Mitigation</w:t>
          </w:r>
          <w:r>
            <w:t xml:space="preserve"> (pp. 23–32). John Wiley &amp; Sons. https://doi.org/10.1002/9781119359203.ch2</w:t>
          </w:r>
        </w:p>
        <w:p w14:paraId="67EEBE07" w14:textId="77777777" w:rsidR="00614852" w:rsidRDefault="00614852">
          <w:pPr>
            <w:autoSpaceDE w:val="0"/>
            <w:autoSpaceDN w:val="0"/>
            <w:ind w:hanging="480"/>
            <w:divId w:val="482963755"/>
          </w:pPr>
          <w:r>
            <w:t xml:space="preserve">Kurnio, H., Fekete, A., Naz, F., Norf, C., &amp; Jüpner, R. (2021). Resilience learning and indigenous knowledge of earthquake risk in Indonesia. </w:t>
          </w:r>
          <w:r>
            <w:rPr>
              <w:i/>
              <w:iCs/>
            </w:rPr>
            <w:t>International Journal of Disaster Risk Reduction</w:t>
          </w:r>
          <w:r>
            <w:t xml:space="preserve">, </w:t>
          </w:r>
          <w:r>
            <w:rPr>
              <w:i/>
              <w:iCs/>
            </w:rPr>
            <w:t>62</w:t>
          </w:r>
          <w:r>
            <w:t>, 1–11. https://doi.org/10.1016/j.ijdrr.2021.102423</w:t>
          </w:r>
        </w:p>
        <w:p w14:paraId="4CFD040F" w14:textId="77777777" w:rsidR="00614852" w:rsidRDefault="00614852">
          <w:pPr>
            <w:autoSpaceDE w:val="0"/>
            <w:autoSpaceDN w:val="0"/>
            <w:ind w:hanging="480"/>
            <w:divId w:val="906308134"/>
          </w:pPr>
          <w:r>
            <w:t xml:space="preserve">Mariyono, J. (2019). </w:t>
          </w:r>
          <w:r>
            <w:rPr>
              <w:i/>
              <w:iCs/>
            </w:rPr>
            <w:t>Farmer training to simultaneously increase productivity of soybean and rice in Indonesia</w:t>
          </w:r>
          <w:r>
            <w:t>. https://doi.org/10.1108/IJPPM-10-2018-0367</w:t>
          </w:r>
        </w:p>
        <w:p w14:paraId="21919469" w14:textId="77777777" w:rsidR="00614852" w:rsidRDefault="00614852">
          <w:pPr>
            <w:autoSpaceDE w:val="0"/>
            <w:autoSpaceDN w:val="0"/>
            <w:ind w:hanging="480"/>
            <w:divId w:val="231624647"/>
          </w:pPr>
          <w:r>
            <w:t xml:space="preserve">Minot, N., Stringer, R., Umberger, W. J., &amp; Maghraby, W. (2015). Urban shopping patterns in Indonesia and their implications for small farmers. </w:t>
          </w:r>
          <w:r>
            <w:rPr>
              <w:i/>
              <w:iCs/>
            </w:rPr>
            <w:t>Bulletin of Indonesian Economic Studies</w:t>
          </w:r>
          <w:r>
            <w:t xml:space="preserve">, </w:t>
          </w:r>
          <w:r>
            <w:rPr>
              <w:i/>
              <w:iCs/>
            </w:rPr>
            <w:t>51</w:t>
          </w:r>
          <w:r>
            <w:t>(3), 375–388. https://doi.org/10.1080/00074918.2015.1104410</w:t>
          </w:r>
        </w:p>
        <w:p w14:paraId="68F73544" w14:textId="77777777" w:rsidR="00614852" w:rsidRDefault="00614852">
          <w:pPr>
            <w:autoSpaceDE w:val="0"/>
            <w:autoSpaceDN w:val="0"/>
            <w:ind w:hanging="480"/>
            <w:divId w:val="851996778"/>
          </w:pPr>
          <w:r>
            <w:t xml:space="preserve">Murniati, K., &amp; Mutolib, A. (2020). The impact of climate change on the household food security of upland rice farmers in Sidomulyo, Lampung Province, Indonesia. </w:t>
          </w:r>
          <w:r>
            <w:rPr>
              <w:i/>
              <w:iCs/>
            </w:rPr>
            <w:t>Biodiversitas</w:t>
          </w:r>
          <w:r>
            <w:t xml:space="preserve">, </w:t>
          </w:r>
          <w:r>
            <w:rPr>
              <w:i/>
              <w:iCs/>
            </w:rPr>
            <w:t>21</w:t>
          </w:r>
          <w:r>
            <w:t>(8), 3487–3493. https://doi.org/10.13057/biodiv/d210809</w:t>
          </w:r>
        </w:p>
        <w:p w14:paraId="6EC36996" w14:textId="77777777" w:rsidR="00614852" w:rsidRDefault="00614852">
          <w:pPr>
            <w:autoSpaceDE w:val="0"/>
            <w:autoSpaceDN w:val="0"/>
            <w:ind w:hanging="480"/>
            <w:divId w:val="930774006"/>
          </w:pPr>
          <w:r>
            <w:t xml:space="preserve">Musafiri, C. M., Kiboi, M., Macharia, J., Ng’etich, O. K., Kosgei, D. K., Mulianga, B., Okoti, M., &amp; Ngetich, F. K. (2022). Smallholders’ adaptation to climate change in Western Kenya: Considering socioeconomic, </w:t>
          </w:r>
          <w:proofErr w:type="gramStart"/>
          <w:r>
            <w:t>institutional</w:t>
          </w:r>
          <w:proofErr w:type="gramEnd"/>
          <w:r>
            <w:t xml:space="preserve"> and biophysical determinants. </w:t>
          </w:r>
          <w:r>
            <w:rPr>
              <w:i/>
              <w:iCs/>
            </w:rPr>
            <w:t>Environmental Challenges</w:t>
          </w:r>
          <w:r>
            <w:t xml:space="preserve">, </w:t>
          </w:r>
          <w:r>
            <w:rPr>
              <w:i/>
              <w:iCs/>
            </w:rPr>
            <w:t>7</w:t>
          </w:r>
          <w:r>
            <w:t>, 1–11. https://doi.org/10.1016/j.envc.2022.100489</w:t>
          </w:r>
        </w:p>
        <w:p w14:paraId="59B6914F" w14:textId="77777777" w:rsidR="00614852" w:rsidRDefault="00614852">
          <w:pPr>
            <w:autoSpaceDE w:val="0"/>
            <w:autoSpaceDN w:val="0"/>
            <w:ind w:hanging="480"/>
            <w:divId w:val="889419987"/>
          </w:pPr>
          <w:r>
            <w:t xml:space="preserve">Nakamura, N., &amp; Kanemasu, Y. (2020). Traditional knowledge, social capital, and community response to a disaster: Resilience of remote communities in Fiji after a severe climatic event. </w:t>
          </w:r>
          <w:r>
            <w:rPr>
              <w:i/>
              <w:iCs/>
            </w:rPr>
            <w:t>Regional Environmental Change</w:t>
          </w:r>
          <w:r>
            <w:t xml:space="preserve">, </w:t>
          </w:r>
          <w:r>
            <w:rPr>
              <w:i/>
              <w:iCs/>
            </w:rPr>
            <w:t>20</w:t>
          </w:r>
          <w:r>
            <w:t>(23), 1–14. https://doi.org/10.1007/s10113-020-01613-w</w:t>
          </w:r>
        </w:p>
        <w:p w14:paraId="4BF15A3E" w14:textId="77777777" w:rsidR="00614852" w:rsidRDefault="00614852">
          <w:pPr>
            <w:autoSpaceDE w:val="0"/>
            <w:autoSpaceDN w:val="0"/>
            <w:ind w:hanging="480"/>
            <w:divId w:val="1627347729"/>
          </w:pPr>
          <w:r>
            <w:t xml:space="preserve">Nugroho, E., Ihle, R., Heijman, W., &amp; Oosting, S. J. (2022). The contribution of forest extraction to income diversification and poverty alleviation for Indonesian smallholder cattle breeders. </w:t>
          </w:r>
          <w:r>
            <w:rPr>
              <w:i/>
              <w:iCs/>
            </w:rPr>
            <w:t>Small-Scale Forestry</w:t>
          </w:r>
          <w:r>
            <w:t xml:space="preserve">, </w:t>
          </w:r>
          <w:r>
            <w:rPr>
              <w:i/>
              <w:iCs/>
            </w:rPr>
            <w:t>21</w:t>
          </w:r>
          <w:r>
            <w:t>(3), 417–435. https://doi.org/10.1007/s11842-022-09504-0</w:t>
          </w:r>
        </w:p>
        <w:p w14:paraId="051FCE80" w14:textId="77777777" w:rsidR="00614852" w:rsidRDefault="00614852">
          <w:pPr>
            <w:autoSpaceDE w:val="0"/>
            <w:autoSpaceDN w:val="0"/>
            <w:ind w:hanging="480"/>
            <w:divId w:val="1137911075"/>
          </w:pPr>
          <w:r>
            <w:t xml:space="preserve">Olson, E. A. (2013). Anthropology and traditional ecological knowledge: A summary of quantitative approaches to traditional knowledge, market participation, and conservation. </w:t>
          </w:r>
          <w:r>
            <w:rPr>
              <w:i/>
              <w:iCs/>
            </w:rPr>
            <w:t>Culture, Agriculture, Food and Environment</w:t>
          </w:r>
          <w:r>
            <w:t xml:space="preserve">, </w:t>
          </w:r>
          <w:r>
            <w:rPr>
              <w:i/>
              <w:iCs/>
            </w:rPr>
            <w:t>35</w:t>
          </w:r>
          <w:r>
            <w:t>(2), 140–151. https://doi.org/10.1111/cuag.12017</w:t>
          </w:r>
        </w:p>
        <w:p w14:paraId="3041AD0A" w14:textId="77777777" w:rsidR="00614852" w:rsidRDefault="00614852">
          <w:pPr>
            <w:autoSpaceDE w:val="0"/>
            <w:autoSpaceDN w:val="0"/>
            <w:ind w:hanging="480"/>
            <w:divId w:val="1337229161"/>
          </w:pPr>
          <w:r>
            <w:t xml:space="preserve">Permadi, D. B., Muin, N., Bisjoe, A. R., Purwanti, R., Hayati, N., Hapsari, E., Silvia, D., Darisman, A., Oktalina, S. N., &amp; Hardiyanto, E. B. (2020). Adoption of Tree Farming by Smallholders in Pati and Bulukumba, Indonesia. In </w:t>
          </w:r>
          <w:r>
            <w:rPr>
              <w:i/>
              <w:iCs/>
            </w:rPr>
            <w:t>ACIAR Project FST/2015/040–Enhancing community-based commercial forestry in Indonesia. Canberra: Australian Centre for International Agricultural Research Contact for Primary Author Dwiko Budi Permadi, Dbpermadi@ ugm. ac. id Contact for Project Leader Dig</w:t>
          </w:r>
          <w:r>
            <w:t xml:space="preserve"> (Issue July).</w:t>
          </w:r>
        </w:p>
        <w:p w14:paraId="6298165F" w14:textId="77777777" w:rsidR="00614852" w:rsidRDefault="00614852">
          <w:pPr>
            <w:autoSpaceDE w:val="0"/>
            <w:autoSpaceDN w:val="0"/>
            <w:ind w:hanging="480"/>
            <w:divId w:val="424959884"/>
          </w:pPr>
          <w:r>
            <w:t xml:space="preserve">Simmie, J., &amp; Martin, R. (2010). The economic resilience of regions: Towards an evolutionary approach. </w:t>
          </w:r>
          <w:r>
            <w:rPr>
              <w:i/>
              <w:iCs/>
            </w:rPr>
            <w:t xml:space="preserve">Cambridge Journal of Regions, </w:t>
          </w:r>
          <w:proofErr w:type="gramStart"/>
          <w:r>
            <w:rPr>
              <w:i/>
              <w:iCs/>
            </w:rPr>
            <w:t>Economy</w:t>
          </w:r>
          <w:proofErr w:type="gramEnd"/>
          <w:r>
            <w:rPr>
              <w:i/>
              <w:iCs/>
            </w:rPr>
            <w:t xml:space="preserve"> and Society</w:t>
          </w:r>
          <w:r>
            <w:t xml:space="preserve">, </w:t>
          </w:r>
          <w:r>
            <w:rPr>
              <w:i/>
              <w:iCs/>
            </w:rPr>
            <w:t>3</w:t>
          </w:r>
          <w:r>
            <w:t>(1), 27–43. https://doi.org/10.1093/cjres/rsp029</w:t>
          </w:r>
        </w:p>
        <w:p w14:paraId="7F9F2E1F" w14:textId="77777777" w:rsidR="00614852" w:rsidRDefault="00614852">
          <w:pPr>
            <w:autoSpaceDE w:val="0"/>
            <w:autoSpaceDN w:val="0"/>
            <w:ind w:hanging="480"/>
            <w:divId w:val="695496886"/>
          </w:pPr>
          <w:r>
            <w:t xml:space="preserve">Son, H. N., Kingsbury, A., &amp; Hoa, H. T. (2021). Indigenous knowledge and the enhancement of community resilience to climate change in the Northern Mountainous Region of Vietnam. </w:t>
          </w:r>
          <w:r>
            <w:rPr>
              <w:i/>
              <w:iCs/>
            </w:rPr>
            <w:t>Agroecology and Sustainable Food Systems</w:t>
          </w:r>
          <w:r>
            <w:t xml:space="preserve">, </w:t>
          </w:r>
          <w:r>
            <w:rPr>
              <w:i/>
              <w:iCs/>
            </w:rPr>
            <w:t>45</w:t>
          </w:r>
          <w:r>
            <w:t>(4), 499–522. https://doi.org/10.1080/21683565.2020.1829777</w:t>
          </w:r>
        </w:p>
        <w:p w14:paraId="18B965E2" w14:textId="77777777" w:rsidR="00614852" w:rsidRDefault="00614852">
          <w:pPr>
            <w:autoSpaceDE w:val="0"/>
            <w:autoSpaceDN w:val="0"/>
            <w:ind w:hanging="480"/>
            <w:divId w:val="445348636"/>
          </w:pPr>
          <w:r>
            <w:t xml:space="preserve">Suwarno, Nirwansyah, A. W., Sutomo, Demirdag, I., Sarjanti, E., &amp; Bramasta, D. (2022). The existence of indigenous knowledge and local landslide mitigation: A case study of </w:t>
          </w:r>
          <w:r>
            <w:lastRenderedPageBreak/>
            <w:t xml:space="preserve">Banyumas People in Gununglurah Village, Central Java, Indonesia. </w:t>
          </w:r>
          <w:r>
            <w:rPr>
              <w:i/>
              <w:iCs/>
            </w:rPr>
            <w:t>Sustainability</w:t>
          </w:r>
          <w:r>
            <w:t xml:space="preserve">, </w:t>
          </w:r>
          <w:r>
            <w:rPr>
              <w:i/>
              <w:iCs/>
            </w:rPr>
            <w:t>14</w:t>
          </w:r>
          <w:r>
            <w:t>(19), 1–15. https://doi.org/10.3390/su141912765</w:t>
          </w:r>
        </w:p>
        <w:p w14:paraId="1B8643EE" w14:textId="77777777" w:rsidR="00614852" w:rsidRDefault="00614852">
          <w:pPr>
            <w:autoSpaceDE w:val="0"/>
            <w:autoSpaceDN w:val="0"/>
            <w:ind w:hanging="480"/>
            <w:divId w:val="386488486"/>
          </w:pPr>
          <w:r>
            <w:t xml:space="preserve">Utami, A. W. (2020). Diversifikasi Makanan Pokok Lokal dan Resiliensi terhadap Bencana. In T. Yuwono (Ed.), </w:t>
          </w:r>
          <w:r>
            <w:rPr>
              <w:i/>
              <w:iCs/>
            </w:rPr>
            <w:t>Pembangunan Pertanian: Membangun Kemandirian Pangan dalam Masa Bencana dan Pandemi</w:t>
          </w:r>
          <w:r>
            <w:t>. Lily Publisher.</w:t>
          </w:r>
        </w:p>
        <w:p w14:paraId="08E8B71D" w14:textId="77777777" w:rsidR="00614852" w:rsidRDefault="00614852">
          <w:pPr>
            <w:autoSpaceDE w:val="0"/>
            <w:autoSpaceDN w:val="0"/>
            <w:ind w:hanging="480"/>
            <w:divId w:val="4290941"/>
          </w:pPr>
          <w:r>
            <w:t xml:space="preserve">Utami, A. W., Cramer, L. A., &amp; Rosenberger, N. (2018). Staple food diversification versus raskin: Developing climate change resilience in rural Indonesia. </w:t>
          </w:r>
          <w:r>
            <w:rPr>
              <w:i/>
              <w:iCs/>
            </w:rPr>
            <w:t>Human Organization</w:t>
          </w:r>
          <w:r>
            <w:t xml:space="preserve">, </w:t>
          </w:r>
          <w:r>
            <w:rPr>
              <w:i/>
              <w:iCs/>
            </w:rPr>
            <w:t>77</w:t>
          </w:r>
          <w:r>
            <w:t>(4), 359–370. https://doi.org/https://doi.org/10.17730/0018-7259.77.4.359</w:t>
          </w:r>
        </w:p>
        <w:p w14:paraId="62C5891B" w14:textId="77777777" w:rsidR="00614852" w:rsidRDefault="00614852">
          <w:pPr>
            <w:autoSpaceDE w:val="0"/>
            <w:autoSpaceDN w:val="0"/>
            <w:ind w:hanging="480"/>
            <w:divId w:val="1281765704"/>
          </w:pPr>
          <w:r>
            <w:t xml:space="preserve">Zaki, M. K., Noda, K., Ito, K., Komariah, K., Sumani, S., &amp; Senge, M. (2020). Adaptation to extreme hydrological events by Javanese society through local knowledge. </w:t>
          </w:r>
          <w:r>
            <w:rPr>
              <w:i/>
              <w:iCs/>
            </w:rPr>
            <w:t>Sustainability</w:t>
          </w:r>
          <w:r>
            <w:t xml:space="preserve">, </w:t>
          </w:r>
          <w:r>
            <w:rPr>
              <w:i/>
              <w:iCs/>
            </w:rPr>
            <w:t>12</w:t>
          </w:r>
          <w:r>
            <w:t>(24), 1–11. https://doi.org/10.3390/su122410373</w:t>
          </w:r>
        </w:p>
        <w:p w14:paraId="7B4AC3AE" w14:textId="1F2641F3" w:rsidR="006516A0" w:rsidRPr="008C198D" w:rsidRDefault="00614852" w:rsidP="004F6AC0">
          <w:pPr>
            <w:spacing w:line="360" w:lineRule="auto"/>
            <w:jc w:val="both"/>
            <w:rPr>
              <w:color w:val="1F497D" w:themeColor="text2"/>
              <w:sz w:val="22"/>
              <w:szCs w:val="22"/>
            </w:rPr>
          </w:pPr>
          <w:r>
            <w:t> </w:t>
          </w:r>
        </w:p>
      </w:sdtContent>
    </w:sdt>
    <w:sectPr w:rsidR="006516A0" w:rsidRPr="008C198D" w:rsidSect="001271AA">
      <w:headerReference w:type="default" r:id="rId12"/>
      <w:type w:val="continuous"/>
      <w:pgSz w:w="11909" w:h="16834" w:code="9"/>
      <w:pgMar w:top="1440" w:right="1440" w:bottom="1440" w:left="1440"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579EB" w14:textId="77777777" w:rsidR="0020400A" w:rsidRDefault="0020400A">
      <w:r>
        <w:separator/>
      </w:r>
    </w:p>
  </w:endnote>
  <w:endnote w:type="continuationSeparator" w:id="0">
    <w:p w14:paraId="644CDA13" w14:textId="77777777" w:rsidR="0020400A" w:rsidRDefault="00204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Segoe UI">
    <w:panose1 w:val="020B0502040204020203"/>
    <w:charset w:val="00"/>
    <w:family w:val="swiss"/>
    <w:pitch w:val="variable"/>
    <w:sig w:usb0="E5002E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55184" w14:textId="77777777" w:rsidR="0020400A" w:rsidRDefault="0020400A">
      <w:r>
        <w:separator/>
      </w:r>
    </w:p>
  </w:footnote>
  <w:footnote w:type="continuationSeparator" w:id="0">
    <w:p w14:paraId="6DE53E9C" w14:textId="77777777" w:rsidR="0020400A" w:rsidRDefault="00204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613073"/>
      <w:docPartObj>
        <w:docPartGallery w:val="Page Numbers (Top of Page)"/>
        <w:docPartUnique/>
      </w:docPartObj>
    </w:sdtPr>
    <w:sdtEndPr>
      <w:rPr>
        <w:noProof/>
        <w:sz w:val="22"/>
        <w:szCs w:val="18"/>
      </w:rPr>
    </w:sdtEndPr>
    <w:sdtContent>
      <w:p w14:paraId="500DBCC8" w14:textId="77777777" w:rsidR="006516A0" w:rsidRPr="00F76479" w:rsidRDefault="006516A0" w:rsidP="00F76479">
        <w:pPr>
          <w:pStyle w:val="Header"/>
          <w:jc w:val="right"/>
          <w:rPr>
            <w:sz w:val="22"/>
            <w:szCs w:val="18"/>
          </w:rPr>
        </w:pPr>
        <w:r w:rsidRPr="00F76479">
          <w:rPr>
            <w:sz w:val="22"/>
            <w:szCs w:val="18"/>
          </w:rPr>
          <w:fldChar w:fldCharType="begin"/>
        </w:r>
        <w:r w:rsidRPr="00F76479">
          <w:rPr>
            <w:sz w:val="22"/>
            <w:szCs w:val="18"/>
          </w:rPr>
          <w:instrText xml:space="preserve"> PAGE   \* MERGEFORMAT </w:instrText>
        </w:r>
        <w:r w:rsidRPr="00F76479">
          <w:rPr>
            <w:sz w:val="22"/>
            <w:szCs w:val="18"/>
          </w:rPr>
          <w:fldChar w:fldCharType="separate"/>
        </w:r>
        <w:r w:rsidRPr="00F76479">
          <w:rPr>
            <w:noProof/>
            <w:sz w:val="22"/>
            <w:szCs w:val="18"/>
          </w:rPr>
          <w:t>2</w:t>
        </w:r>
        <w:r w:rsidRPr="00F76479">
          <w:rPr>
            <w:noProof/>
            <w:sz w:val="22"/>
            <w:szCs w:val="1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058267"/>
      <w:docPartObj>
        <w:docPartGallery w:val="Page Numbers (Top of Page)"/>
        <w:docPartUnique/>
      </w:docPartObj>
    </w:sdtPr>
    <w:sdtEndPr>
      <w:rPr>
        <w:noProof/>
        <w:sz w:val="22"/>
        <w:szCs w:val="18"/>
      </w:rPr>
    </w:sdtEndPr>
    <w:sdtContent>
      <w:p w14:paraId="03637028" w14:textId="77777777" w:rsidR="006541A8" w:rsidRPr="00F76479" w:rsidRDefault="00F76479" w:rsidP="00F76479">
        <w:pPr>
          <w:pStyle w:val="Header"/>
          <w:jc w:val="right"/>
          <w:rPr>
            <w:sz w:val="22"/>
            <w:szCs w:val="18"/>
          </w:rPr>
        </w:pPr>
        <w:r w:rsidRPr="00F76479">
          <w:rPr>
            <w:sz w:val="22"/>
            <w:szCs w:val="18"/>
          </w:rPr>
          <w:fldChar w:fldCharType="begin"/>
        </w:r>
        <w:r w:rsidRPr="00F76479">
          <w:rPr>
            <w:sz w:val="22"/>
            <w:szCs w:val="18"/>
          </w:rPr>
          <w:instrText xml:space="preserve"> PAGE   \* MERGEFORMAT </w:instrText>
        </w:r>
        <w:r w:rsidRPr="00F76479">
          <w:rPr>
            <w:sz w:val="22"/>
            <w:szCs w:val="18"/>
          </w:rPr>
          <w:fldChar w:fldCharType="separate"/>
        </w:r>
        <w:r w:rsidRPr="00F76479">
          <w:rPr>
            <w:noProof/>
            <w:sz w:val="22"/>
            <w:szCs w:val="18"/>
          </w:rPr>
          <w:t>2</w:t>
        </w:r>
        <w:r w:rsidRPr="00F76479">
          <w:rPr>
            <w:noProof/>
            <w:sz w:val="22"/>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right"/>
      <w:pPr>
        <w:tabs>
          <w:tab w:val="num" w:pos="180"/>
        </w:tabs>
        <w:ind w:left="180" w:hanging="180"/>
      </w:pPr>
      <w:rPr>
        <w:rFonts w:cs="Times New Roman" w:hint="default"/>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E9255C"/>
    <w:multiLevelType w:val="hybridMultilevel"/>
    <w:tmpl w:val="025490FE"/>
    <w:lvl w:ilvl="0" w:tplc="0409000F">
      <w:start w:val="1"/>
      <w:numFmt w:val="decimal"/>
      <w:lvlText w:val="%1."/>
      <w:lvlJc w:val="left"/>
      <w:pPr>
        <w:tabs>
          <w:tab w:val="num" w:pos="5940"/>
        </w:tabs>
        <w:ind w:left="5940" w:hanging="360"/>
      </w:pPr>
      <w:rPr>
        <w:rFonts w:cs="Times New Roman" w:hint="default"/>
      </w:rPr>
    </w:lvl>
    <w:lvl w:ilvl="1" w:tplc="A58442B4">
      <w:start w:val="1"/>
      <w:numFmt w:val="lowerLetter"/>
      <w:lvlText w:val="%2."/>
      <w:lvlJc w:val="left"/>
      <w:pPr>
        <w:tabs>
          <w:tab w:val="num" w:pos="1440"/>
        </w:tabs>
        <w:ind w:left="1440" w:hanging="360"/>
      </w:pPr>
      <w:rPr>
        <w:rFonts w:cs="Times New Roman"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E7C6939"/>
    <w:multiLevelType w:val="hybridMultilevel"/>
    <w:tmpl w:val="09E8699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F18087D"/>
    <w:multiLevelType w:val="hybridMultilevel"/>
    <w:tmpl w:val="2B8607C8"/>
    <w:lvl w:ilvl="0" w:tplc="E1C02392">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41663"/>
    <w:multiLevelType w:val="hybridMultilevel"/>
    <w:tmpl w:val="1E18C56A"/>
    <w:lvl w:ilvl="0" w:tplc="64A6B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3C204A7D"/>
    <w:multiLevelType w:val="hybridMultilevel"/>
    <w:tmpl w:val="9FF63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B37281"/>
    <w:multiLevelType w:val="hybridMultilevel"/>
    <w:tmpl w:val="125EFCE8"/>
    <w:lvl w:ilvl="0" w:tplc="018CB0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FD6E21"/>
    <w:multiLevelType w:val="hybridMultilevel"/>
    <w:tmpl w:val="F46A45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59DE71FA"/>
    <w:multiLevelType w:val="hybridMultilevel"/>
    <w:tmpl w:val="E8B4D4DE"/>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E4513B"/>
    <w:multiLevelType w:val="hybridMultilevel"/>
    <w:tmpl w:val="B8567310"/>
    <w:lvl w:ilvl="0" w:tplc="BC8AA6C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7A1106"/>
    <w:multiLevelType w:val="hybridMultilevel"/>
    <w:tmpl w:val="6D76B85A"/>
    <w:lvl w:ilvl="0" w:tplc="1FD6A214">
      <w:start w:val="1"/>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12" w15:restartNumberingAfterBreak="0">
    <w:nsid w:val="74DC5BFD"/>
    <w:multiLevelType w:val="hybridMultilevel"/>
    <w:tmpl w:val="6932FEB0"/>
    <w:lvl w:ilvl="0" w:tplc="0DCA7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222A97"/>
    <w:multiLevelType w:val="hybridMultilevel"/>
    <w:tmpl w:val="FA683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1E706F"/>
    <w:multiLevelType w:val="hybridMultilevel"/>
    <w:tmpl w:val="41CE0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4680653">
    <w:abstractNumId w:val="0"/>
  </w:num>
  <w:num w:numId="2" w16cid:durableId="660082027">
    <w:abstractNumId w:val="8"/>
  </w:num>
  <w:num w:numId="3" w16cid:durableId="1296326482">
    <w:abstractNumId w:val="1"/>
  </w:num>
  <w:num w:numId="4" w16cid:durableId="1667782831">
    <w:abstractNumId w:val="3"/>
  </w:num>
  <w:num w:numId="5" w16cid:durableId="1690527755">
    <w:abstractNumId w:val="4"/>
  </w:num>
  <w:num w:numId="6" w16cid:durableId="1428115641">
    <w:abstractNumId w:val="5"/>
  </w:num>
  <w:num w:numId="7" w16cid:durableId="2010675404">
    <w:abstractNumId w:val="13"/>
  </w:num>
  <w:num w:numId="8" w16cid:durableId="756438476">
    <w:abstractNumId w:val="6"/>
  </w:num>
  <w:num w:numId="9" w16cid:durableId="21631699">
    <w:abstractNumId w:val="7"/>
  </w:num>
  <w:num w:numId="10" w16cid:durableId="43254803">
    <w:abstractNumId w:val="12"/>
  </w:num>
  <w:num w:numId="11" w16cid:durableId="180093087">
    <w:abstractNumId w:val="14"/>
  </w:num>
  <w:num w:numId="12" w16cid:durableId="736169560">
    <w:abstractNumId w:val="9"/>
  </w:num>
  <w:num w:numId="13" w16cid:durableId="2128623733">
    <w:abstractNumId w:val="11"/>
  </w:num>
  <w:num w:numId="14" w16cid:durableId="1483503520">
    <w:abstractNumId w:val="10"/>
  </w:num>
  <w:num w:numId="15" w16cid:durableId="17397843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172"/>
    <w:rsid w:val="000075C5"/>
    <w:rsid w:val="0001042C"/>
    <w:rsid w:val="00017BCC"/>
    <w:rsid w:val="00023ABC"/>
    <w:rsid w:val="00086BFB"/>
    <w:rsid w:val="000D4B96"/>
    <w:rsid w:val="000E23CC"/>
    <w:rsid w:val="001271AA"/>
    <w:rsid w:val="001353A6"/>
    <w:rsid w:val="00156028"/>
    <w:rsid w:val="001720F0"/>
    <w:rsid w:val="00175EEA"/>
    <w:rsid w:val="001B0C2D"/>
    <w:rsid w:val="001B4CE3"/>
    <w:rsid w:val="001C56A4"/>
    <w:rsid w:val="001C6AF5"/>
    <w:rsid w:val="001F322E"/>
    <w:rsid w:val="00201B74"/>
    <w:rsid w:val="00203B5F"/>
    <w:rsid w:val="0020400A"/>
    <w:rsid w:val="0021008A"/>
    <w:rsid w:val="00214280"/>
    <w:rsid w:val="002241B8"/>
    <w:rsid w:val="00240055"/>
    <w:rsid w:val="00242B63"/>
    <w:rsid w:val="0026234A"/>
    <w:rsid w:val="002840C1"/>
    <w:rsid w:val="002A01C2"/>
    <w:rsid w:val="002C60C6"/>
    <w:rsid w:val="00313748"/>
    <w:rsid w:val="00324AFE"/>
    <w:rsid w:val="00332CE4"/>
    <w:rsid w:val="00336B34"/>
    <w:rsid w:val="003451AD"/>
    <w:rsid w:val="0035474A"/>
    <w:rsid w:val="00384138"/>
    <w:rsid w:val="003E49F4"/>
    <w:rsid w:val="00436E4B"/>
    <w:rsid w:val="00450829"/>
    <w:rsid w:val="0047547F"/>
    <w:rsid w:val="004763FA"/>
    <w:rsid w:val="0048540D"/>
    <w:rsid w:val="004A059B"/>
    <w:rsid w:val="004A07FB"/>
    <w:rsid w:val="004A6B49"/>
    <w:rsid w:val="004B11B5"/>
    <w:rsid w:val="004C5327"/>
    <w:rsid w:val="004E2424"/>
    <w:rsid w:val="004F6AC0"/>
    <w:rsid w:val="00534851"/>
    <w:rsid w:val="00541D2A"/>
    <w:rsid w:val="00572F8C"/>
    <w:rsid w:val="00593282"/>
    <w:rsid w:val="005B0DEC"/>
    <w:rsid w:val="005B722D"/>
    <w:rsid w:val="005E04B3"/>
    <w:rsid w:val="005F2B15"/>
    <w:rsid w:val="00614852"/>
    <w:rsid w:val="006459CF"/>
    <w:rsid w:val="00646728"/>
    <w:rsid w:val="006516A0"/>
    <w:rsid w:val="006541A8"/>
    <w:rsid w:val="006636B1"/>
    <w:rsid w:val="00667817"/>
    <w:rsid w:val="006916CD"/>
    <w:rsid w:val="00691E63"/>
    <w:rsid w:val="006967FD"/>
    <w:rsid w:val="006C1F7B"/>
    <w:rsid w:val="006C65CA"/>
    <w:rsid w:val="007125FD"/>
    <w:rsid w:val="00713F5B"/>
    <w:rsid w:val="0074003C"/>
    <w:rsid w:val="007415FE"/>
    <w:rsid w:val="007432C2"/>
    <w:rsid w:val="00783AEA"/>
    <w:rsid w:val="007A0CBD"/>
    <w:rsid w:val="007A1A3A"/>
    <w:rsid w:val="007A7D5B"/>
    <w:rsid w:val="007D1129"/>
    <w:rsid w:val="0080184F"/>
    <w:rsid w:val="00804BF2"/>
    <w:rsid w:val="00807192"/>
    <w:rsid w:val="00811E7C"/>
    <w:rsid w:val="00834299"/>
    <w:rsid w:val="00836190"/>
    <w:rsid w:val="008413E5"/>
    <w:rsid w:val="00841689"/>
    <w:rsid w:val="0084586B"/>
    <w:rsid w:val="008747DF"/>
    <w:rsid w:val="00880925"/>
    <w:rsid w:val="00896394"/>
    <w:rsid w:val="00897473"/>
    <w:rsid w:val="008A3C45"/>
    <w:rsid w:val="008B7A76"/>
    <w:rsid w:val="008C198D"/>
    <w:rsid w:val="008C35F4"/>
    <w:rsid w:val="008F183D"/>
    <w:rsid w:val="009243FC"/>
    <w:rsid w:val="00932E59"/>
    <w:rsid w:val="009331BC"/>
    <w:rsid w:val="00972BF2"/>
    <w:rsid w:val="00974834"/>
    <w:rsid w:val="00984701"/>
    <w:rsid w:val="0099047D"/>
    <w:rsid w:val="009A385E"/>
    <w:rsid w:val="009B39E3"/>
    <w:rsid w:val="009F3609"/>
    <w:rsid w:val="009F672F"/>
    <w:rsid w:val="00A03ECE"/>
    <w:rsid w:val="00A32019"/>
    <w:rsid w:val="00A32AB6"/>
    <w:rsid w:val="00A331C7"/>
    <w:rsid w:val="00A33ACF"/>
    <w:rsid w:val="00A72B34"/>
    <w:rsid w:val="00A84401"/>
    <w:rsid w:val="00AC0AAA"/>
    <w:rsid w:val="00AC2498"/>
    <w:rsid w:val="00AE435A"/>
    <w:rsid w:val="00AE4574"/>
    <w:rsid w:val="00AF62B2"/>
    <w:rsid w:val="00B00FFB"/>
    <w:rsid w:val="00B03A4E"/>
    <w:rsid w:val="00B178C0"/>
    <w:rsid w:val="00B40161"/>
    <w:rsid w:val="00B60FC5"/>
    <w:rsid w:val="00B823A6"/>
    <w:rsid w:val="00BB6184"/>
    <w:rsid w:val="00BD4300"/>
    <w:rsid w:val="00BD68C6"/>
    <w:rsid w:val="00BE1841"/>
    <w:rsid w:val="00BE7B73"/>
    <w:rsid w:val="00C05BC9"/>
    <w:rsid w:val="00C35CDC"/>
    <w:rsid w:val="00C44D73"/>
    <w:rsid w:val="00C729D0"/>
    <w:rsid w:val="00C76ECF"/>
    <w:rsid w:val="00C96729"/>
    <w:rsid w:val="00CA5479"/>
    <w:rsid w:val="00CA6055"/>
    <w:rsid w:val="00CA633C"/>
    <w:rsid w:val="00CB07C6"/>
    <w:rsid w:val="00CC6792"/>
    <w:rsid w:val="00CE5F74"/>
    <w:rsid w:val="00D223D6"/>
    <w:rsid w:val="00D25751"/>
    <w:rsid w:val="00D526C8"/>
    <w:rsid w:val="00D67B4B"/>
    <w:rsid w:val="00D73172"/>
    <w:rsid w:val="00DA715E"/>
    <w:rsid w:val="00DB5735"/>
    <w:rsid w:val="00DD2B94"/>
    <w:rsid w:val="00DD48A1"/>
    <w:rsid w:val="00E501F4"/>
    <w:rsid w:val="00EC5CEC"/>
    <w:rsid w:val="00F06DCF"/>
    <w:rsid w:val="00F14D29"/>
    <w:rsid w:val="00F17400"/>
    <w:rsid w:val="00F546BB"/>
    <w:rsid w:val="00F54EC7"/>
    <w:rsid w:val="00F7219C"/>
    <w:rsid w:val="00F76479"/>
    <w:rsid w:val="00F81E19"/>
    <w:rsid w:val="00F836F2"/>
    <w:rsid w:val="00FB33E1"/>
    <w:rsid w:val="00FE43A0"/>
    <w:rsid w:val="00FF1FA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E85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72"/>
    <w:pPr>
      <w:spacing w:line="240" w:lineRule="auto"/>
    </w:pPr>
    <w:rPr>
      <w:szCs w:val="20"/>
    </w:rPr>
  </w:style>
  <w:style w:type="paragraph" w:styleId="Heading1">
    <w:name w:val="heading 1"/>
    <w:basedOn w:val="Normal"/>
    <w:next w:val="Normal"/>
    <w:link w:val="Heading1Char"/>
    <w:uiPriority w:val="9"/>
    <w:qFormat/>
    <w:rsid w:val="00D73172"/>
    <w:pPr>
      <w:keepNext/>
      <w:outlineLvl w:val="0"/>
    </w:pPr>
    <w:rPr>
      <w:b/>
      <w:i/>
      <w:sz w:val="40"/>
    </w:rPr>
  </w:style>
  <w:style w:type="paragraph" w:styleId="Heading2">
    <w:name w:val="heading 2"/>
    <w:basedOn w:val="Normal"/>
    <w:next w:val="Normal"/>
    <w:link w:val="Heading2Char"/>
    <w:uiPriority w:val="9"/>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73172"/>
    <w:rPr>
      <w:rFonts w:eastAsia="Times New Roman" w:cs="Times New Roman"/>
      <w:b/>
      <w:i/>
      <w:sz w:val="20"/>
      <w:szCs w:val="20"/>
    </w:rPr>
  </w:style>
  <w:style w:type="character" w:customStyle="1" w:styleId="Heading2Char">
    <w:name w:val="Heading 2 Char"/>
    <w:basedOn w:val="DefaultParagraphFont"/>
    <w:link w:val="Heading2"/>
    <w:uiPriority w:val="9"/>
    <w:locked/>
    <w:rsid w:val="00D73172"/>
    <w:rPr>
      <w:rFonts w:eastAsia="Times New Roman" w:cs="Times New Roman"/>
      <w:b/>
      <w:sz w:val="20"/>
      <w:szCs w:val="20"/>
    </w:rPr>
  </w:style>
  <w:style w:type="character" w:customStyle="1" w:styleId="Heading3Char">
    <w:name w:val="Heading 3 Char"/>
    <w:basedOn w:val="DefaultParagraphFont"/>
    <w:link w:val="Heading3"/>
    <w:uiPriority w:val="9"/>
    <w:locked/>
    <w:rsid w:val="00D73172"/>
    <w:rPr>
      <w:rFonts w:asciiTheme="majorHAnsi" w:eastAsiaTheme="majorEastAsia" w:hAnsiTheme="majorHAnsi" w:cstheme="majorBidi"/>
      <w:b/>
      <w:bCs/>
      <w:color w:val="4F81BD" w:themeColor="accent1"/>
      <w:sz w:val="20"/>
      <w:szCs w:val="20"/>
    </w:rPr>
  </w:style>
  <w:style w:type="character" w:styleId="Hyperlink">
    <w:name w:val="Hyperlink"/>
    <w:basedOn w:val="DefaultParagraphFont"/>
    <w:uiPriority w:val="99"/>
    <w:rsid w:val="00D73172"/>
    <w:rPr>
      <w:rFonts w:cs="Times New Roman"/>
      <w:color w:val="0000FF"/>
      <w:u w:val="single"/>
    </w:rPr>
  </w:style>
  <w:style w:type="paragraph" w:styleId="Bibliography">
    <w:name w:val="Bibliography"/>
    <w:basedOn w:val="Normal"/>
    <w:next w:val="Normal"/>
    <w:uiPriority w:val="37"/>
    <w:unhideWhenUsed/>
    <w:rsid w:val="00D73172"/>
    <w:pPr>
      <w:spacing w:after="200" w:line="276" w:lineRule="auto"/>
    </w:pPr>
    <w:rPr>
      <w:rFonts w:ascii="Calibri" w:hAnsi="Calibri"/>
      <w:sz w:val="22"/>
      <w:szCs w:val="22"/>
    </w:rPr>
  </w:style>
  <w:style w:type="paragraph" w:customStyle="1" w:styleId="PageNumber1">
    <w:name w:val="Page Number1"/>
    <w:basedOn w:val="Normal"/>
    <w:rsid w:val="00D73172"/>
    <w:pPr>
      <w:suppressAutoHyphens/>
      <w:jc w:val="center"/>
    </w:pPr>
    <w:rPr>
      <w:rFonts w:ascii="Times" w:hAnsi="Times"/>
      <w:lang w:eastAsia="ar-SA"/>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
    <w:name w:val="Footer Char"/>
    <w:basedOn w:val="DefaultParagraphFont"/>
    <w:link w:val="Footer"/>
    <w:uiPriority w:val="99"/>
    <w:semiHidden/>
    <w:locked/>
    <w:rsid w:val="00D73172"/>
    <w:rPr>
      <w:rFonts w:eastAsia="Times New Roman" w:cs="Times New Roman"/>
      <w:sz w:val="20"/>
      <w:szCs w:val="20"/>
    </w:rPr>
  </w:style>
  <w:style w:type="paragraph" w:customStyle="1" w:styleId="ICTSBodyText">
    <w:name w:val="ICTS_BodyText"/>
    <w:basedOn w:val="BodyText"/>
    <w:rsid w:val="00D73172"/>
  </w:style>
  <w:style w:type="paragraph" w:styleId="Title">
    <w:name w:val="Title"/>
    <w:basedOn w:val="Normal"/>
    <w:link w:val="TitleChar"/>
    <w:uiPriority w:val="10"/>
    <w:qFormat/>
    <w:rsid w:val="00D73172"/>
    <w:pPr>
      <w:jc w:val="center"/>
    </w:pPr>
    <w:rPr>
      <w:b/>
      <w:sz w:val="20"/>
      <w:szCs w:val="24"/>
    </w:rPr>
  </w:style>
  <w:style w:type="character" w:customStyle="1" w:styleId="TitleChar">
    <w:name w:val="Title Char"/>
    <w:basedOn w:val="DefaultParagraphFont"/>
    <w:link w:val="Title"/>
    <w:uiPriority w:val="10"/>
    <w:locked/>
    <w:rsid w:val="00D73172"/>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39"/>
    <w:rsid w:val="00D73172"/>
    <w:pPr>
      <w:spacing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locked/>
    <w:rsid w:val="00D73172"/>
    <w:rPr>
      <w:rFonts w:eastAsia="Times New Roman" w:cs="Times New Roman"/>
      <w:sz w:val="20"/>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locked/>
    <w:rsid w:val="00D73172"/>
    <w:rPr>
      <w:rFonts w:eastAsia="Times New Roman" w:cs="Times New Roman"/>
      <w:sz w:val="20"/>
      <w:szCs w:val="20"/>
    </w:rPr>
  </w:style>
  <w:style w:type="paragraph" w:styleId="ListParagraph">
    <w:name w:val="List Paragraph"/>
    <w:basedOn w:val="Normal"/>
    <w:uiPriority w:val="34"/>
    <w:qFormat/>
    <w:rsid w:val="00D73172"/>
    <w:pPr>
      <w:ind w:left="720"/>
      <w:contextualSpacing/>
    </w:pPr>
  </w:style>
  <w:style w:type="character" w:styleId="Emphasis">
    <w:name w:val="Emphasis"/>
    <w:basedOn w:val="DefaultParagraphFont"/>
    <w:uiPriority w:val="20"/>
    <w:qFormat/>
    <w:rsid w:val="00D73172"/>
    <w:rPr>
      <w:rFonts w:cs="Times New Roman"/>
      <w:i/>
      <w:iCs/>
    </w:rPr>
  </w:style>
  <w:style w:type="character" w:styleId="HTMLCite">
    <w:name w:val="HTML Cite"/>
    <w:basedOn w:val="DefaultParagraphFont"/>
    <w:uiPriority w:val="99"/>
    <w:semiHidden/>
    <w:unhideWhenUsed/>
    <w:rsid w:val="007432C2"/>
    <w:rPr>
      <w:rFonts w:cs="Times New Roman"/>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locked/>
    <w:rsid w:val="007A0CBD"/>
    <w:rPr>
      <w:rFonts w:eastAsia="Times New Roman" w:cs="Times New Roman"/>
      <w:sz w:val="20"/>
      <w:szCs w:val="20"/>
    </w:rPr>
  </w:style>
  <w:style w:type="paragraph" w:styleId="NormalWeb">
    <w:name w:val="Normal (Web)"/>
    <w:basedOn w:val="Normal"/>
    <w:link w:val="NormalWebChar"/>
    <w:uiPriority w:val="99"/>
    <w:rsid w:val="000D4B96"/>
    <w:pPr>
      <w:spacing w:before="100" w:beforeAutospacing="1" w:after="100" w:afterAutospacing="1"/>
    </w:pPr>
    <w:rPr>
      <w:lang w:val="id-ID"/>
    </w:rPr>
  </w:style>
  <w:style w:type="character" w:customStyle="1" w:styleId="NormalWebChar">
    <w:name w:val="Normal (Web) Char"/>
    <w:link w:val="NormalWeb"/>
    <w:uiPriority w:val="99"/>
    <w:locked/>
    <w:rsid w:val="000D4B96"/>
    <w:rPr>
      <w:szCs w:val="20"/>
      <w:lang w:val="id-ID"/>
    </w:rPr>
  </w:style>
  <w:style w:type="paragraph" w:styleId="BalloonText">
    <w:name w:val="Balloon Text"/>
    <w:basedOn w:val="Normal"/>
    <w:link w:val="BalloonTextChar"/>
    <w:uiPriority w:val="99"/>
    <w:semiHidden/>
    <w:unhideWhenUsed/>
    <w:rsid w:val="00B82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3A6"/>
    <w:rPr>
      <w:rFonts w:ascii="Segoe UI" w:hAnsi="Segoe UI" w:cs="Segoe UI"/>
      <w:sz w:val="18"/>
      <w:szCs w:val="18"/>
    </w:rPr>
  </w:style>
  <w:style w:type="character" w:styleId="UnresolvedMention">
    <w:name w:val="Unresolved Mention"/>
    <w:basedOn w:val="DefaultParagraphFont"/>
    <w:uiPriority w:val="99"/>
    <w:semiHidden/>
    <w:unhideWhenUsed/>
    <w:rsid w:val="00B823A6"/>
    <w:rPr>
      <w:color w:val="605E5C"/>
      <w:shd w:val="clear" w:color="auto" w:fill="E1DFDD"/>
    </w:rPr>
  </w:style>
  <w:style w:type="character" w:styleId="FootnoteReference">
    <w:name w:val="footnote reference"/>
    <w:semiHidden/>
    <w:rsid w:val="00A84401"/>
    <w:rPr>
      <w:rFonts w:ascii="Times New Roman" w:hAnsi="Times New Roman"/>
      <w:sz w:val="22"/>
      <w:szCs w:val="22"/>
      <w:vertAlign w:val="superscript"/>
    </w:rPr>
  </w:style>
  <w:style w:type="paragraph" w:customStyle="1" w:styleId="Subsubsection">
    <w:name w:val="Subsubsection"/>
    <w:next w:val="Bodytext0"/>
    <w:rsid w:val="00384138"/>
    <w:pPr>
      <w:numPr>
        <w:ilvl w:val="2"/>
        <w:numId w:val="15"/>
      </w:numPr>
      <w:tabs>
        <w:tab w:val="num" w:pos="360"/>
      </w:tabs>
      <w:spacing w:before="240" w:line="240" w:lineRule="auto"/>
      <w:ind w:firstLine="0"/>
    </w:pPr>
    <w:rPr>
      <w:rFonts w:ascii="Times" w:hAnsi="Times"/>
      <w:i/>
      <w:iCs/>
      <w:color w:val="000000"/>
      <w:sz w:val="22"/>
      <w:szCs w:val="22"/>
      <w:lang w:val="en-GB"/>
    </w:rPr>
  </w:style>
  <w:style w:type="paragraph" w:customStyle="1" w:styleId="Bodytext0">
    <w:name w:val="Bodytext"/>
    <w:next w:val="Normal"/>
    <w:rsid w:val="00384138"/>
    <w:pPr>
      <w:spacing w:line="240" w:lineRule="auto"/>
      <w:jc w:val="both"/>
    </w:pPr>
    <w:rPr>
      <w:rFonts w:ascii="Times" w:hAnsi="Times"/>
      <w:iCs/>
      <w:color w:val="000000"/>
      <w:sz w:val="22"/>
      <w:szCs w:val="22"/>
    </w:rPr>
  </w:style>
  <w:style w:type="paragraph" w:customStyle="1" w:styleId="Section">
    <w:name w:val="Section"/>
    <w:next w:val="Bodytext0"/>
    <w:rsid w:val="00384138"/>
    <w:pPr>
      <w:numPr>
        <w:numId w:val="15"/>
      </w:numPr>
      <w:spacing w:before="240" w:line="240" w:lineRule="auto"/>
    </w:pPr>
    <w:rPr>
      <w:rFonts w:ascii="Times" w:hAnsi="Times"/>
      <w:b/>
      <w:iCs/>
      <w:color w:val="000000"/>
      <w:sz w:val="22"/>
      <w:szCs w:val="22"/>
      <w:lang w:val="en-GB"/>
    </w:rPr>
  </w:style>
  <w:style w:type="paragraph" w:customStyle="1" w:styleId="Subsection">
    <w:name w:val="Subsection"/>
    <w:next w:val="Bodytext0"/>
    <w:rsid w:val="00384138"/>
    <w:pPr>
      <w:numPr>
        <w:ilvl w:val="1"/>
        <w:numId w:val="15"/>
      </w:numPr>
      <w:spacing w:before="240" w:line="240" w:lineRule="auto"/>
    </w:pPr>
    <w:rPr>
      <w:rFonts w:ascii="Times" w:hAnsi="Times"/>
      <w:iCs/>
      <w:color w:val="000000"/>
      <w:sz w:val="22"/>
      <w:szCs w:val="22"/>
      <w:lang w:val="en-GB"/>
    </w:rPr>
  </w:style>
  <w:style w:type="character" w:styleId="PlaceholderText">
    <w:name w:val="Placeholder Text"/>
    <w:basedOn w:val="DefaultParagraphFont"/>
    <w:uiPriority w:val="99"/>
    <w:semiHidden/>
    <w:rsid w:val="007415FE"/>
    <w:rPr>
      <w:color w:val="666666"/>
    </w:rPr>
  </w:style>
  <w:style w:type="paragraph" w:customStyle="1" w:styleId="BodytextIndented">
    <w:name w:val="BodytextIndented"/>
    <w:basedOn w:val="Bodytext0"/>
    <w:rsid w:val="00EC5CEC"/>
    <w:pPr>
      <w:ind w:firstLine="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298">
      <w:bodyDiv w:val="1"/>
      <w:marLeft w:val="0"/>
      <w:marRight w:val="0"/>
      <w:marTop w:val="0"/>
      <w:marBottom w:val="0"/>
      <w:divBdr>
        <w:top w:val="none" w:sz="0" w:space="0" w:color="auto"/>
        <w:left w:val="none" w:sz="0" w:space="0" w:color="auto"/>
        <w:bottom w:val="none" w:sz="0" w:space="0" w:color="auto"/>
        <w:right w:val="none" w:sz="0" w:space="0" w:color="auto"/>
      </w:divBdr>
    </w:div>
    <w:div w:id="17171142">
      <w:bodyDiv w:val="1"/>
      <w:marLeft w:val="0"/>
      <w:marRight w:val="0"/>
      <w:marTop w:val="0"/>
      <w:marBottom w:val="0"/>
      <w:divBdr>
        <w:top w:val="none" w:sz="0" w:space="0" w:color="auto"/>
        <w:left w:val="none" w:sz="0" w:space="0" w:color="auto"/>
        <w:bottom w:val="none" w:sz="0" w:space="0" w:color="auto"/>
        <w:right w:val="none" w:sz="0" w:space="0" w:color="auto"/>
      </w:divBdr>
    </w:div>
    <w:div w:id="20204619">
      <w:bodyDiv w:val="1"/>
      <w:marLeft w:val="0"/>
      <w:marRight w:val="0"/>
      <w:marTop w:val="0"/>
      <w:marBottom w:val="0"/>
      <w:divBdr>
        <w:top w:val="none" w:sz="0" w:space="0" w:color="auto"/>
        <w:left w:val="none" w:sz="0" w:space="0" w:color="auto"/>
        <w:bottom w:val="none" w:sz="0" w:space="0" w:color="auto"/>
        <w:right w:val="none" w:sz="0" w:space="0" w:color="auto"/>
      </w:divBdr>
    </w:div>
    <w:div w:id="22172449">
      <w:bodyDiv w:val="1"/>
      <w:marLeft w:val="0"/>
      <w:marRight w:val="0"/>
      <w:marTop w:val="0"/>
      <w:marBottom w:val="0"/>
      <w:divBdr>
        <w:top w:val="none" w:sz="0" w:space="0" w:color="auto"/>
        <w:left w:val="none" w:sz="0" w:space="0" w:color="auto"/>
        <w:bottom w:val="none" w:sz="0" w:space="0" w:color="auto"/>
        <w:right w:val="none" w:sz="0" w:space="0" w:color="auto"/>
      </w:divBdr>
    </w:div>
    <w:div w:id="27996715">
      <w:bodyDiv w:val="1"/>
      <w:marLeft w:val="0"/>
      <w:marRight w:val="0"/>
      <w:marTop w:val="0"/>
      <w:marBottom w:val="0"/>
      <w:divBdr>
        <w:top w:val="none" w:sz="0" w:space="0" w:color="auto"/>
        <w:left w:val="none" w:sz="0" w:space="0" w:color="auto"/>
        <w:bottom w:val="none" w:sz="0" w:space="0" w:color="auto"/>
        <w:right w:val="none" w:sz="0" w:space="0" w:color="auto"/>
      </w:divBdr>
    </w:div>
    <w:div w:id="47999327">
      <w:bodyDiv w:val="1"/>
      <w:marLeft w:val="0"/>
      <w:marRight w:val="0"/>
      <w:marTop w:val="0"/>
      <w:marBottom w:val="0"/>
      <w:divBdr>
        <w:top w:val="none" w:sz="0" w:space="0" w:color="auto"/>
        <w:left w:val="none" w:sz="0" w:space="0" w:color="auto"/>
        <w:bottom w:val="none" w:sz="0" w:space="0" w:color="auto"/>
        <w:right w:val="none" w:sz="0" w:space="0" w:color="auto"/>
      </w:divBdr>
    </w:div>
    <w:div w:id="53625600">
      <w:bodyDiv w:val="1"/>
      <w:marLeft w:val="0"/>
      <w:marRight w:val="0"/>
      <w:marTop w:val="0"/>
      <w:marBottom w:val="0"/>
      <w:divBdr>
        <w:top w:val="none" w:sz="0" w:space="0" w:color="auto"/>
        <w:left w:val="none" w:sz="0" w:space="0" w:color="auto"/>
        <w:bottom w:val="none" w:sz="0" w:space="0" w:color="auto"/>
        <w:right w:val="none" w:sz="0" w:space="0" w:color="auto"/>
      </w:divBdr>
    </w:div>
    <w:div w:id="57869564">
      <w:bodyDiv w:val="1"/>
      <w:marLeft w:val="0"/>
      <w:marRight w:val="0"/>
      <w:marTop w:val="0"/>
      <w:marBottom w:val="0"/>
      <w:divBdr>
        <w:top w:val="none" w:sz="0" w:space="0" w:color="auto"/>
        <w:left w:val="none" w:sz="0" w:space="0" w:color="auto"/>
        <w:bottom w:val="none" w:sz="0" w:space="0" w:color="auto"/>
        <w:right w:val="none" w:sz="0" w:space="0" w:color="auto"/>
      </w:divBdr>
    </w:div>
    <w:div w:id="76751337">
      <w:bodyDiv w:val="1"/>
      <w:marLeft w:val="0"/>
      <w:marRight w:val="0"/>
      <w:marTop w:val="0"/>
      <w:marBottom w:val="0"/>
      <w:divBdr>
        <w:top w:val="none" w:sz="0" w:space="0" w:color="auto"/>
        <w:left w:val="none" w:sz="0" w:space="0" w:color="auto"/>
        <w:bottom w:val="none" w:sz="0" w:space="0" w:color="auto"/>
        <w:right w:val="none" w:sz="0" w:space="0" w:color="auto"/>
      </w:divBdr>
    </w:div>
    <w:div w:id="80151208">
      <w:bodyDiv w:val="1"/>
      <w:marLeft w:val="0"/>
      <w:marRight w:val="0"/>
      <w:marTop w:val="0"/>
      <w:marBottom w:val="0"/>
      <w:divBdr>
        <w:top w:val="none" w:sz="0" w:space="0" w:color="auto"/>
        <w:left w:val="none" w:sz="0" w:space="0" w:color="auto"/>
        <w:bottom w:val="none" w:sz="0" w:space="0" w:color="auto"/>
        <w:right w:val="none" w:sz="0" w:space="0" w:color="auto"/>
      </w:divBdr>
    </w:div>
    <w:div w:id="85809229">
      <w:bodyDiv w:val="1"/>
      <w:marLeft w:val="0"/>
      <w:marRight w:val="0"/>
      <w:marTop w:val="0"/>
      <w:marBottom w:val="0"/>
      <w:divBdr>
        <w:top w:val="none" w:sz="0" w:space="0" w:color="auto"/>
        <w:left w:val="none" w:sz="0" w:space="0" w:color="auto"/>
        <w:bottom w:val="none" w:sz="0" w:space="0" w:color="auto"/>
        <w:right w:val="none" w:sz="0" w:space="0" w:color="auto"/>
      </w:divBdr>
    </w:div>
    <w:div w:id="88355141">
      <w:bodyDiv w:val="1"/>
      <w:marLeft w:val="0"/>
      <w:marRight w:val="0"/>
      <w:marTop w:val="0"/>
      <w:marBottom w:val="0"/>
      <w:divBdr>
        <w:top w:val="none" w:sz="0" w:space="0" w:color="auto"/>
        <w:left w:val="none" w:sz="0" w:space="0" w:color="auto"/>
        <w:bottom w:val="none" w:sz="0" w:space="0" w:color="auto"/>
        <w:right w:val="none" w:sz="0" w:space="0" w:color="auto"/>
      </w:divBdr>
    </w:div>
    <w:div w:id="95752086">
      <w:bodyDiv w:val="1"/>
      <w:marLeft w:val="0"/>
      <w:marRight w:val="0"/>
      <w:marTop w:val="0"/>
      <w:marBottom w:val="0"/>
      <w:divBdr>
        <w:top w:val="none" w:sz="0" w:space="0" w:color="auto"/>
        <w:left w:val="none" w:sz="0" w:space="0" w:color="auto"/>
        <w:bottom w:val="none" w:sz="0" w:space="0" w:color="auto"/>
        <w:right w:val="none" w:sz="0" w:space="0" w:color="auto"/>
      </w:divBdr>
    </w:div>
    <w:div w:id="96680772">
      <w:bodyDiv w:val="1"/>
      <w:marLeft w:val="0"/>
      <w:marRight w:val="0"/>
      <w:marTop w:val="0"/>
      <w:marBottom w:val="0"/>
      <w:divBdr>
        <w:top w:val="none" w:sz="0" w:space="0" w:color="auto"/>
        <w:left w:val="none" w:sz="0" w:space="0" w:color="auto"/>
        <w:bottom w:val="none" w:sz="0" w:space="0" w:color="auto"/>
        <w:right w:val="none" w:sz="0" w:space="0" w:color="auto"/>
      </w:divBdr>
    </w:div>
    <w:div w:id="113644813">
      <w:bodyDiv w:val="1"/>
      <w:marLeft w:val="0"/>
      <w:marRight w:val="0"/>
      <w:marTop w:val="0"/>
      <w:marBottom w:val="0"/>
      <w:divBdr>
        <w:top w:val="none" w:sz="0" w:space="0" w:color="auto"/>
        <w:left w:val="none" w:sz="0" w:space="0" w:color="auto"/>
        <w:bottom w:val="none" w:sz="0" w:space="0" w:color="auto"/>
        <w:right w:val="none" w:sz="0" w:space="0" w:color="auto"/>
      </w:divBdr>
    </w:div>
    <w:div w:id="127018282">
      <w:bodyDiv w:val="1"/>
      <w:marLeft w:val="0"/>
      <w:marRight w:val="0"/>
      <w:marTop w:val="0"/>
      <w:marBottom w:val="0"/>
      <w:divBdr>
        <w:top w:val="none" w:sz="0" w:space="0" w:color="auto"/>
        <w:left w:val="none" w:sz="0" w:space="0" w:color="auto"/>
        <w:bottom w:val="none" w:sz="0" w:space="0" w:color="auto"/>
        <w:right w:val="none" w:sz="0" w:space="0" w:color="auto"/>
      </w:divBdr>
    </w:div>
    <w:div w:id="133525134">
      <w:bodyDiv w:val="1"/>
      <w:marLeft w:val="0"/>
      <w:marRight w:val="0"/>
      <w:marTop w:val="0"/>
      <w:marBottom w:val="0"/>
      <w:divBdr>
        <w:top w:val="none" w:sz="0" w:space="0" w:color="auto"/>
        <w:left w:val="none" w:sz="0" w:space="0" w:color="auto"/>
        <w:bottom w:val="none" w:sz="0" w:space="0" w:color="auto"/>
        <w:right w:val="none" w:sz="0" w:space="0" w:color="auto"/>
      </w:divBdr>
    </w:div>
    <w:div w:id="169957091">
      <w:bodyDiv w:val="1"/>
      <w:marLeft w:val="0"/>
      <w:marRight w:val="0"/>
      <w:marTop w:val="0"/>
      <w:marBottom w:val="0"/>
      <w:divBdr>
        <w:top w:val="none" w:sz="0" w:space="0" w:color="auto"/>
        <w:left w:val="none" w:sz="0" w:space="0" w:color="auto"/>
        <w:bottom w:val="none" w:sz="0" w:space="0" w:color="auto"/>
        <w:right w:val="none" w:sz="0" w:space="0" w:color="auto"/>
      </w:divBdr>
    </w:div>
    <w:div w:id="175073994">
      <w:bodyDiv w:val="1"/>
      <w:marLeft w:val="0"/>
      <w:marRight w:val="0"/>
      <w:marTop w:val="0"/>
      <w:marBottom w:val="0"/>
      <w:divBdr>
        <w:top w:val="none" w:sz="0" w:space="0" w:color="auto"/>
        <w:left w:val="none" w:sz="0" w:space="0" w:color="auto"/>
        <w:bottom w:val="none" w:sz="0" w:space="0" w:color="auto"/>
        <w:right w:val="none" w:sz="0" w:space="0" w:color="auto"/>
      </w:divBdr>
    </w:div>
    <w:div w:id="211812773">
      <w:bodyDiv w:val="1"/>
      <w:marLeft w:val="0"/>
      <w:marRight w:val="0"/>
      <w:marTop w:val="0"/>
      <w:marBottom w:val="0"/>
      <w:divBdr>
        <w:top w:val="none" w:sz="0" w:space="0" w:color="auto"/>
        <w:left w:val="none" w:sz="0" w:space="0" w:color="auto"/>
        <w:bottom w:val="none" w:sz="0" w:space="0" w:color="auto"/>
        <w:right w:val="none" w:sz="0" w:space="0" w:color="auto"/>
      </w:divBdr>
    </w:div>
    <w:div w:id="232207988">
      <w:bodyDiv w:val="1"/>
      <w:marLeft w:val="0"/>
      <w:marRight w:val="0"/>
      <w:marTop w:val="0"/>
      <w:marBottom w:val="0"/>
      <w:divBdr>
        <w:top w:val="none" w:sz="0" w:space="0" w:color="auto"/>
        <w:left w:val="none" w:sz="0" w:space="0" w:color="auto"/>
        <w:bottom w:val="none" w:sz="0" w:space="0" w:color="auto"/>
        <w:right w:val="none" w:sz="0" w:space="0" w:color="auto"/>
      </w:divBdr>
    </w:div>
    <w:div w:id="241646140">
      <w:bodyDiv w:val="1"/>
      <w:marLeft w:val="0"/>
      <w:marRight w:val="0"/>
      <w:marTop w:val="0"/>
      <w:marBottom w:val="0"/>
      <w:divBdr>
        <w:top w:val="none" w:sz="0" w:space="0" w:color="auto"/>
        <w:left w:val="none" w:sz="0" w:space="0" w:color="auto"/>
        <w:bottom w:val="none" w:sz="0" w:space="0" w:color="auto"/>
        <w:right w:val="none" w:sz="0" w:space="0" w:color="auto"/>
      </w:divBdr>
    </w:div>
    <w:div w:id="265038515">
      <w:bodyDiv w:val="1"/>
      <w:marLeft w:val="0"/>
      <w:marRight w:val="0"/>
      <w:marTop w:val="0"/>
      <w:marBottom w:val="0"/>
      <w:divBdr>
        <w:top w:val="none" w:sz="0" w:space="0" w:color="auto"/>
        <w:left w:val="none" w:sz="0" w:space="0" w:color="auto"/>
        <w:bottom w:val="none" w:sz="0" w:space="0" w:color="auto"/>
        <w:right w:val="none" w:sz="0" w:space="0" w:color="auto"/>
      </w:divBdr>
    </w:div>
    <w:div w:id="278149454">
      <w:bodyDiv w:val="1"/>
      <w:marLeft w:val="0"/>
      <w:marRight w:val="0"/>
      <w:marTop w:val="0"/>
      <w:marBottom w:val="0"/>
      <w:divBdr>
        <w:top w:val="none" w:sz="0" w:space="0" w:color="auto"/>
        <w:left w:val="none" w:sz="0" w:space="0" w:color="auto"/>
        <w:bottom w:val="none" w:sz="0" w:space="0" w:color="auto"/>
        <w:right w:val="none" w:sz="0" w:space="0" w:color="auto"/>
      </w:divBdr>
    </w:div>
    <w:div w:id="297296591">
      <w:bodyDiv w:val="1"/>
      <w:marLeft w:val="0"/>
      <w:marRight w:val="0"/>
      <w:marTop w:val="0"/>
      <w:marBottom w:val="0"/>
      <w:divBdr>
        <w:top w:val="none" w:sz="0" w:space="0" w:color="auto"/>
        <w:left w:val="none" w:sz="0" w:space="0" w:color="auto"/>
        <w:bottom w:val="none" w:sz="0" w:space="0" w:color="auto"/>
        <w:right w:val="none" w:sz="0" w:space="0" w:color="auto"/>
      </w:divBdr>
    </w:div>
    <w:div w:id="341444185">
      <w:bodyDiv w:val="1"/>
      <w:marLeft w:val="0"/>
      <w:marRight w:val="0"/>
      <w:marTop w:val="0"/>
      <w:marBottom w:val="0"/>
      <w:divBdr>
        <w:top w:val="none" w:sz="0" w:space="0" w:color="auto"/>
        <w:left w:val="none" w:sz="0" w:space="0" w:color="auto"/>
        <w:bottom w:val="none" w:sz="0" w:space="0" w:color="auto"/>
        <w:right w:val="none" w:sz="0" w:space="0" w:color="auto"/>
      </w:divBdr>
    </w:div>
    <w:div w:id="352877777">
      <w:bodyDiv w:val="1"/>
      <w:marLeft w:val="0"/>
      <w:marRight w:val="0"/>
      <w:marTop w:val="0"/>
      <w:marBottom w:val="0"/>
      <w:divBdr>
        <w:top w:val="none" w:sz="0" w:space="0" w:color="auto"/>
        <w:left w:val="none" w:sz="0" w:space="0" w:color="auto"/>
        <w:bottom w:val="none" w:sz="0" w:space="0" w:color="auto"/>
        <w:right w:val="none" w:sz="0" w:space="0" w:color="auto"/>
      </w:divBdr>
    </w:div>
    <w:div w:id="357201684">
      <w:bodyDiv w:val="1"/>
      <w:marLeft w:val="0"/>
      <w:marRight w:val="0"/>
      <w:marTop w:val="0"/>
      <w:marBottom w:val="0"/>
      <w:divBdr>
        <w:top w:val="none" w:sz="0" w:space="0" w:color="auto"/>
        <w:left w:val="none" w:sz="0" w:space="0" w:color="auto"/>
        <w:bottom w:val="none" w:sz="0" w:space="0" w:color="auto"/>
        <w:right w:val="none" w:sz="0" w:space="0" w:color="auto"/>
      </w:divBdr>
    </w:div>
    <w:div w:id="421681306">
      <w:bodyDiv w:val="1"/>
      <w:marLeft w:val="0"/>
      <w:marRight w:val="0"/>
      <w:marTop w:val="0"/>
      <w:marBottom w:val="0"/>
      <w:divBdr>
        <w:top w:val="none" w:sz="0" w:space="0" w:color="auto"/>
        <w:left w:val="none" w:sz="0" w:space="0" w:color="auto"/>
        <w:bottom w:val="none" w:sz="0" w:space="0" w:color="auto"/>
        <w:right w:val="none" w:sz="0" w:space="0" w:color="auto"/>
      </w:divBdr>
    </w:div>
    <w:div w:id="427701737">
      <w:bodyDiv w:val="1"/>
      <w:marLeft w:val="0"/>
      <w:marRight w:val="0"/>
      <w:marTop w:val="0"/>
      <w:marBottom w:val="0"/>
      <w:divBdr>
        <w:top w:val="none" w:sz="0" w:space="0" w:color="auto"/>
        <w:left w:val="none" w:sz="0" w:space="0" w:color="auto"/>
        <w:bottom w:val="none" w:sz="0" w:space="0" w:color="auto"/>
        <w:right w:val="none" w:sz="0" w:space="0" w:color="auto"/>
      </w:divBdr>
    </w:div>
    <w:div w:id="438991180">
      <w:bodyDiv w:val="1"/>
      <w:marLeft w:val="0"/>
      <w:marRight w:val="0"/>
      <w:marTop w:val="0"/>
      <w:marBottom w:val="0"/>
      <w:divBdr>
        <w:top w:val="none" w:sz="0" w:space="0" w:color="auto"/>
        <w:left w:val="none" w:sz="0" w:space="0" w:color="auto"/>
        <w:bottom w:val="none" w:sz="0" w:space="0" w:color="auto"/>
        <w:right w:val="none" w:sz="0" w:space="0" w:color="auto"/>
      </w:divBdr>
    </w:div>
    <w:div w:id="462769157">
      <w:bodyDiv w:val="1"/>
      <w:marLeft w:val="0"/>
      <w:marRight w:val="0"/>
      <w:marTop w:val="0"/>
      <w:marBottom w:val="0"/>
      <w:divBdr>
        <w:top w:val="none" w:sz="0" w:space="0" w:color="auto"/>
        <w:left w:val="none" w:sz="0" w:space="0" w:color="auto"/>
        <w:bottom w:val="none" w:sz="0" w:space="0" w:color="auto"/>
        <w:right w:val="none" w:sz="0" w:space="0" w:color="auto"/>
      </w:divBdr>
    </w:div>
    <w:div w:id="466169391">
      <w:bodyDiv w:val="1"/>
      <w:marLeft w:val="0"/>
      <w:marRight w:val="0"/>
      <w:marTop w:val="0"/>
      <w:marBottom w:val="0"/>
      <w:divBdr>
        <w:top w:val="none" w:sz="0" w:space="0" w:color="auto"/>
        <w:left w:val="none" w:sz="0" w:space="0" w:color="auto"/>
        <w:bottom w:val="none" w:sz="0" w:space="0" w:color="auto"/>
        <w:right w:val="none" w:sz="0" w:space="0" w:color="auto"/>
      </w:divBdr>
    </w:div>
    <w:div w:id="535853448">
      <w:bodyDiv w:val="1"/>
      <w:marLeft w:val="0"/>
      <w:marRight w:val="0"/>
      <w:marTop w:val="0"/>
      <w:marBottom w:val="0"/>
      <w:divBdr>
        <w:top w:val="none" w:sz="0" w:space="0" w:color="auto"/>
        <w:left w:val="none" w:sz="0" w:space="0" w:color="auto"/>
        <w:bottom w:val="none" w:sz="0" w:space="0" w:color="auto"/>
        <w:right w:val="none" w:sz="0" w:space="0" w:color="auto"/>
      </w:divBdr>
    </w:div>
    <w:div w:id="538199354">
      <w:bodyDiv w:val="1"/>
      <w:marLeft w:val="0"/>
      <w:marRight w:val="0"/>
      <w:marTop w:val="0"/>
      <w:marBottom w:val="0"/>
      <w:divBdr>
        <w:top w:val="none" w:sz="0" w:space="0" w:color="auto"/>
        <w:left w:val="none" w:sz="0" w:space="0" w:color="auto"/>
        <w:bottom w:val="none" w:sz="0" w:space="0" w:color="auto"/>
        <w:right w:val="none" w:sz="0" w:space="0" w:color="auto"/>
      </w:divBdr>
    </w:div>
    <w:div w:id="577714423">
      <w:bodyDiv w:val="1"/>
      <w:marLeft w:val="0"/>
      <w:marRight w:val="0"/>
      <w:marTop w:val="0"/>
      <w:marBottom w:val="0"/>
      <w:divBdr>
        <w:top w:val="none" w:sz="0" w:space="0" w:color="auto"/>
        <w:left w:val="none" w:sz="0" w:space="0" w:color="auto"/>
        <w:bottom w:val="none" w:sz="0" w:space="0" w:color="auto"/>
        <w:right w:val="none" w:sz="0" w:space="0" w:color="auto"/>
      </w:divBdr>
    </w:div>
    <w:div w:id="643857833">
      <w:bodyDiv w:val="1"/>
      <w:marLeft w:val="0"/>
      <w:marRight w:val="0"/>
      <w:marTop w:val="0"/>
      <w:marBottom w:val="0"/>
      <w:divBdr>
        <w:top w:val="none" w:sz="0" w:space="0" w:color="auto"/>
        <w:left w:val="none" w:sz="0" w:space="0" w:color="auto"/>
        <w:bottom w:val="none" w:sz="0" w:space="0" w:color="auto"/>
        <w:right w:val="none" w:sz="0" w:space="0" w:color="auto"/>
      </w:divBdr>
    </w:div>
    <w:div w:id="645742673">
      <w:bodyDiv w:val="1"/>
      <w:marLeft w:val="0"/>
      <w:marRight w:val="0"/>
      <w:marTop w:val="0"/>
      <w:marBottom w:val="0"/>
      <w:divBdr>
        <w:top w:val="none" w:sz="0" w:space="0" w:color="auto"/>
        <w:left w:val="none" w:sz="0" w:space="0" w:color="auto"/>
        <w:bottom w:val="none" w:sz="0" w:space="0" w:color="auto"/>
        <w:right w:val="none" w:sz="0" w:space="0" w:color="auto"/>
      </w:divBdr>
    </w:div>
    <w:div w:id="646008735">
      <w:bodyDiv w:val="1"/>
      <w:marLeft w:val="0"/>
      <w:marRight w:val="0"/>
      <w:marTop w:val="0"/>
      <w:marBottom w:val="0"/>
      <w:divBdr>
        <w:top w:val="none" w:sz="0" w:space="0" w:color="auto"/>
        <w:left w:val="none" w:sz="0" w:space="0" w:color="auto"/>
        <w:bottom w:val="none" w:sz="0" w:space="0" w:color="auto"/>
        <w:right w:val="none" w:sz="0" w:space="0" w:color="auto"/>
      </w:divBdr>
    </w:div>
    <w:div w:id="647589511">
      <w:bodyDiv w:val="1"/>
      <w:marLeft w:val="0"/>
      <w:marRight w:val="0"/>
      <w:marTop w:val="0"/>
      <w:marBottom w:val="0"/>
      <w:divBdr>
        <w:top w:val="none" w:sz="0" w:space="0" w:color="auto"/>
        <w:left w:val="none" w:sz="0" w:space="0" w:color="auto"/>
        <w:bottom w:val="none" w:sz="0" w:space="0" w:color="auto"/>
        <w:right w:val="none" w:sz="0" w:space="0" w:color="auto"/>
      </w:divBdr>
    </w:div>
    <w:div w:id="714961295">
      <w:bodyDiv w:val="1"/>
      <w:marLeft w:val="0"/>
      <w:marRight w:val="0"/>
      <w:marTop w:val="0"/>
      <w:marBottom w:val="0"/>
      <w:divBdr>
        <w:top w:val="none" w:sz="0" w:space="0" w:color="auto"/>
        <w:left w:val="none" w:sz="0" w:space="0" w:color="auto"/>
        <w:bottom w:val="none" w:sz="0" w:space="0" w:color="auto"/>
        <w:right w:val="none" w:sz="0" w:space="0" w:color="auto"/>
      </w:divBdr>
    </w:div>
    <w:div w:id="722212186">
      <w:bodyDiv w:val="1"/>
      <w:marLeft w:val="0"/>
      <w:marRight w:val="0"/>
      <w:marTop w:val="0"/>
      <w:marBottom w:val="0"/>
      <w:divBdr>
        <w:top w:val="none" w:sz="0" w:space="0" w:color="auto"/>
        <w:left w:val="none" w:sz="0" w:space="0" w:color="auto"/>
        <w:bottom w:val="none" w:sz="0" w:space="0" w:color="auto"/>
        <w:right w:val="none" w:sz="0" w:space="0" w:color="auto"/>
      </w:divBdr>
    </w:div>
    <w:div w:id="723720808">
      <w:bodyDiv w:val="1"/>
      <w:marLeft w:val="0"/>
      <w:marRight w:val="0"/>
      <w:marTop w:val="0"/>
      <w:marBottom w:val="0"/>
      <w:divBdr>
        <w:top w:val="none" w:sz="0" w:space="0" w:color="auto"/>
        <w:left w:val="none" w:sz="0" w:space="0" w:color="auto"/>
        <w:bottom w:val="none" w:sz="0" w:space="0" w:color="auto"/>
        <w:right w:val="none" w:sz="0" w:space="0" w:color="auto"/>
      </w:divBdr>
    </w:div>
    <w:div w:id="803276939">
      <w:bodyDiv w:val="1"/>
      <w:marLeft w:val="0"/>
      <w:marRight w:val="0"/>
      <w:marTop w:val="0"/>
      <w:marBottom w:val="0"/>
      <w:divBdr>
        <w:top w:val="none" w:sz="0" w:space="0" w:color="auto"/>
        <w:left w:val="none" w:sz="0" w:space="0" w:color="auto"/>
        <w:bottom w:val="none" w:sz="0" w:space="0" w:color="auto"/>
        <w:right w:val="none" w:sz="0" w:space="0" w:color="auto"/>
      </w:divBdr>
    </w:div>
    <w:div w:id="805588296">
      <w:bodyDiv w:val="1"/>
      <w:marLeft w:val="0"/>
      <w:marRight w:val="0"/>
      <w:marTop w:val="0"/>
      <w:marBottom w:val="0"/>
      <w:divBdr>
        <w:top w:val="none" w:sz="0" w:space="0" w:color="auto"/>
        <w:left w:val="none" w:sz="0" w:space="0" w:color="auto"/>
        <w:bottom w:val="none" w:sz="0" w:space="0" w:color="auto"/>
        <w:right w:val="none" w:sz="0" w:space="0" w:color="auto"/>
      </w:divBdr>
    </w:div>
    <w:div w:id="810176459">
      <w:bodyDiv w:val="1"/>
      <w:marLeft w:val="0"/>
      <w:marRight w:val="0"/>
      <w:marTop w:val="0"/>
      <w:marBottom w:val="0"/>
      <w:divBdr>
        <w:top w:val="none" w:sz="0" w:space="0" w:color="auto"/>
        <w:left w:val="none" w:sz="0" w:space="0" w:color="auto"/>
        <w:bottom w:val="none" w:sz="0" w:space="0" w:color="auto"/>
        <w:right w:val="none" w:sz="0" w:space="0" w:color="auto"/>
      </w:divBdr>
    </w:div>
    <w:div w:id="825560402">
      <w:bodyDiv w:val="1"/>
      <w:marLeft w:val="0"/>
      <w:marRight w:val="0"/>
      <w:marTop w:val="0"/>
      <w:marBottom w:val="0"/>
      <w:divBdr>
        <w:top w:val="none" w:sz="0" w:space="0" w:color="auto"/>
        <w:left w:val="none" w:sz="0" w:space="0" w:color="auto"/>
        <w:bottom w:val="none" w:sz="0" w:space="0" w:color="auto"/>
        <w:right w:val="none" w:sz="0" w:space="0" w:color="auto"/>
      </w:divBdr>
    </w:div>
    <w:div w:id="836112356">
      <w:bodyDiv w:val="1"/>
      <w:marLeft w:val="0"/>
      <w:marRight w:val="0"/>
      <w:marTop w:val="0"/>
      <w:marBottom w:val="0"/>
      <w:divBdr>
        <w:top w:val="none" w:sz="0" w:space="0" w:color="auto"/>
        <w:left w:val="none" w:sz="0" w:space="0" w:color="auto"/>
        <w:bottom w:val="none" w:sz="0" w:space="0" w:color="auto"/>
        <w:right w:val="none" w:sz="0" w:space="0" w:color="auto"/>
      </w:divBdr>
    </w:div>
    <w:div w:id="862136654">
      <w:bodyDiv w:val="1"/>
      <w:marLeft w:val="0"/>
      <w:marRight w:val="0"/>
      <w:marTop w:val="0"/>
      <w:marBottom w:val="0"/>
      <w:divBdr>
        <w:top w:val="none" w:sz="0" w:space="0" w:color="auto"/>
        <w:left w:val="none" w:sz="0" w:space="0" w:color="auto"/>
        <w:bottom w:val="none" w:sz="0" w:space="0" w:color="auto"/>
        <w:right w:val="none" w:sz="0" w:space="0" w:color="auto"/>
      </w:divBdr>
    </w:div>
    <w:div w:id="895972047">
      <w:bodyDiv w:val="1"/>
      <w:marLeft w:val="0"/>
      <w:marRight w:val="0"/>
      <w:marTop w:val="0"/>
      <w:marBottom w:val="0"/>
      <w:divBdr>
        <w:top w:val="none" w:sz="0" w:space="0" w:color="auto"/>
        <w:left w:val="none" w:sz="0" w:space="0" w:color="auto"/>
        <w:bottom w:val="none" w:sz="0" w:space="0" w:color="auto"/>
        <w:right w:val="none" w:sz="0" w:space="0" w:color="auto"/>
      </w:divBdr>
    </w:div>
    <w:div w:id="901986133">
      <w:bodyDiv w:val="1"/>
      <w:marLeft w:val="0"/>
      <w:marRight w:val="0"/>
      <w:marTop w:val="0"/>
      <w:marBottom w:val="0"/>
      <w:divBdr>
        <w:top w:val="none" w:sz="0" w:space="0" w:color="auto"/>
        <w:left w:val="none" w:sz="0" w:space="0" w:color="auto"/>
        <w:bottom w:val="none" w:sz="0" w:space="0" w:color="auto"/>
        <w:right w:val="none" w:sz="0" w:space="0" w:color="auto"/>
      </w:divBdr>
      <w:divsChild>
        <w:div w:id="561016602">
          <w:marLeft w:val="480"/>
          <w:marRight w:val="0"/>
          <w:marTop w:val="0"/>
          <w:marBottom w:val="0"/>
          <w:divBdr>
            <w:top w:val="none" w:sz="0" w:space="0" w:color="auto"/>
            <w:left w:val="none" w:sz="0" w:space="0" w:color="auto"/>
            <w:bottom w:val="none" w:sz="0" w:space="0" w:color="auto"/>
            <w:right w:val="none" w:sz="0" w:space="0" w:color="auto"/>
          </w:divBdr>
        </w:div>
        <w:div w:id="1866671025">
          <w:marLeft w:val="480"/>
          <w:marRight w:val="0"/>
          <w:marTop w:val="0"/>
          <w:marBottom w:val="0"/>
          <w:divBdr>
            <w:top w:val="none" w:sz="0" w:space="0" w:color="auto"/>
            <w:left w:val="none" w:sz="0" w:space="0" w:color="auto"/>
            <w:bottom w:val="none" w:sz="0" w:space="0" w:color="auto"/>
            <w:right w:val="none" w:sz="0" w:space="0" w:color="auto"/>
          </w:divBdr>
        </w:div>
        <w:div w:id="1588424185">
          <w:marLeft w:val="480"/>
          <w:marRight w:val="0"/>
          <w:marTop w:val="0"/>
          <w:marBottom w:val="0"/>
          <w:divBdr>
            <w:top w:val="none" w:sz="0" w:space="0" w:color="auto"/>
            <w:left w:val="none" w:sz="0" w:space="0" w:color="auto"/>
            <w:bottom w:val="none" w:sz="0" w:space="0" w:color="auto"/>
            <w:right w:val="none" w:sz="0" w:space="0" w:color="auto"/>
          </w:divBdr>
        </w:div>
        <w:div w:id="618533287">
          <w:marLeft w:val="480"/>
          <w:marRight w:val="0"/>
          <w:marTop w:val="0"/>
          <w:marBottom w:val="0"/>
          <w:divBdr>
            <w:top w:val="none" w:sz="0" w:space="0" w:color="auto"/>
            <w:left w:val="none" w:sz="0" w:space="0" w:color="auto"/>
            <w:bottom w:val="none" w:sz="0" w:space="0" w:color="auto"/>
            <w:right w:val="none" w:sz="0" w:space="0" w:color="auto"/>
          </w:divBdr>
        </w:div>
        <w:div w:id="915474323">
          <w:marLeft w:val="480"/>
          <w:marRight w:val="0"/>
          <w:marTop w:val="0"/>
          <w:marBottom w:val="0"/>
          <w:divBdr>
            <w:top w:val="none" w:sz="0" w:space="0" w:color="auto"/>
            <w:left w:val="none" w:sz="0" w:space="0" w:color="auto"/>
            <w:bottom w:val="none" w:sz="0" w:space="0" w:color="auto"/>
            <w:right w:val="none" w:sz="0" w:space="0" w:color="auto"/>
          </w:divBdr>
        </w:div>
        <w:div w:id="713651850">
          <w:marLeft w:val="480"/>
          <w:marRight w:val="0"/>
          <w:marTop w:val="0"/>
          <w:marBottom w:val="0"/>
          <w:divBdr>
            <w:top w:val="none" w:sz="0" w:space="0" w:color="auto"/>
            <w:left w:val="none" w:sz="0" w:space="0" w:color="auto"/>
            <w:bottom w:val="none" w:sz="0" w:space="0" w:color="auto"/>
            <w:right w:val="none" w:sz="0" w:space="0" w:color="auto"/>
          </w:divBdr>
        </w:div>
        <w:div w:id="824131383">
          <w:marLeft w:val="480"/>
          <w:marRight w:val="0"/>
          <w:marTop w:val="0"/>
          <w:marBottom w:val="0"/>
          <w:divBdr>
            <w:top w:val="none" w:sz="0" w:space="0" w:color="auto"/>
            <w:left w:val="none" w:sz="0" w:space="0" w:color="auto"/>
            <w:bottom w:val="none" w:sz="0" w:space="0" w:color="auto"/>
            <w:right w:val="none" w:sz="0" w:space="0" w:color="auto"/>
          </w:divBdr>
        </w:div>
        <w:div w:id="1206992034">
          <w:marLeft w:val="480"/>
          <w:marRight w:val="0"/>
          <w:marTop w:val="0"/>
          <w:marBottom w:val="0"/>
          <w:divBdr>
            <w:top w:val="none" w:sz="0" w:space="0" w:color="auto"/>
            <w:left w:val="none" w:sz="0" w:space="0" w:color="auto"/>
            <w:bottom w:val="none" w:sz="0" w:space="0" w:color="auto"/>
            <w:right w:val="none" w:sz="0" w:space="0" w:color="auto"/>
          </w:divBdr>
        </w:div>
        <w:div w:id="842354371">
          <w:marLeft w:val="480"/>
          <w:marRight w:val="0"/>
          <w:marTop w:val="0"/>
          <w:marBottom w:val="0"/>
          <w:divBdr>
            <w:top w:val="none" w:sz="0" w:space="0" w:color="auto"/>
            <w:left w:val="none" w:sz="0" w:space="0" w:color="auto"/>
            <w:bottom w:val="none" w:sz="0" w:space="0" w:color="auto"/>
            <w:right w:val="none" w:sz="0" w:space="0" w:color="auto"/>
          </w:divBdr>
        </w:div>
        <w:div w:id="600262672">
          <w:marLeft w:val="480"/>
          <w:marRight w:val="0"/>
          <w:marTop w:val="0"/>
          <w:marBottom w:val="0"/>
          <w:divBdr>
            <w:top w:val="none" w:sz="0" w:space="0" w:color="auto"/>
            <w:left w:val="none" w:sz="0" w:space="0" w:color="auto"/>
            <w:bottom w:val="none" w:sz="0" w:space="0" w:color="auto"/>
            <w:right w:val="none" w:sz="0" w:space="0" w:color="auto"/>
          </w:divBdr>
        </w:div>
        <w:div w:id="887300864">
          <w:marLeft w:val="480"/>
          <w:marRight w:val="0"/>
          <w:marTop w:val="0"/>
          <w:marBottom w:val="0"/>
          <w:divBdr>
            <w:top w:val="none" w:sz="0" w:space="0" w:color="auto"/>
            <w:left w:val="none" w:sz="0" w:space="0" w:color="auto"/>
            <w:bottom w:val="none" w:sz="0" w:space="0" w:color="auto"/>
            <w:right w:val="none" w:sz="0" w:space="0" w:color="auto"/>
          </w:divBdr>
        </w:div>
        <w:div w:id="1027605165">
          <w:marLeft w:val="480"/>
          <w:marRight w:val="0"/>
          <w:marTop w:val="0"/>
          <w:marBottom w:val="0"/>
          <w:divBdr>
            <w:top w:val="none" w:sz="0" w:space="0" w:color="auto"/>
            <w:left w:val="none" w:sz="0" w:space="0" w:color="auto"/>
            <w:bottom w:val="none" w:sz="0" w:space="0" w:color="auto"/>
            <w:right w:val="none" w:sz="0" w:space="0" w:color="auto"/>
          </w:divBdr>
        </w:div>
        <w:div w:id="713962298">
          <w:marLeft w:val="480"/>
          <w:marRight w:val="0"/>
          <w:marTop w:val="0"/>
          <w:marBottom w:val="0"/>
          <w:divBdr>
            <w:top w:val="none" w:sz="0" w:space="0" w:color="auto"/>
            <w:left w:val="none" w:sz="0" w:space="0" w:color="auto"/>
            <w:bottom w:val="none" w:sz="0" w:space="0" w:color="auto"/>
            <w:right w:val="none" w:sz="0" w:space="0" w:color="auto"/>
          </w:divBdr>
        </w:div>
        <w:div w:id="1316952212">
          <w:marLeft w:val="480"/>
          <w:marRight w:val="0"/>
          <w:marTop w:val="0"/>
          <w:marBottom w:val="0"/>
          <w:divBdr>
            <w:top w:val="none" w:sz="0" w:space="0" w:color="auto"/>
            <w:left w:val="none" w:sz="0" w:space="0" w:color="auto"/>
            <w:bottom w:val="none" w:sz="0" w:space="0" w:color="auto"/>
            <w:right w:val="none" w:sz="0" w:space="0" w:color="auto"/>
          </w:divBdr>
        </w:div>
        <w:div w:id="1858040253">
          <w:marLeft w:val="480"/>
          <w:marRight w:val="0"/>
          <w:marTop w:val="0"/>
          <w:marBottom w:val="0"/>
          <w:divBdr>
            <w:top w:val="none" w:sz="0" w:space="0" w:color="auto"/>
            <w:left w:val="none" w:sz="0" w:space="0" w:color="auto"/>
            <w:bottom w:val="none" w:sz="0" w:space="0" w:color="auto"/>
            <w:right w:val="none" w:sz="0" w:space="0" w:color="auto"/>
          </w:divBdr>
        </w:div>
        <w:div w:id="316223771">
          <w:marLeft w:val="480"/>
          <w:marRight w:val="0"/>
          <w:marTop w:val="0"/>
          <w:marBottom w:val="0"/>
          <w:divBdr>
            <w:top w:val="none" w:sz="0" w:space="0" w:color="auto"/>
            <w:left w:val="none" w:sz="0" w:space="0" w:color="auto"/>
            <w:bottom w:val="none" w:sz="0" w:space="0" w:color="auto"/>
            <w:right w:val="none" w:sz="0" w:space="0" w:color="auto"/>
          </w:divBdr>
        </w:div>
        <w:div w:id="1694770530">
          <w:marLeft w:val="480"/>
          <w:marRight w:val="0"/>
          <w:marTop w:val="0"/>
          <w:marBottom w:val="0"/>
          <w:divBdr>
            <w:top w:val="none" w:sz="0" w:space="0" w:color="auto"/>
            <w:left w:val="none" w:sz="0" w:space="0" w:color="auto"/>
            <w:bottom w:val="none" w:sz="0" w:space="0" w:color="auto"/>
            <w:right w:val="none" w:sz="0" w:space="0" w:color="auto"/>
          </w:divBdr>
        </w:div>
        <w:div w:id="933902759">
          <w:marLeft w:val="480"/>
          <w:marRight w:val="0"/>
          <w:marTop w:val="0"/>
          <w:marBottom w:val="0"/>
          <w:divBdr>
            <w:top w:val="none" w:sz="0" w:space="0" w:color="auto"/>
            <w:left w:val="none" w:sz="0" w:space="0" w:color="auto"/>
            <w:bottom w:val="none" w:sz="0" w:space="0" w:color="auto"/>
            <w:right w:val="none" w:sz="0" w:space="0" w:color="auto"/>
          </w:divBdr>
        </w:div>
        <w:div w:id="1516991983">
          <w:marLeft w:val="480"/>
          <w:marRight w:val="0"/>
          <w:marTop w:val="0"/>
          <w:marBottom w:val="0"/>
          <w:divBdr>
            <w:top w:val="none" w:sz="0" w:space="0" w:color="auto"/>
            <w:left w:val="none" w:sz="0" w:space="0" w:color="auto"/>
            <w:bottom w:val="none" w:sz="0" w:space="0" w:color="auto"/>
            <w:right w:val="none" w:sz="0" w:space="0" w:color="auto"/>
          </w:divBdr>
        </w:div>
        <w:div w:id="20279217">
          <w:marLeft w:val="480"/>
          <w:marRight w:val="0"/>
          <w:marTop w:val="0"/>
          <w:marBottom w:val="0"/>
          <w:divBdr>
            <w:top w:val="none" w:sz="0" w:space="0" w:color="auto"/>
            <w:left w:val="none" w:sz="0" w:space="0" w:color="auto"/>
            <w:bottom w:val="none" w:sz="0" w:space="0" w:color="auto"/>
            <w:right w:val="none" w:sz="0" w:space="0" w:color="auto"/>
          </w:divBdr>
        </w:div>
        <w:div w:id="2045279982">
          <w:marLeft w:val="480"/>
          <w:marRight w:val="0"/>
          <w:marTop w:val="0"/>
          <w:marBottom w:val="0"/>
          <w:divBdr>
            <w:top w:val="none" w:sz="0" w:space="0" w:color="auto"/>
            <w:left w:val="none" w:sz="0" w:space="0" w:color="auto"/>
            <w:bottom w:val="none" w:sz="0" w:space="0" w:color="auto"/>
            <w:right w:val="none" w:sz="0" w:space="0" w:color="auto"/>
          </w:divBdr>
        </w:div>
        <w:div w:id="676463463">
          <w:marLeft w:val="480"/>
          <w:marRight w:val="0"/>
          <w:marTop w:val="0"/>
          <w:marBottom w:val="0"/>
          <w:divBdr>
            <w:top w:val="none" w:sz="0" w:space="0" w:color="auto"/>
            <w:left w:val="none" w:sz="0" w:space="0" w:color="auto"/>
            <w:bottom w:val="none" w:sz="0" w:space="0" w:color="auto"/>
            <w:right w:val="none" w:sz="0" w:space="0" w:color="auto"/>
          </w:divBdr>
        </w:div>
        <w:div w:id="3358718">
          <w:marLeft w:val="480"/>
          <w:marRight w:val="0"/>
          <w:marTop w:val="0"/>
          <w:marBottom w:val="0"/>
          <w:divBdr>
            <w:top w:val="none" w:sz="0" w:space="0" w:color="auto"/>
            <w:left w:val="none" w:sz="0" w:space="0" w:color="auto"/>
            <w:bottom w:val="none" w:sz="0" w:space="0" w:color="auto"/>
            <w:right w:val="none" w:sz="0" w:space="0" w:color="auto"/>
          </w:divBdr>
        </w:div>
        <w:div w:id="93205921">
          <w:marLeft w:val="480"/>
          <w:marRight w:val="0"/>
          <w:marTop w:val="0"/>
          <w:marBottom w:val="0"/>
          <w:divBdr>
            <w:top w:val="none" w:sz="0" w:space="0" w:color="auto"/>
            <w:left w:val="none" w:sz="0" w:space="0" w:color="auto"/>
            <w:bottom w:val="none" w:sz="0" w:space="0" w:color="auto"/>
            <w:right w:val="none" w:sz="0" w:space="0" w:color="auto"/>
          </w:divBdr>
        </w:div>
        <w:div w:id="2130538785">
          <w:marLeft w:val="480"/>
          <w:marRight w:val="0"/>
          <w:marTop w:val="0"/>
          <w:marBottom w:val="0"/>
          <w:divBdr>
            <w:top w:val="none" w:sz="0" w:space="0" w:color="auto"/>
            <w:left w:val="none" w:sz="0" w:space="0" w:color="auto"/>
            <w:bottom w:val="none" w:sz="0" w:space="0" w:color="auto"/>
            <w:right w:val="none" w:sz="0" w:space="0" w:color="auto"/>
          </w:divBdr>
        </w:div>
        <w:div w:id="482963755">
          <w:marLeft w:val="480"/>
          <w:marRight w:val="0"/>
          <w:marTop w:val="0"/>
          <w:marBottom w:val="0"/>
          <w:divBdr>
            <w:top w:val="none" w:sz="0" w:space="0" w:color="auto"/>
            <w:left w:val="none" w:sz="0" w:space="0" w:color="auto"/>
            <w:bottom w:val="none" w:sz="0" w:space="0" w:color="auto"/>
            <w:right w:val="none" w:sz="0" w:space="0" w:color="auto"/>
          </w:divBdr>
        </w:div>
        <w:div w:id="906308134">
          <w:marLeft w:val="480"/>
          <w:marRight w:val="0"/>
          <w:marTop w:val="0"/>
          <w:marBottom w:val="0"/>
          <w:divBdr>
            <w:top w:val="none" w:sz="0" w:space="0" w:color="auto"/>
            <w:left w:val="none" w:sz="0" w:space="0" w:color="auto"/>
            <w:bottom w:val="none" w:sz="0" w:space="0" w:color="auto"/>
            <w:right w:val="none" w:sz="0" w:space="0" w:color="auto"/>
          </w:divBdr>
        </w:div>
        <w:div w:id="231624647">
          <w:marLeft w:val="480"/>
          <w:marRight w:val="0"/>
          <w:marTop w:val="0"/>
          <w:marBottom w:val="0"/>
          <w:divBdr>
            <w:top w:val="none" w:sz="0" w:space="0" w:color="auto"/>
            <w:left w:val="none" w:sz="0" w:space="0" w:color="auto"/>
            <w:bottom w:val="none" w:sz="0" w:space="0" w:color="auto"/>
            <w:right w:val="none" w:sz="0" w:space="0" w:color="auto"/>
          </w:divBdr>
        </w:div>
        <w:div w:id="851996778">
          <w:marLeft w:val="480"/>
          <w:marRight w:val="0"/>
          <w:marTop w:val="0"/>
          <w:marBottom w:val="0"/>
          <w:divBdr>
            <w:top w:val="none" w:sz="0" w:space="0" w:color="auto"/>
            <w:left w:val="none" w:sz="0" w:space="0" w:color="auto"/>
            <w:bottom w:val="none" w:sz="0" w:space="0" w:color="auto"/>
            <w:right w:val="none" w:sz="0" w:space="0" w:color="auto"/>
          </w:divBdr>
        </w:div>
        <w:div w:id="930774006">
          <w:marLeft w:val="480"/>
          <w:marRight w:val="0"/>
          <w:marTop w:val="0"/>
          <w:marBottom w:val="0"/>
          <w:divBdr>
            <w:top w:val="none" w:sz="0" w:space="0" w:color="auto"/>
            <w:left w:val="none" w:sz="0" w:space="0" w:color="auto"/>
            <w:bottom w:val="none" w:sz="0" w:space="0" w:color="auto"/>
            <w:right w:val="none" w:sz="0" w:space="0" w:color="auto"/>
          </w:divBdr>
        </w:div>
        <w:div w:id="889419987">
          <w:marLeft w:val="480"/>
          <w:marRight w:val="0"/>
          <w:marTop w:val="0"/>
          <w:marBottom w:val="0"/>
          <w:divBdr>
            <w:top w:val="none" w:sz="0" w:space="0" w:color="auto"/>
            <w:left w:val="none" w:sz="0" w:space="0" w:color="auto"/>
            <w:bottom w:val="none" w:sz="0" w:space="0" w:color="auto"/>
            <w:right w:val="none" w:sz="0" w:space="0" w:color="auto"/>
          </w:divBdr>
        </w:div>
        <w:div w:id="1627347729">
          <w:marLeft w:val="480"/>
          <w:marRight w:val="0"/>
          <w:marTop w:val="0"/>
          <w:marBottom w:val="0"/>
          <w:divBdr>
            <w:top w:val="none" w:sz="0" w:space="0" w:color="auto"/>
            <w:left w:val="none" w:sz="0" w:space="0" w:color="auto"/>
            <w:bottom w:val="none" w:sz="0" w:space="0" w:color="auto"/>
            <w:right w:val="none" w:sz="0" w:space="0" w:color="auto"/>
          </w:divBdr>
        </w:div>
        <w:div w:id="1137911075">
          <w:marLeft w:val="480"/>
          <w:marRight w:val="0"/>
          <w:marTop w:val="0"/>
          <w:marBottom w:val="0"/>
          <w:divBdr>
            <w:top w:val="none" w:sz="0" w:space="0" w:color="auto"/>
            <w:left w:val="none" w:sz="0" w:space="0" w:color="auto"/>
            <w:bottom w:val="none" w:sz="0" w:space="0" w:color="auto"/>
            <w:right w:val="none" w:sz="0" w:space="0" w:color="auto"/>
          </w:divBdr>
        </w:div>
        <w:div w:id="1337229161">
          <w:marLeft w:val="480"/>
          <w:marRight w:val="0"/>
          <w:marTop w:val="0"/>
          <w:marBottom w:val="0"/>
          <w:divBdr>
            <w:top w:val="none" w:sz="0" w:space="0" w:color="auto"/>
            <w:left w:val="none" w:sz="0" w:space="0" w:color="auto"/>
            <w:bottom w:val="none" w:sz="0" w:space="0" w:color="auto"/>
            <w:right w:val="none" w:sz="0" w:space="0" w:color="auto"/>
          </w:divBdr>
        </w:div>
        <w:div w:id="424959884">
          <w:marLeft w:val="480"/>
          <w:marRight w:val="0"/>
          <w:marTop w:val="0"/>
          <w:marBottom w:val="0"/>
          <w:divBdr>
            <w:top w:val="none" w:sz="0" w:space="0" w:color="auto"/>
            <w:left w:val="none" w:sz="0" w:space="0" w:color="auto"/>
            <w:bottom w:val="none" w:sz="0" w:space="0" w:color="auto"/>
            <w:right w:val="none" w:sz="0" w:space="0" w:color="auto"/>
          </w:divBdr>
        </w:div>
        <w:div w:id="695496886">
          <w:marLeft w:val="480"/>
          <w:marRight w:val="0"/>
          <w:marTop w:val="0"/>
          <w:marBottom w:val="0"/>
          <w:divBdr>
            <w:top w:val="none" w:sz="0" w:space="0" w:color="auto"/>
            <w:left w:val="none" w:sz="0" w:space="0" w:color="auto"/>
            <w:bottom w:val="none" w:sz="0" w:space="0" w:color="auto"/>
            <w:right w:val="none" w:sz="0" w:space="0" w:color="auto"/>
          </w:divBdr>
        </w:div>
        <w:div w:id="445348636">
          <w:marLeft w:val="480"/>
          <w:marRight w:val="0"/>
          <w:marTop w:val="0"/>
          <w:marBottom w:val="0"/>
          <w:divBdr>
            <w:top w:val="none" w:sz="0" w:space="0" w:color="auto"/>
            <w:left w:val="none" w:sz="0" w:space="0" w:color="auto"/>
            <w:bottom w:val="none" w:sz="0" w:space="0" w:color="auto"/>
            <w:right w:val="none" w:sz="0" w:space="0" w:color="auto"/>
          </w:divBdr>
        </w:div>
        <w:div w:id="386488486">
          <w:marLeft w:val="480"/>
          <w:marRight w:val="0"/>
          <w:marTop w:val="0"/>
          <w:marBottom w:val="0"/>
          <w:divBdr>
            <w:top w:val="none" w:sz="0" w:space="0" w:color="auto"/>
            <w:left w:val="none" w:sz="0" w:space="0" w:color="auto"/>
            <w:bottom w:val="none" w:sz="0" w:space="0" w:color="auto"/>
            <w:right w:val="none" w:sz="0" w:space="0" w:color="auto"/>
          </w:divBdr>
        </w:div>
        <w:div w:id="4290941">
          <w:marLeft w:val="480"/>
          <w:marRight w:val="0"/>
          <w:marTop w:val="0"/>
          <w:marBottom w:val="0"/>
          <w:divBdr>
            <w:top w:val="none" w:sz="0" w:space="0" w:color="auto"/>
            <w:left w:val="none" w:sz="0" w:space="0" w:color="auto"/>
            <w:bottom w:val="none" w:sz="0" w:space="0" w:color="auto"/>
            <w:right w:val="none" w:sz="0" w:space="0" w:color="auto"/>
          </w:divBdr>
        </w:div>
        <w:div w:id="1281765704">
          <w:marLeft w:val="480"/>
          <w:marRight w:val="0"/>
          <w:marTop w:val="0"/>
          <w:marBottom w:val="0"/>
          <w:divBdr>
            <w:top w:val="none" w:sz="0" w:space="0" w:color="auto"/>
            <w:left w:val="none" w:sz="0" w:space="0" w:color="auto"/>
            <w:bottom w:val="none" w:sz="0" w:space="0" w:color="auto"/>
            <w:right w:val="none" w:sz="0" w:space="0" w:color="auto"/>
          </w:divBdr>
        </w:div>
      </w:divsChild>
    </w:div>
    <w:div w:id="937250916">
      <w:bodyDiv w:val="1"/>
      <w:marLeft w:val="0"/>
      <w:marRight w:val="0"/>
      <w:marTop w:val="0"/>
      <w:marBottom w:val="0"/>
      <w:divBdr>
        <w:top w:val="none" w:sz="0" w:space="0" w:color="auto"/>
        <w:left w:val="none" w:sz="0" w:space="0" w:color="auto"/>
        <w:bottom w:val="none" w:sz="0" w:space="0" w:color="auto"/>
        <w:right w:val="none" w:sz="0" w:space="0" w:color="auto"/>
      </w:divBdr>
    </w:div>
    <w:div w:id="966736326">
      <w:bodyDiv w:val="1"/>
      <w:marLeft w:val="0"/>
      <w:marRight w:val="0"/>
      <w:marTop w:val="0"/>
      <w:marBottom w:val="0"/>
      <w:divBdr>
        <w:top w:val="none" w:sz="0" w:space="0" w:color="auto"/>
        <w:left w:val="none" w:sz="0" w:space="0" w:color="auto"/>
        <w:bottom w:val="none" w:sz="0" w:space="0" w:color="auto"/>
        <w:right w:val="none" w:sz="0" w:space="0" w:color="auto"/>
      </w:divBdr>
    </w:div>
    <w:div w:id="993684504">
      <w:bodyDiv w:val="1"/>
      <w:marLeft w:val="0"/>
      <w:marRight w:val="0"/>
      <w:marTop w:val="0"/>
      <w:marBottom w:val="0"/>
      <w:divBdr>
        <w:top w:val="none" w:sz="0" w:space="0" w:color="auto"/>
        <w:left w:val="none" w:sz="0" w:space="0" w:color="auto"/>
        <w:bottom w:val="none" w:sz="0" w:space="0" w:color="auto"/>
        <w:right w:val="none" w:sz="0" w:space="0" w:color="auto"/>
      </w:divBdr>
    </w:div>
    <w:div w:id="1013726416">
      <w:bodyDiv w:val="1"/>
      <w:marLeft w:val="0"/>
      <w:marRight w:val="0"/>
      <w:marTop w:val="0"/>
      <w:marBottom w:val="0"/>
      <w:divBdr>
        <w:top w:val="none" w:sz="0" w:space="0" w:color="auto"/>
        <w:left w:val="none" w:sz="0" w:space="0" w:color="auto"/>
        <w:bottom w:val="none" w:sz="0" w:space="0" w:color="auto"/>
        <w:right w:val="none" w:sz="0" w:space="0" w:color="auto"/>
      </w:divBdr>
    </w:div>
    <w:div w:id="1015419817">
      <w:bodyDiv w:val="1"/>
      <w:marLeft w:val="0"/>
      <w:marRight w:val="0"/>
      <w:marTop w:val="0"/>
      <w:marBottom w:val="0"/>
      <w:divBdr>
        <w:top w:val="none" w:sz="0" w:space="0" w:color="auto"/>
        <w:left w:val="none" w:sz="0" w:space="0" w:color="auto"/>
        <w:bottom w:val="none" w:sz="0" w:space="0" w:color="auto"/>
        <w:right w:val="none" w:sz="0" w:space="0" w:color="auto"/>
      </w:divBdr>
    </w:div>
    <w:div w:id="1018389249">
      <w:bodyDiv w:val="1"/>
      <w:marLeft w:val="0"/>
      <w:marRight w:val="0"/>
      <w:marTop w:val="0"/>
      <w:marBottom w:val="0"/>
      <w:divBdr>
        <w:top w:val="none" w:sz="0" w:space="0" w:color="auto"/>
        <w:left w:val="none" w:sz="0" w:space="0" w:color="auto"/>
        <w:bottom w:val="none" w:sz="0" w:space="0" w:color="auto"/>
        <w:right w:val="none" w:sz="0" w:space="0" w:color="auto"/>
      </w:divBdr>
    </w:div>
    <w:div w:id="1024556467">
      <w:marLeft w:val="0"/>
      <w:marRight w:val="0"/>
      <w:marTop w:val="0"/>
      <w:marBottom w:val="0"/>
      <w:divBdr>
        <w:top w:val="none" w:sz="0" w:space="0" w:color="auto"/>
        <w:left w:val="none" w:sz="0" w:space="0" w:color="auto"/>
        <w:bottom w:val="none" w:sz="0" w:space="0" w:color="auto"/>
        <w:right w:val="none" w:sz="0" w:space="0" w:color="auto"/>
      </w:divBdr>
    </w:div>
    <w:div w:id="1024556468">
      <w:marLeft w:val="0"/>
      <w:marRight w:val="0"/>
      <w:marTop w:val="0"/>
      <w:marBottom w:val="0"/>
      <w:divBdr>
        <w:top w:val="none" w:sz="0" w:space="0" w:color="auto"/>
        <w:left w:val="none" w:sz="0" w:space="0" w:color="auto"/>
        <w:bottom w:val="none" w:sz="0" w:space="0" w:color="auto"/>
        <w:right w:val="none" w:sz="0" w:space="0" w:color="auto"/>
      </w:divBdr>
    </w:div>
    <w:div w:id="1049720665">
      <w:bodyDiv w:val="1"/>
      <w:marLeft w:val="0"/>
      <w:marRight w:val="0"/>
      <w:marTop w:val="0"/>
      <w:marBottom w:val="0"/>
      <w:divBdr>
        <w:top w:val="none" w:sz="0" w:space="0" w:color="auto"/>
        <w:left w:val="none" w:sz="0" w:space="0" w:color="auto"/>
        <w:bottom w:val="none" w:sz="0" w:space="0" w:color="auto"/>
        <w:right w:val="none" w:sz="0" w:space="0" w:color="auto"/>
      </w:divBdr>
    </w:div>
    <w:div w:id="1072433233">
      <w:bodyDiv w:val="1"/>
      <w:marLeft w:val="0"/>
      <w:marRight w:val="0"/>
      <w:marTop w:val="0"/>
      <w:marBottom w:val="0"/>
      <w:divBdr>
        <w:top w:val="none" w:sz="0" w:space="0" w:color="auto"/>
        <w:left w:val="none" w:sz="0" w:space="0" w:color="auto"/>
        <w:bottom w:val="none" w:sz="0" w:space="0" w:color="auto"/>
        <w:right w:val="none" w:sz="0" w:space="0" w:color="auto"/>
      </w:divBdr>
    </w:div>
    <w:div w:id="1127624523">
      <w:bodyDiv w:val="1"/>
      <w:marLeft w:val="0"/>
      <w:marRight w:val="0"/>
      <w:marTop w:val="0"/>
      <w:marBottom w:val="0"/>
      <w:divBdr>
        <w:top w:val="none" w:sz="0" w:space="0" w:color="auto"/>
        <w:left w:val="none" w:sz="0" w:space="0" w:color="auto"/>
        <w:bottom w:val="none" w:sz="0" w:space="0" w:color="auto"/>
        <w:right w:val="none" w:sz="0" w:space="0" w:color="auto"/>
      </w:divBdr>
    </w:div>
    <w:div w:id="1140078627">
      <w:bodyDiv w:val="1"/>
      <w:marLeft w:val="0"/>
      <w:marRight w:val="0"/>
      <w:marTop w:val="0"/>
      <w:marBottom w:val="0"/>
      <w:divBdr>
        <w:top w:val="none" w:sz="0" w:space="0" w:color="auto"/>
        <w:left w:val="none" w:sz="0" w:space="0" w:color="auto"/>
        <w:bottom w:val="none" w:sz="0" w:space="0" w:color="auto"/>
        <w:right w:val="none" w:sz="0" w:space="0" w:color="auto"/>
      </w:divBdr>
    </w:div>
    <w:div w:id="1156653905">
      <w:bodyDiv w:val="1"/>
      <w:marLeft w:val="0"/>
      <w:marRight w:val="0"/>
      <w:marTop w:val="0"/>
      <w:marBottom w:val="0"/>
      <w:divBdr>
        <w:top w:val="none" w:sz="0" w:space="0" w:color="auto"/>
        <w:left w:val="none" w:sz="0" w:space="0" w:color="auto"/>
        <w:bottom w:val="none" w:sz="0" w:space="0" w:color="auto"/>
        <w:right w:val="none" w:sz="0" w:space="0" w:color="auto"/>
      </w:divBdr>
    </w:div>
    <w:div w:id="1193881243">
      <w:bodyDiv w:val="1"/>
      <w:marLeft w:val="0"/>
      <w:marRight w:val="0"/>
      <w:marTop w:val="0"/>
      <w:marBottom w:val="0"/>
      <w:divBdr>
        <w:top w:val="none" w:sz="0" w:space="0" w:color="auto"/>
        <w:left w:val="none" w:sz="0" w:space="0" w:color="auto"/>
        <w:bottom w:val="none" w:sz="0" w:space="0" w:color="auto"/>
        <w:right w:val="none" w:sz="0" w:space="0" w:color="auto"/>
      </w:divBdr>
    </w:div>
    <w:div w:id="1223130368">
      <w:bodyDiv w:val="1"/>
      <w:marLeft w:val="0"/>
      <w:marRight w:val="0"/>
      <w:marTop w:val="0"/>
      <w:marBottom w:val="0"/>
      <w:divBdr>
        <w:top w:val="none" w:sz="0" w:space="0" w:color="auto"/>
        <w:left w:val="none" w:sz="0" w:space="0" w:color="auto"/>
        <w:bottom w:val="none" w:sz="0" w:space="0" w:color="auto"/>
        <w:right w:val="none" w:sz="0" w:space="0" w:color="auto"/>
      </w:divBdr>
    </w:div>
    <w:div w:id="1283344174">
      <w:bodyDiv w:val="1"/>
      <w:marLeft w:val="0"/>
      <w:marRight w:val="0"/>
      <w:marTop w:val="0"/>
      <w:marBottom w:val="0"/>
      <w:divBdr>
        <w:top w:val="none" w:sz="0" w:space="0" w:color="auto"/>
        <w:left w:val="none" w:sz="0" w:space="0" w:color="auto"/>
        <w:bottom w:val="none" w:sz="0" w:space="0" w:color="auto"/>
        <w:right w:val="none" w:sz="0" w:space="0" w:color="auto"/>
      </w:divBdr>
    </w:div>
    <w:div w:id="1286816694">
      <w:bodyDiv w:val="1"/>
      <w:marLeft w:val="0"/>
      <w:marRight w:val="0"/>
      <w:marTop w:val="0"/>
      <w:marBottom w:val="0"/>
      <w:divBdr>
        <w:top w:val="none" w:sz="0" w:space="0" w:color="auto"/>
        <w:left w:val="none" w:sz="0" w:space="0" w:color="auto"/>
        <w:bottom w:val="none" w:sz="0" w:space="0" w:color="auto"/>
        <w:right w:val="none" w:sz="0" w:space="0" w:color="auto"/>
      </w:divBdr>
    </w:div>
    <w:div w:id="1293437136">
      <w:bodyDiv w:val="1"/>
      <w:marLeft w:val="0"/>
      <w:marRight w:val="0"/>
      <w:marTop w:val="0"/>
      <w:marBottom w:val="0"/>
      <w:divBdr>
        <w:top w:val="none" w:sz="0" w:space="0" w:color="auto"/>
        <w:left w:val="none" w:sz="0" w:space="0" w:color="auto"/>
        <w:bottom w:val="none" w:sz="0" w:space="0" w:color="auto"/>
        <w:right w:val="none" w:sz="0" w:space="0" w:color="auto"/>
      </w:divBdr>
    </w:div>
    <w:div w:id="1312711374">
      <w:bodyDiv w:val="1"/>
      <w:marLeft w:val="0"/>
      <w:marRight w:val="0"/>
      <w:marTop w:val="0"/>
      <w:marBottom w:val="0"/>
      <w:divBdr>
        <w:top w:val="none" w:sz="0" w:space="0" w:color="auto"/>
        <w:left w:val="none" w:sz="0" w:space="0" w:color="auto"/>
        <w:bottom w:val="none" w:sz="0" w:space="0" w:color="auto"/>
        <w:right w:val="none" w:sz="0" w:space="0" w:color="auto"/>
      </w:divBdr>
    </w:div>
    <w:div w:id="1317299397">
      <w:bodyDiv w:val="1"/>
      <w:marLeft w:val="0"/>
      <w:marRight w:val="0"/>
      <w:marTop w:val="0"/>
      <w:marBottom w:val="0"/>
      <w:divBdr>
        <w:top w:val="none" w:sz="0" w:space="0" w:color="auto"/>
        <w:left w:val="none" w:sz="0" w:space="0" w:color="auto"/>
        <w:bottom w:val="none" w:sz="0" w:space="0" w:color="auto"/>
        <w:right w:val="none" w:sz="0" w:space="0" w:color="auto"/>
      </w:divBdr>
    </w:div>
    <w:div w:id="1427075009">
      <w:bodyDiv w:val="1"/>
      <w:marLeft w:val="0"/>
      <w:marRight w:val="0"/>
      <w:marTop w:val="0"/>
      <w:marBottom w:val="0"/>
      <w:divBdr>
        <w:top w:val="none" w:sz="0" w:space="0" w:color="auto"/>
        <w:left w:val="none" w:sz="0" w:space="0" w:color="auto"/>
        <w:bottom w:val="none" w:sz="0" w:space="0" w:color="auto"/>
        <w:right w:val="none" w:sz="0" w:space="0" w:color="auto"/>
      </w:divBdr>
    </w:div>
    <w:div w:id="1460296357">
      <w:bodyDiv w:val="1"/>
      <w:marLeft w:val="0"/>
      <w:marRight w:val="0"/>
      <w:marTop w:val="0"/>
      <w:marBottom w:val="0"/>
      <w:divBdr>
        <w:top w:val="none" w:sz="0" w:space="0" w:color="auto"/>
        <w:left w:val="none" w:sz="0" w:space="0" w:color="auto"/>
        <w:bottom w:val="none" w:sz="0" w:space="0" w:color="auto"/>
        <w:right w:val="none" w:sz="0" w:space="0" w:color="auto"/>
      </w:divBdr>
    </w:div>
    <w:div w:id="1529946733">
      <w:bodyDiv w:val="1"/>
      <w:marLeft w:val="0"/>
      <w:marRight w:val="0"/>
      <w:marTop w:val="0"/>
      <w:marBottom w:val="0"/>
      <w:divBdr>
        <w:top w:val="none" w:sz="0" w:space="0" w:color="auto"/>
        <w:left w:val="none" w:sz="0" w:space="0" w:color="auto"/>
        <w:bottom w:val="none" w:sz="0" w:space="0" w:color="auto"/>
        <w:right w:val="none" w:sz="0" w:space="0" w:color="auto"/>
      </w:divBdr>
    </w:div>
    <w:div w:id="1539198073">
      <w:bodyDiv w:val="1"/>
      <w:marLeft w:val="0"/>
      <w:marRight w:val="0"/>
      <w:marTop w:val="0"/>
      <w:marBottom w:val="0"/>
      <w:divBdr>
        <w:top w:val="none" w:sz="0" w:space="0" w:color="auto"/>
        <w:left w:val="none" w:sz="0" w:space="0" w:color="auto"/>
        <w:bottom w:val="none" w:sz="0" w:space="0" w:color="auto"/>
        <w:right w:val="none" w:sz="0" w:space="0" w:color="auto"/>
      </w:divBdr>
    </w:div>
    <w:div w:id="1563635267">
      <w:bodyDiv w:val="1"/>
      <w:marLeft w:val="0"/>
      <w:marRight w:val="0"/>
      <w:marTop w:val="0"/>
      <w:marBottom w:val="0"/>
      <w:divBdr>
        <w:top w:val="none" w:sz="0" w:space="0" w:color="auto"/>
        <w:left w:val="none" w:sz="0" w:space="0" w:color="auto"/>
        <w:bottom w:val="none" w:sz="0" w:space="0" w:color="auto"/>
        <w:right w:val="none" w:sz="0" w:space="0" w:color="auto"/>
      </w:divBdr>
    </w:div>
    <w:div w:id="1586458867">
      <w:bodyDiv w:val="1"/>
      <w:marLeft w:val="0"/>
      <w:marRight w:val="0"/>
      <w:marTop w:val="0"/>
      <w:marBottom w:val="0"/>
      <w:divBdr>
        <w:top w:val="none" w:sz="0" w:space="0" w:color="auto"/>
        <w:left w:val="none" w:sz="0" w:space="0" w:color="auto"/>
        <w:bottom w:val="none" w:sz="0" w:space="0" w:color="auto"/>
        <w:right w:val="none" w:sz="0" w:space="0" w:color="auto"/>
      </w:divBdr>
    </w:div>
    <w:div w:id="1611008707">
      <w:bodyDiv w:val="1"/>
      <w:marLeft w:val="0"/>
      <w:marRight w:val="0"/>
      <w:marTop w:val="0"/>
      <w:marBottom w:val="0"/>
      <w:divBdr>
        <w:top w:val="none" w:sz="0" w:space="0" w:color="auto"/>
        <w:left w:val="none" w:sz="0" w:space="0" w:color="auto"/>
        <w:bottom w:val="none" w:sz="0" w:space="0" w:color="auto"/>
        <w:right w:val="none" w:sz="0" w:space="0" w:color="auto"/>
      </w:divBdr>
    </w:div>
    <w:div w:id="1698042159">
      <w:bodyDiv w:val="1"/>
      <w:marLeft w:val="0"/>
      <w:marRight w:val="0"/>
      <w:marTop w:val="0"/>
      <w:marBottom w:val="0"/>
      <w:divBdr>
        <w:top w:val="none" w:sz="0" w:space="0" w:color="auto"/>
        <w:left w:val="none" w:sz="0" w:space="0" w:color="auto"/>
        <w:bottom w:val="none" w:sz="0" w:space="0" w:color="auto"/>
        <w:right w:val="none" w:sz="0" w:space="0" w:color="auto"/>
      </w:divBdr>
    </w:div>
    <w:div w:id="1720474276">
      <w:bodyDiv w:val="1"/>
      <w:marLeft w:val="0"/>
      <w:marRight w:val="0"/>
      <w:marTop w:val="0"/>
      <w:marBottom w:val="0"/>
      <w:divBdr>
        <w:top w:val="none" w:sz="0" w:space="0" w:color="auto"/>
        <w:left w:val="none" w:sz="0" w:space="0" w:color="auto"/>
        <w:bottom w:val="none" w:sz="0" w:space="0" w:color="auto"/>
        <w:right w:val="none" w:sz="0" w:space="0" w:color="auto"/>
      </w:divBdr>
    </w:div>
    <w:div w:id="1720930417">
      <w:bodyDiv w:val="1"/>
      <w:marLeft w:val="0"/>
      <w:marRight w:val="0"/>
      <w:marTop w:val="0"/>
      <w:marBottom w:val="0"/>
      <w:divBdr>
        <w:top w:val="none" w:sz="0" w:space="0" w:color="auto"/>
        <w:left w:val="none" w:sz="0" w:space="0" w:color="auto"/>
        <w:bottom w:val="none" w:sz="0" w:space="0" w:color="auto"/>
        <w:right w:val="none" w:sz="0" w:space="0" w:color="auto"/>
      </w:divBdr>
    </w:div>
    <w:div w:id="1720939147">
      <w:bodyDiv w:val="1"/>
      <w:marLeft w:val="0"/>
      <w:marRight w:val="0"/>
      <w:marTop w:val="0"/>
      <w:marBottom w:val="0"/>
      <w:divBdr>
        <w:top w:val="none" w:sz="0" w:space="0" w:color="auto"/>
        <w:left w:val="none" w:sz="0" w:space="0" w:color="auto"/>
        <w:bottom w:val="none" w:sz="0" w:space="0" w:color="auto"/>
        <w:right w:val="none" w:sz="0" w:space="0" w:color="auto"/>
      </w:divBdr>
    </w:div>
    <w:div w:id="1756440547">
      <w:bodyDiv w:val="1"/>
      <w:marLeft w:val="0"/>
      <w:marRight w:val="0"/>
      <w:marTop w:val="0"/>
      <w:marBottom w:val="0"/>
      <w:divBdr>
        <w:top w:val="none" w:sz="0" w:space="0" w:color="auto"/>
        <w:left w:val="none" w:sz="0" w:space="0" w:color="auto"/>
        <w:bottom w:val="none" w:sz="0" w:space="0" w:color="auto"/>
        <w:right w:val="none" w:sz="0" w:space="0" w:color="auto"/>
      </w:divBdr>
    </w:div>
    <w:div w:id="1824157883">
      <w:bodyDiv w:val="1"/>
      <w:marLeft w:val="0"/>
      <w:marRight w:val="0"/>
      <w:marTop w:val="0"/>
      <w:marBottom w:val="0"/>
      <w:divBdr>
        <w:top w:val="none" w:sz="0" w:space="0" w:color="auto"/>
        <w:left w:val="none" w:sz="0" w:space="0" w:color="auto"/>
        <w:bottom w:val="none" w:sz="0" w:space="0" w:color="auto"/>
        <w:right w:val="none" w:sz="0" w:space="0" w:color="auto"/>
      </w:divBdr>
    </w:div>
    <w:div w:id="1861966416">
      <w:bodyDiv w:val="1"/>
      <w:marLeft w:val="0"/>
      <w:marRight w:val="0"/>
      <w:marTop w:val="0"/>
      <w:marBottom w:val="0"/>
      <w:divBdr>
        <w:top w:val="none" w:sz="0" w:space="0" w:color="auto"/>
        <w:left w:val="none" w:sz="0" w:space="0" w:color="auto"/>
        <w:bottom w:val="none" w:sz="0" w:space="0" w:color="auto"/>
        <w:right w:val="none" w:sz="0" w:space="0" w:color="auto"/>
      </w:divBdr>
    </w:div>
    <w:div w:id="1866401460">
      <w:bodyDiv w:val="1"/>
      <w:marLeft w:val="0"/>
      <w:marRight w:val="0"/>
      <w:marTop w:val="0"/>
      <w:marBottom w:val="0"/>
      <w:divBdr>
        <w:top w:val="none" w:sz="0" w:space="0" w:color="auto"/>
        <w:left w:val="none" w:sz="0" w:space="0" w:color="auto"/>
        <w:bottom w:val="none" w:sz="0" w:space="0" w:color="auto"/>
        <w:right w:val="none" w:sz="0" w:space="0" w:color="auto"/>
      </w:divBdr>
    </w:div>
    <w:div w:id="1874077204">
      <w:bodyDiv w:val="1"/>
      <w:marLeft w:val="0"/>
      <w:marRight w:val="0"/>
      <w:marTop w:val="0"/>
      <w:marBottom w:val="0"/>
      <w:divBdr>
        <w:top w:val="none" w:sz="0" w:space="0" w:color="auto"/>
        <w:left w:val="none" w:sz="0" w:space="0" w:color="auto"/>
        <w:bottom w:val="none" w:sz="0" w:space="0" w:color="auto"/>
        <w:right w:val="none" w:sz="0" w:space="0" w:color="auto"/>
      </w:divBdr>
    </w:div>
    <w:div w:id="1880245492">
      <w:bodyDiv w:val="1"/>
      <w:marLeft w:val="0"/>
      <w:marRight w:val="0"/>
      <w:marTop w:val="0"/>
      <w:marBottom w:val="0"/>
      <w:divBdr>
        <w:top w:val="none" w:sz="0" w:space="0" w:color="auto"/>
        <w:left w:val="none" w:sz="0" w:space="0" w:color="auto"/>
        <w:bottom w:val="none" w:sz="0" w:space="0" w:color="auto"/>
        <w:right w:val="none" w:sz="0" w:space="0" w:color="auto"/>
      </w:divBdr>
    </w:div>
    <w:div w:id="1891842644">
      <w:bodyDiv w:val="1"/>
      <w:marLeft w:val="0"/>
      <w:marRight w:val="0"/>
      <w:marTop w:val="0"/>
      <w:marBottom w:val="0"/>
      <w:divBdr>
        <w:top w:val="none" w:sz="0" w:space="0" w:color="auto"/>
        <w:left w:val="none" w:sz="0" w:space="0" w:color="auto"/>
        <w:bottom w:val="none" w:sz="0" w:space="0" w:color="auto"/>
        <w:right w:val="none" w:sz="0" w:space="0" w:color="auto"/>
      </w:divBdr>
    </w:div>
    <w:div w:id="1909341854">
      <w:bodyDiv w:val="1"/>
      <w:marLeft w:val="0"/>
      <w:marRight w:val="0"/>
      <w:marTop w:val="0"/>
      <w:marBottom w:val="0"/>
      <w:divBdr>
        <w:top w:val="none" w:sz="0" w:space="0" w:color="auto"/>
        <w:left w:val="none" w:sz="0" w:space="0" w:color="auto"/>
        <w:bottom w:val="none" w:sz="0" w:space="0" w:color="auto"/>
        <w:right w:val="none" w:sz="0" w:space="0" w:color="auto"/>
      </w:divBdr>
    </w:div>
    <w:div w:id="1914194874">
      <w:bodyDiv w:val="1"/>
      <w:marLeft w:val="0"/>
      <w:marRight w:val="0"/>
      <w:marTop w:val="0"/>
      <w:marBottom w:val="0"/>
      <w:divBdr>
        <w:top w:val="none" w:sz="0" w:space="0" w:color="auto"/>
        <w:left w:val="none" w:sz="0" w:space="0" w:color="auto"/>
        <w:bottom w:val="none" w:sz="0" w:space="0" w:color="auto"/>
        <w:right w:val="none" w:sz="0" w:space="0" w:color="auto"/>
      </w:divBdr>
    </w:div>
    <w:div w:id="1959944423">
      <w:bodyDiv w:val="1"/>
      <w:marLeft w:val="0"/>
      <w:marRight w:val="0"/>
      <w:marTop w:val="0"/>
      <w:marBottom w:val="0"/>
      <w:divBdr>
        <w:top w:val="none" w:sz="0" w:space="0" w:color="auto"/>
        <w:left w:val="none" w:sz="0" w:space="0" w:color="auto"/>
        <w:bottom w:val="none" w:sz="0" w:space="0" w:color="auto"/>
        <w:right w:val="none" w:sz="0" w:space="0" w:color="auto"/>
      </w:divBdr>
    </w:div>
    <w:div w:id="1960647011">
      <w:bodyDiv w:val="1"/>
      <w:marLeft w:val="0"/>
      <w:marRight w:val="0"/>
      <w:marTop w:val="0"/>
      <w:marBottom w:val="0"/>
      <w:divBdr>
        <w:top w:val="none" w:sz="0" w:space="0" w:color="auto"/>
        <w:left w:val="none" w:sz="0" w:space="0" w:color="auto"/>
        <w:bottom w:val="none" w:sz="0" w:space="0" w:color="auto"/>
        <w:right w:val="none" w:sz="0" w:space="0" w:color="auto"/>
      </w:divBdr>
    </w:div>
    <w:div w:id="1963345792">
      <w:bodyDiv w:val="1"/>
      <w:marLeft w:val="0"/>
      <w:marRight w:val="0"/>
      <w:marTop w:val="0"/>
      <w:marBottom w:val="0"/>
      <w:divBdr>
        <w:top w:val="none" w:sz="0" w:space="0" w:color="auto"/>
        <w:left w:val="none" w:sz="0" w:space="0" w:color="auto"/>
        <w:bottom w:val="none" w:sz="0" w:space="0" w:color="auto"/>
        <w:right w:val="none" w:sz="0" w:space="0" w:color="auto"/>
      </w:divBdr>
    </w:div>
    <w:div w:id="1974021792">
      <w:bodyDiv w:val="1"/>
      <w:marLeft w:val="0"/>
      <w:marRight w:val="0"/>
      <w:marTop w:val="0"/>
      <w:marBottom w:val="0"/>
      <w:divBdr>
        <w:top w:val="none" w:sz="0" w:space="0" w:color="auto"/>
        <w:left w:val="none" w:sz="0" w:space="0" w:color="auto"/>
        <w:bottom w:val="none" w:sz="0" w:space="0" w:color="auto"/>
        <w:right w:val="none" w:sz="0" w:space="0" w:color="auto"/>
      </w:divBdr>
    </w:div>
    <w:div w:id="1983920372">
      <w:bodyDiv w:val="1"/>
      <w:marLeft w:val="0"/>
      <w:marRight w:val="0"/>
      <w:marTop w:val="0"/>
      <w:marBottom w:val="0"/>
      <w:divBdr>
        <w:top w:val="none" w:sz="0" w:space="0" w:color="auto"/>
        <w:left w:val="none" w:sz="0" w:space="0" w:color="auto"/>
        <w:bottom w:val="none" w:sz="0" w:space="0" w:color="auto"/>
        <w:right w:val="none" w:sz="0" w:space="0" w:color="auto"/>
      </w:divBdr>
    </w:div>
    <w:div w:id="1987782834">
      <w:bodyDiv w:val="1"/>
      <w:marLeft w:val="0"/>
      <w:marRight w:val="0"/>
      <w:marTop w:val="0"/>
      <w:marBottom w:val="0"/>
      <w:divBdr>
        <w:top w:val="none" w:sz="0" w:space="0" w:color="auto"/>
        <w:left w:val="none" w:sz="0" w:space="0" w:color="auto"/>
        <w:bottom w:val="none" w:sz="0" w:space="0" w:color="auto"/>
        <w:right w:val="none" w:sz="0" w:space="0" w:color="auto"/>
      </w:divBdr>
    </w:div>
    <w:div w:id="1997416420">
      <w:bodyDiv w:val="1"/>
      <w:marLeft w:val="0"/>
      <w:marRight w:val="0"/>
      <w:marTop w:val="0"/>
      <w:marBottom w:val="0"/>
      <w:divBdr>
        <w:top w:val="none" w:sz="0" w:space="0" w:color="auto"/>
        <w:left w:val="none" w:sz="0" w:space="0" w:color="auto"/>
        <w:bottom w:val="none" w:sz="0" w:space="0" w:color="auto"/>
        <w:right w:val="none" w:sz="0" w:space="0" w:color="auto"/>
      </w:divBdr>
    </w:div>
    <w:div w:id="2006198657">
      <w:bodyDiv w:val="1"/>
      <w:marLeft w:val="0"/>
      <w:marRight w:val="0"/>
      <w:marTop w:val="0"/>
      <w:marBottom w:val="0"/>
      <w:divBdr>
        <w:top w:val="none" w:sz="0" w:space="0" w:color="auto"/>
        <w:left w:val="none" w:sz="0" w:space="0" w:color="auto"/>
        <w:bottom w:val="none" w:sz="0" w:space="0" w:color="auto"/>
        <w:right w:val="none" w:sz="0" w:space="0" w:color="auto"/>
      </w:divBdr>
    </w:div>
    <w:div w:id="2037459988">
      <w:bodyDiv w:val="1"/>
      <w:marLeft w:val="0"/>
      <w:marRight w:val="0"/>
      <w:marTop w:val="0"/>
      <w:marBottom w:val="0"/>
      <w:divBdr>
        <w:top w:val="none" w:sz="0" w:space="0" w:color="auto"/>
        <w:left w:val="none" w:sz="0" w:space="0" w:color="auto"/>
        <w:bottom w:val="none" w:sz="0" w:space="0" w:color="auto"/>
        <w:right w:val="none" w:sz="0" w:space="0" w:color="auto"/>
      </w:divBdr>
    </w:div>
    <w:div w:id="2059864280">
      <w:bodyDiv w:val="1"/>
      <w:marLeft w:val="0"/>
      <w:marRight w:val="0"/>
      <w:marTop w:val="0"/>
      <w:marBottom w:val="0"/>
      <w:divBdr>
        <w:top w:val="none" w:sz="0" w:space="0" w:color="auto"/>
        <w:left w:val="none" w:sz="0" w:space="0" w:color="auto"/>
        <w:bottom w:val="none" w:sz="0" w:space="0" w:color="auto"/>
        <w:right w:val="none" w:sz="0" w:space="0" w:color="auto"/>
      </w:divBdr>
    </w:div>
    <w:div w:id="2065057304">
      <w:bodyDiv w:val="1"/>
      <w:marLeft w:val="0"/>
      <w:marRight w:val="0"/>
      <w:marTop w:val="0"/>
      <w:marBottom w:val="0"/>
      <w:divBdr>
        <w:top w:val="none" w:sz="0" w:space="0" w:color="auto"/>
        <w:left w:val="none" w:sz="0" w:space="0" w:color="auto"/>
        <w:bottom w:val="none" w:sz="0" w:space="0" w:color="auto"/>
        <w:right w:val="none" w:sz="0" w:space="0" w:color="auto"/>
      </w:divBdr>
    </w:div>
    <w:div w:id="2073380358">
      <w:bodyDiv w:val="1"/>
      <w:marLeft w:val="0"/>
      <w:marRight w:val="0"/>
      <w:marTop w:val="0"/>
      <w:marBottom w:val="0"/>
      <w:divBdr>
        <w:top w:val="none" w:sz="0" w:space="0" w:color="auto"/>
        <w:left w:val="none" w:sz="0" w:space="0" w:color="auto"/>
        <w:bottom w:val="none" w:sz="0" w:space="0" w:color="auto"/>
        <w:right w:val="none" w:sz="0" w:space="0" w:color="auto"/>
      </w:divBdr>
    </w:div>
    <w:div w:id="2082411036">
      <w:bodyDiv w:val="1"/>
      <w:marLeft w:val="0"/>
      <w:marRight w:val="0"/>
      <w:marTop w:val="0"/>
      <w:marBottom w:val="0"/>
      <w:divBdr>
        <w:top w:val="none" w:sz="0" w:space="0" w:color="auto"/>
        <w:left w:val="none" w:sz="0" w:space="0" w:color="auto"/>
        <w:bottom w:val="none" w:sz="0" w:space="0" w:color="auto"/>
        <w:right w:val="none" w:sz="0" w:space="0" w:color="auto"/>
      </w:divBdr>
    </w:div>
    <w:div w:id="2114088499">
      <w:bodyDiv w:val="1"/>
      <w:marLeft w:val="0"/>
      <w:marRight w:val="0"/>
      <w:marTop w:val="0"/>
      <w:marBottom w:val="0"/>
      <w:divBdr>
        <w:top w:val="none" w:sz="0" w:space="0" w:color="auto"/>
        <w:left w:val="none" w:sz="0" w:space="0" w:color="auto"/>
        <w:bottom w:val="none" w:sz="0" w:space="0" w:color="auto"/>
        <w:right w:val="none" w:sz="0" w:space="0" w:color="auto"/>
      </w:divBdr>
    </w:div>
    <w:div w:id="2119642140">
      <w:bodyDiv w:val="1"/>
      <w:marLeft w:val="0"/>
      <w:marRight w:val="0"/>
      <w:marTop w:val="0"/>
      <w:marBottom w:val="0"/>
      <w:divBdr>
        <w:top w:val="none" w:sz="0" w:space="0" w:color="auto"/>
        <w:left w:val="none" w:sz="0" w:space="0" w:color="auto"/>
        <w:bottom w:val="none" w:sz="0" w:space="0" w:color="auto"/>
        <w:right w:val="none" w:sz="0" w:space="0" w:color="auto"/>
      </w:divBdr>
    </w:div>
    <w:div w:id="2123500324">
      <w:bodyDiv w:val="1"/>
      <w:marLeft w:val="0"/>
      <w:marRight w:val="0"/>
      <w:marTop w:val="0"/>
      <w:marBottom w:val="0"/>
      <w:divBdr>
        <w:top w:val="none" w:sz="0" w:space="0" w:color="auto"/>
        <w:left w:val="none" w:sz="0" w:space="0" w:color="auto"/>
        <w:bottom w:val="none" w:sz="0" w:space="0" w:color="auto"/>
        <w:right w:val="none" w:sz="0" w:space="0" w:color="auto"/>
      </w:divBdr>
    </w:div>
    <w:div w:id="2135635833">
      <w:bodyDiv w:val="1"/>
      <w:marLeft w:val="0"/>
      <w:marRight w:val="0"/>
      <w:marTop w:val="0"/>
      <w:marBottom w:val="0"/>
      <w:divBdr>
        <w:top w:val="none" w:sz="0" w:space="0" w:color="auto"/>
        <w:left w:val="none" w:sz="0" w:space="0" w:color="auto"/>
        <w:bottom w:val="none" w:sz="0" w:space="0" w:color="auto"/>
        <w:right w:val="none" w:sz="0" w:space="0" w:color="auto"/>
      </w:divBdr>
    </w:div>
    <w:div w:id="214539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7736-838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3-4893-4905"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A48AC7F-3E5D-6A46-A00E-1495AA9AAEC3}"/>
      </w:docPartPr>
      <w:docPartBody>
        <w:p w:rsidR="0075639A" w:rsidRDefault="00B00A28">
          <w:r w:rsidRPr="007940F3">
            <w:rPr>
              <w:rStyle w:val="PlaceholderText"/>
            </w:rPr>
            <w:t>Click or tap here to enter text.</w:t>
          </w:r>
        </w:p>
      </w:docPartBody>
    </w:docPart>
    <w:docPart>
      <w:docPartPr>
        <w:name w:val="FD4589D3CBEE5842B655A52C7F30DD5E"/>
        <w:category>
          <w:name w:val="General"/>
          <w:gallery w:val="placeholder"/>
        </w:category>
        <w:types>
          <w:type w:val="bbPlcHdr"/>
        </w:types>
        <w:behaviors>
          <w:behavior w:val="content"/>
        </w:behaviors>
        <w:guid w:val="{EB95443C-27B4-F248-91A5-56E0324EE258}"/>
      </w:docPartPr>
      <w:docPartBody>
        <w:p w:rsidR="00C42DAE" w:rsidRDefault="0075639A" w:rsidP="0075639A">
          <w:pPr>
            <w:pStyle w:val="FD4589D3CBEE5842B655A52C7F30DD5E"/>
          </w:pPr>
          <w:r w:rsidRPr="007940F3">
            <w:rPr>
              <w:rStyle w:val="PlaceholderText"/>
            </w:rPr>
            <w:t>Click or tap here to enter text.</w:t>
          </w:r>
        </w:p>
      </w:docPartBody>
    </w:docPart>
    <w:docPart>
      <w:docPartPr>
        <w:name w:val="865485DAC0EF1B43BBD509A95034EFE1"/>
        <w:category>
          <w:name w:val="General"/>
          <w:gallery w:val="placeholder"/>
        </w:category>
        <w:types>
          <w:type w:val="bbPlcHdr"/>
        </w:types>
        <w:behaviors>
          <w:behavior w:val="content"/>
        </w:behaviors>
        <w:guid w:val="{225F53F1-277C-9D46-871B-270D8E3651C5}"/>
      </w:docPartPr>
      <w:docPartBody>
        <w:p w:rsidR="00C42DAE" w:rsidRDefault="0075639A" w:rsidP="0075639A">
          <w:pPr>
            <w:pStyle w:val="865485DAC0EF1B43BBD509A95034EFE1"/>
          </w:pPr>
          <w:r w:rsidRPr="007940F3">
            <w:rPr>
              <w:rStyle w:val="PlaceholderText"/>
            </w:rPr>
            <w:t>Click or tap here to enter text.</w:t>
          </w:r>
        </w:p>
      </w:docPartBody>
    </w:docPart>
    <w:docPart>
      <w:docPartPr>
        <w:name w:val="720332B18D0F0C42A1625855F8D3DF67"/>
        <w:category>
          <w:name w:val="General"/>
          <w:gallery w:val="placeholder"/>
        </w:category>
        <w:types>
          <w:type w:val="bbPlcHdr"/>
        </w:types>
        <w:behaviors>
          <w:behavior w:val="content"/>
        </w:behaviors>
        <w:guid w:val="{F5A389D6-4FFA-0B4F-97B9-B92A65B5240C}"/>
      </w:docPartPr>
      <w:docPartBody>
        <w:p w:rsidR="00C42DAE" w:rsidRDefault="0075639A" w:rsidP="0075639A">
          <w:pPr>
            <w:pStyle w:val="720332B18D0F0C42A1625855F8D3DF67"/>
          </w:pPr>
          <w:r w:rsidRPr="007940F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Segoe UI">
    <w:panose1 w:val="020B0502040204020203"/>
    <w:charset w:val="00"/>
    <w:family w:val="swiss"/>
    <w:pitch w:val="variable"/>
    <w:sig w:usb0="E5002E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A28"/>
    <w:rsid w:val="00566CA7"/>
    <w:rsid w:val="0075639A"/>
    <w:rsid w:val="00AD2C0B"/>
    <w:rsid w:val="00B00A28"/>
    <w:rsid w:val="00C05FCE"/>
    <w:rsid w:val="00C42DA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639A"/>
    <w:rPr>
      <w:color w:val="666666"/>
    </w:rPr>
  </w:style>
  <w:style w:type="paragraph" w:customStyle="1" w:styleId="FD4589D3CBEE5842B655A52C7F30DD5E">
    <w:name w:val="FD4589D3CBEE5842B655A52C7F30DD5E"/>
    <w:rsid w:val="0075639A"/>
  </w:style>
  <w:style w:type="paragraph" w:customStyle="1" w:styleId="865485DAC0EF1B43BBD509A95034EFE1">
    <w:name w:val="865485DAC0EF1B43BBD509A95034EFE1"/>
    <w:rsid w:val="0075639A"/>
  </w:style>
  <w:style w:type="paragraph" w:customStyle="1" w:styleId="720332B18D0F0C42A1625855F8D3DF67">
    <w:name w:val="720332B18D0F0C42A1625855F8D3DF67"/>
    <w:rsid w:val="007563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DD3C11-1477-164A-8985-0EB56E6ACA33}">
  <we:reference id="wa104382081" version="1.55.1.0" store="en-US" storeType="OMEX"/>
  <we:alternateReferences>
    <we:reference id="wa104382081" version="1.55.1.0" store="" storeType="OMEX"/>
  </we:alternateReferences>
  <we:properties>
    <we:property name="MENDELEY_CITATIONS" value="[{&quot;citationID&quot;:&quot;MENDELEY_CITATION_e8c307b7-665f-462c-a277-f025dd926893&quot;,&quot;properties&quot;:{&quot;noteIndex&quot;:0},&quot;isEdited&quot;:false,&quot;manualOverride&quot;:{&quot;citeprocText&quot;:&quot;(FAO, 2018)&quot;,&quot;isManuallyOverridden&quot;:false,&quot;manualOverrideText&quot;:&quot;&quot;},&quot;citationItems&quot;:[{&quot;id&quot;:&quot;9459e64c-b2aa-5c17-8f2a-6729c9881c7f&quot;,&quot;itemData&quot;:{&quot;author&quot;:[{&quot;dropping-particle&quot;:&quot;&quot;,&quot;family&quot;:&quot;FAO&quot;,&quot;given&quot;:&quot;&quot;,&quot;non-dropping-particle&quot;:&quot;&quot;,&quot;parse-names&quot;:false,&quot;suffix&quot;:&quot;&quot;}],&quot;id&quot;:&quot;9459e64c-b2aa-5c17-8f2a-6729c9881c7f&quot;,&quot;issued&quot;:{&quot;date-parts&quot;:[[&quot;2018&quot;]]},&quot;publisher-place&quot;:&quot;Bangkok&quot;,&quot;title&quot;:&quot;Asia and the Pacific Regional Overview of Food Security and Nutrition 2018 - Accelerating Progress towards the SDGs&quot;,&quot;type&quot;:&quot;report&quot;,&quot;container-title-short&quot;:&quot;&quot;},&quot;uris&quot;:[&quot;http://www.mendeley.com/documents/?uuid=5c396819-65e4-4a9c-9b61-8196fb8bd176&quot;],&quot;isTemporary&quot;:false,&quot;legacyDesktopId&quot;:&quot;5c396819-65e4-4a9c-9b61-8196fb8bd176&quot;}],&quot;citationTag&quot;:&quot;MENDELEY_CITATION_v3_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&quot;},{&quot;citationID&quot;:&quot;MENDELEY_CITATION_ff730140-0a51-47bb-9ade-c28d7aa2710b&quot;,&quot;properties&quot;:{&quot;noteIndex&quot;:0},&quot;isEdited&quot;:false,&quot;manualOverride&quot;:{&quot;citeprocText&quot;:&quot;(Badan Penanggulangan Bencana Daerah Kabupaten Kulon Progo, 2021)&quot;,&quot;isManuallyOverridden&quot;:false,&quot;manualOverrideText&quot;:&quot;&quot;},&quot;citationItems&quot;:[{&quot;id&quot;:&quot;948b6775-3039-5e48-b90b-0927792e963b&quot;,&quot;itemData&quot;:{&quot;URL&quot;:&quot;https://bpbd.kulonprogokab.go.id/detil/543/kejadian-bencana-2021&quot;,&quot;accessed&quot;:{&quot;date-parts&quot;:[[&quot;2022&quot;,&quot;7&quot;,&quot;20&quot;]]},&quot;author&quot;:[{&quot;dropping-particle&quot;:&quot;&quot;,&quot;family&quot;:&quot;Badan Penanggulangan Bencana Daerah Kabupaten Kulon Progo&quot;,&quot;given&quot;:&quot;&quot;,&quot;non-dropping-particle&quot;:&quot;&quot;,&quot;parse-names&quot;:false,&quot;suffix&quot;:&quot;&quot;}],&quot;id&quot;:&quot;948b6775-3039-5e48-b90b-0927792e963b&quot;,&quot;issued&quot;:{&quot;date-parts&quot;:[[&quot;2021&quot;]]},&quot;title&quot;:&quot;Kejadian Bencana 2021&quot;,&quot;type&quot;:&quot;webpage&quot;,&quot;container-title-short&quot;:&quot;&quot;},&quot;uris&quot;:[&quot;http://www.mendeley.com/documents/?uuid=7b5ef198-098f-4d04-9d5d-8eb2fd5cd5d6&quot;],&quot;isTemporary&quot;:false,&quot;legacyDesktopId&quot;:&quot;7b5ef198-098f-4d04-9d5d-8eb2fd5cd5d6&quot;}],&quot;citationTag&quot;:&quot;MENDELEY_CITATION_v3_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&quot;},{&quot;citationID&quot;:&quot;MENDELEY_CITATION_29588a4f-e71c-4b0b-b699-cd509973f037&quot;,&quot;properties&quot;:{&quot;noteIndex&quot;:0},&quot;isEdited&quot;:false,&quot;manualOverride&quot;:{&quot;citeprocText&quot;:&quot;(Boillat &amp;#38; Berkes, 2013; Boissière et al., 2013; Olson, 2013)&quot;,&quot;isManuallyOverridden&quot;:false,&quot;manualOverrideText&quot;:&quot;&quot;},&quot;citationItems&quot;:[{&quot;id&quot;:&quot;1ae72de3-a870-5353-beaa-34f4713f1140&quot;,&quot;itemData&quot;:{&quot;DOI&quot;:&quot;10.5751/ES-05822-180413&quot;,&quot;ISSN&quot;:&quot;17083087&quot;,&quot;abstract&quot;:&quot;People everywhere experience changes and events that impact their lives. Knowing how they perceive, react, and adapt to climatic changes and events is helpful in developing strategies to support adaptation to climate change. Mamberamo in Papua, Indonesia, is a sparsely populated watershed of 7.8 million hectares possessing rich tropical forests. Our study compares scientific and traditional ecological knowledge (TEK) on climate, and analyzes how local people in Mamberamo perceive and react to climatic variations. We compared meteorological data for the region with local views gathered through focus group discussions and interviews in six villages. We explored the local significance of seasonality, climate variability, and climate change. Mamberamo is subject to strikingly low levels of climatic variation; nonetheless local people highlighted certain problematic climate-related events such as floods and droughts. As our results illustrate, the implications vary markedly among villages. People currently consider climate variation to have little impact on their livelihoods when contrasted with other factors, e.g., logging, mining, infrastructure development, and political decentralization. Nonetheless, increased salinity of water supplies, crop loss due to floods, and reduced hunting success are concerns in specific villages. To gain local engagement, adaptation strategies should initially focus on factors that local people already judge important. Based on our results we demonstrate that TEK, and an assessment of local needs and concerns, provide practical insights for the development and promotion of locally relevant adaptation strategies. These insights offer a foundation for further engagement. © 2013 by the author(s).&quot;,&quot;author&quot;:[{&quot;dropping-particle&quot;:&quot;&quot;,&quot;family&quot;:&quot;Boissière&quot;,&quot;given&quot;:&quot;Manuel&quot;,&quot;non-dropping-particle&quot;:&quot;&quot;,&quot;parse-names&quot;:false,&quot;suffix&quot;:&quot;&quot;},{&quot;dropping-particle&quot;:&quot;&quot;,&quot;family&quot;:&quot;Locatelli&quot;,&quot;given&quot;:&quot;Bruno&quot;,&quot;non-dropping-particle&quot;:&quot;&quot;,&quot;parse-names&quot;:false,&quot;suffix&quot;:&quot;&quot;},{&quot;dropping-particle&quot;:&quot;&quot;,&quot;family&quot;:&quot;Sheil&quot;,&quot;given&quot;:&quot;Douglas&quot;,&quot;non-dropping-particle&quot;:&quot;&quot;,&quot;parse-names&quot;:false,&quot;suffix&quot;:&quot;&quot;},{&quot;dropping-particle&quot;:&quot;&quot;,&quot;family&quot;:&quot;Padmanaba&quot;,&quot;given&quot;:&quot;Michael&quot;,&quot;non-dropping-particle&quot;:&quot;&quot;,&quot;parse-names&quot;:false,&quot;suffix&quot;:&quot;&quot;},{&quot;dropping-particle&quot;:&quot;&quot;,&quot;family&quot;:&quot;Sadjudin&quot;,&quot;given&quot;:&quot;Ermayanti&quot;,&quot;non-dropping-particle&quot;:&quot;&quot;,&quot;parse-names&quot;:false,&quot;suffix&quot;:&quot;&quot;}],&quot;container-title&quot;:&quot;Ecology and Society&quot;,&quot;id&quot;:&quot;1ae72de3-a870-5353-beaa-34f4713f1140&quot;,&quot;issue&quot;:&quot;4&quot;,&quot;issued&quot;:{&quot;date-parts&quot;:[[&quot;2013&quot;]]},&quot;page&quot;:&quot;1-15&quot;,&quot;title&quot;:&quot;Local perceptions of climate variability and change in tropical forests of Papua, Indonesia&quot;,&quot;type&quot;:&quot;article-journal&quot;,&quot;volume&quot;:&quot;18&quot;,&quot;container-title-short&quot;:&quot;&quot;},&quot;uris&quot;:[&quot;http://www.mendeley.com/documents/?uuid=20283e72-2201-4197-9971-b53bbc03b494&quot;],&quot;isTemporary&quot;:false,&quot;legacyDesktopId&quot;:&quot;20283e72-2201-4197-9971-b53bbc03b494&quot;},{&quot;id&quot;:&quot;debff5fb-989f-5222-9f0c-116a9750c55c&quot;,&quot;itemData&quot;:{&quot;DOI&quot;:&quot;10.1111/cuag.12017&quot;,&quot;ISSN&quot;:&quot;21539553&quot;,&quot;abstract&quot;:&quot;In this paper, I summarize some of the current trends in quantitative anthropological investigations of traditional ecological knowledge (TEK) and political-economic systems. I first provide an overview of the quantitative studies of TEK, focusing on the various research methods commonly employed in ethnoecology. Anthropologists use techniques such as freelists, pile sorts, objective tests, and semi-structured interviews with key informants to elicit TEK. Indices or cultural consensus models are constructed from the data to identify patterns of distribution of TEK in cultural groups. Key variables that are associated with the patterns of distribution of TEK include gender, age, social class, and mode of subsistence. Next, I contextualize current understandings of the nature and distribution of TEK in the context of political-economic systems. Ways of studying market participation and market integration of indigenous people are discussed in relationship to explaining patterns in TEK. Finally, I suggest some possible connections between TEK, economic market integration, and biodiversity conservation. © 2013 by the American Anthropological Association.&quot;,&quot;author&quot;:[{&quot;dropping-particle&quot;:&quot;&quot;,&quot;family&quot;:&quot;Olson&quot;,&quot;given&quot;:&quot;Elizabeth Anne&quot;,&quot;non-dropping-particle&quot;:&quot;&quot;,&quot;parse-names&quot;:false,&quot;suffix&quot;:&quot;&quot;}],&quot;container-title&quot;:&quot;Culture, Agriculture, Food and Environment&quot;,&quot;id&quot;:&quot;debff5fb-989f-5222-9f0c-116a9750c55c&quot;,&quot;issue&quot;:&quot;2&quot;,&quot;issued&quot;:{&quot;date-parts&quot;:[[&quot;2013&quot;]]},&quot;page&quot;:&quot;140-151&quot;,&quot;title&quot;:&quot;Anthropology and traditional ecological knowledge: A summary of quantitative approaches to traditional knowledge, market participation, and conservation&quot;,&quot;type&quot;:&quot;article-journal&quot;,&quot;volume&quot;:&quot;35&quot;,&quot;container-title-short&quot;:&quot;Cult Agric Food Environ&quot;},&quot;uris&quot;:[&quot;http://www.mendeley.com/documents/?uuid=d47a4a8e-ac59-48c4-92b7-c35652e6ee38&quot;],&quot;isTemporary&quot;:false,&quot;legacyDesktopId&quot;:&quot;d47a4a8e-ac59-48c4-92b7-c35652e6ee38&quot;},{&quot;id&quot;:&quot;aa7608c4-9be4-5d87-a2d1-554dcaa14199&quot;,&quot;itemData&quot;:{&quot;DOI&quot;:&quot;10.5751/ES-05894-180421&quot;,&quot;ISSN&quot;:&quot;17083087&quot;,&quot;abstract&quot;:&quot;We aim to explore how indigenous peoples observe and ascribe meaning to change. The case study involves two Quechua-speaking farmer communities from mountainous areas near Cochabamba, Bolivia. Taking climate change as a starting point, we found that, first, farmers often associate their observations of climate change with other social and environmental changes, such as value change in the community, population growth, out-migration, urbanization, and land degradation. Second, some of the people interpret change as part of a cycle, which includes a belief in the return of some characteristics of ancient or mythological times. Third, environmental change is also perceived as the expression of \&quot;extra-human intentionalities,\&quot; a reaction of natural or spiritual entities that people consider living beings. On the basis of these interpretations of change and their adaptive strategies, we discuss the importance of indigenous knowledge as a component of adaptive capacity. Even in the context of living with modern science and mass media, indigenous patterns of interpreting phenomena tend to be persistent. Our results support the view that indigenous knowledge must be acknowledged as process, emphasizing ways of observing, discussing, and interpreting new information. In this case, indigenous knowledge can help address complex relationships between phenomena, and help design adaptation strategies based on experimentation and knowledge coproduction. © 2013 by the author(s).&quot;,&quot;author&quot;:[{&quot;dropping-particle&quot;:&quot;&quot;,&quot;family&quot;:&quot;Boillat&quot;,&quot;given&quot;:&quot;Sébastien&quot;,&quot;non-dropping-particle&quot;:&quot;&quot;,&quot;parse-names&quot;:false,&quot;suffix&quot;:&quot;&quot;},{&quot;dropping-particle&quot;:&quot;&quot;,&quot;family&quot;:&quot;Berkes&quot;,&quot;given&quot;:&quot;Fikret&quot;,&quot;non-dropping-particle&quot;:&quot;&quot;,&quot;parse-names&quot;:false,&quot;suffix&quot;:&quot;&quot;}],&quot;container-title&quot;:&quot;Ecology and Society&quot;,&quot;id&quot;:&quot;aa7608c4-9be4-5d87-a2d1-554dcaa14199&quot;,&quot;issue&quot;:&quot;4&quot;,&quot;issued&quot;:{&quot;date-parts&quot;:[[&quot;2013&quot;]]},&quot;page&quot;:&quot;1-13&quot;,&quot;title&quot;:&quot;Perception and interpretation of climate change among Quechua farmers of Bolivia: Indigenous knowledge as a resource for adaptive capacity&quot;,&quot;type&quot;:&quot;article-journal&quot;,&quot;volume&quot;:&quot;18&quot;,&quot;container-title-short&quot;:&quot;&quot;},&quot;uris&quot;:[&quot;http://www.mendeley.com/documents/?uuid=2bdbfa2f-0073-4359-86f5-637a42ffc65e&quot;],&quot;isTemporary&quot;:false,&quot;legacyDesktopId&quot;:&quot;2bdbfa2f-0073-4359-86f5-637a42ffc65e&quot;}],&quot;citationTag&quot;:&quot;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&quot;},{&quot;citationID&quot;:&quot;MENDELEY_CITATION_af4a4ebd-8a55-4428-9ade-9d958b6baeb5&quot;,&quot;properties&quot;:{&quot;noteIndex&quot;:0},&quot;isEdited&quot;:false,&quot;manualOverride&quot;:{&quot;citeprocText&quot;:&quot;(Bwambale et al., 2022; Hooli, 2016; Kurnio et al., 2021; Nakamura &amp;#38; Kanemasu, 2020)&quot;,&quot;isManuallyOverridden&quot;:false,&quot;manualOverrideText&quot;:&quot;&quot;},&quot;citationItems&quot;:[{&quot;id&quot;:&quot;f5185d85-02b9-55ec-893f-f3fb990d01e4&quot;,&quot;itemData&quot;:{&quot;DOI&quot;:&quot;10.1007/s10113-015-0782-5&quot;,&quot;ISSN&quot;:&quot;1436378X&quot;,&quot;abstract&quot;:&quot;In Northern Namibia, the climate is highly polarised between dry and wet seasons, and local communities have lived with these varying weather extremes for centuries. However, the recent changes in socio-environmental dynamics—associated with urbanisation, inappropriate spatial planning, and population growth—have disturbed the river system in the area. These changes, together with torrential seasonal rains, have aggravated the social impacts of the flood events. By using various qualitative and quantitative data sources, and comparative analyses between the flood dynamics in urban and rural environments, this research studies local residents’ coping strategies to endure the irregular flood events from the perspective of socio-ecological resilience. Particular interest is placed on the learning processes that enhance the residents’ capability to cope and the role of indigenous knowledge. Indigenous knowledge (IK) has been emphasised as a source of resilience in both theory and practice, as it is built upon learning from past experiences of natural hazards. The findings reveal that the floods are a result of complex and relational development without the necessary linear relationship between the causes and effects. The abrupt socio-ecological changes, together with the multiple stressors related to poverty, have made residents more vulnerable to the flood events and attenuated the communities’ coping strategies based on IK. Instead of focusing on the communities’ capacity to self-organise, the focus of resilience building needs to be directed to emphasising the broader socio-political processes, which are making the communities vulnerable in the first place.&quot;,&quot;author&quot;:[{&quot;dropping-particle&quot;:&quot;&quot;,&quot;family&quot;:&quot;Hooli&quot;,&quot;given&quot;:&quot;Lauri Johannes&quot;,&quot;non-dropping-particle&quot;:&quot;&quot;,&quot;parse-names&quot;:false,&quot;suffix&quot;:&quot;&quot;}],&quot;container-title&quot;:&quot;Regional Environmental Change&quot;,&quot;id&quot;:&quot;f5185d85-02b9-55ec-893f-f3fb990d01e4&quot;,&quot;issue&quot;:&quot;3&quot;,&quot;issued&quot;:{&quot;date-parts&quot;:[[&quot;2016&quot;]]},&quot;page&quot;:&quot;695-707&quot;,&quot;publisher&quot;:&quot;Springer Berlin Heidelberg&quot;,&quot;title&quot;:&quot;Resilience of the poorest: Coping strategies and indigenous knowledge of living with the floods in Northern Namibia&quot;,&quot;type&quot;:&quot;article-journal&quot;,&quot;volume&quot;:&quot;16&quot;,&quot;container-title-short&quot;:&quot;Reg Environ Change&quot;},&quot;uris&quot;:[&quot;http://www.mendeley.com/documents/?uuid=af727967-f10c-4e58-8700-1f0725dd5be3&quot;],&quot;isTemporary&quot;:false,&quot;legacyDesktopId&quot;:&quot;af727967-f10c-4e58-8700-1f0725dd5be3&quot;},{&quot;id&quot;:&quot;e50f7be3-5e27-56da-858e-a5f30a0bce8a&quot;,&quot;itemData&quot;:{&quot;DOI&quot;:&quot;10.1007/s10113-020-01613-w&quot;,&quot;ISSN&quot;:&quot;1436378X&quot;,&quot;abstract&quot;:&quot;This article examines responses by four remote communities in Fiji to the extensive damage caused by Tropical Cyclone Winston (TCW) of 2016, differences among these communities, and factors that make a particular community more disaster-resilient than others. In Fiji, traditional knowledge of climate and disaster mitigation has been known to contribute to better disaster management resilience by communities. TCW of 2016 is one of the strongest cyclones that have struck the islands of Fiji, and many of its remote communities were severely damaged. Responses to the damage caused by TCW varied from community to community, and resilience was shown to depend on the availability of traditional knowledge of climate and disaster mitigation as well as the effective mobilization of social capital exhibited in the long-standing tradition in Fijian villages of mutual help within the community. Our findings suggest that communities without such resources are often left out in recovery processes and may be in particular need of support.&quot;,&quot;author&quot;:[{&quot;dropping-particle&quot;:&quot;&quot;,&quot;family&quot;:&quot;Nakamura&quot;,&quot;given&quot;:&quot;Naohiro&quot;,&quot;non-dropping-particle&quot;:&quot;&quot;,&quot;parse-names&quot;:false,&quot;suffix&quot;:&quot;&quot;},{&quot;dropping-particle&quot;:&quot;&quot;,&quot;family&quot;:&quot;Kanemasu&quot;,&quot;given&quot;:&quot;Yoko&quot;,&quot;non-dropping-particle&quot;:&quot;&quot;,&quot;parse-names&quot;:false,&quot;suffix&quot;:&quot;&quot;}],&quot;container-title&quot;:&quot;Regional Environmental Change&quot;,&quot;id&quot;:&quot;e50f7be3-5e27-56da-858e-a5f30a0bce8a&quot;,&quot;issue&quot;:&quot;23&quot;,&quot;issued&quot;:{&quot;date-parts&quot;:[[&quot;2020&quot;]]},&quot;page&quot;:&quot;1-14&quot;,&quot;title&quot;:&quot;Traditional knowledge, social capital, and community response to a disaster: Resilience of remote communities in Fiji after a severe climatic event&quot;,&quot;type&quot;:&quot;article-journal&quot;,&quot;volume&quot;:&quot;20&quot;,&quot;container-title-short&quot;:&quot;Reg Environ Change&quot;},&quot;uris&quot;:[&quot;http://www.mendeley.com/documents/?uuid=e5f02912-c73c-48d5-9390-905b2a3ab9d9&quot;],&quot;isTemporary&quot;:false,&quot;legacyDesktopId&quot;:&quot;e5f02912-c73c-48d5-9390-905b2a3ab9d9&quot;},{&quot;id&quot;:&quot;2a42dd6b-3f6e-5712-bf16-a714b014c693&quot;,&quot;itemData&quot;:{&quot;DOI&quot;:&quot;10.1016/j.ijdrr.2021.102423&quot;,&quot;ISSN&quot;:&quot;22124209&quot;,&quot;abstract&quot;:&quot;In the context of earthquake risk, a vulnerability and resilience perspective has changed a purely technological orientation in facing natural hazards. One aspect of this change is the increasing awareness to include indigenous, traditional knowledge, community-based action, and local practices as well as experience from historic events in earthquake hazard management. Various research has shown that indigenous knowledge has an important role in avoiding undesired impacts from hazards. The involvement of indigenous knowledge into hazard management has been accepted as a fruitful approach by many countries. In Indonesia, the indigenous response to natural hazards, especially towards earthquakes, is to adapt the house constructions according to the hazards from their surrounding living environment and these have been tested and proven for many centuries. But while such indigenous knowledge has existed for centuries, learning requires more than just remembering, it needs to be translated into new actions. This paper highlights connections between knowing and acting on disasters, as manifested in house construction, and how this resonates with the concept of resilience.&quot;,&quot;author&quot;:[{&quot;dropping-particle&quot;:&quot;&quot;,&quot;family&quot;:&quot;Kurnio&quot;,&quot;given&quot;:&quot;Hananto&quot;,&quot;non-dropping-particle&quot;:&quot;&quot;,&quot;parse-names&quot;:false,&quot;suffix&quot;:&quot;&quot;},{&quot;dropping-particle&quot;:&quot;&quot;,&quot;family&quot;:&quot;Fekete&quot;,&quot;given&quot;:&quot;Alexander&quot;,&quot;non-dropping-particle&quot;:&quot;&quot;,&quot;parse-names&quot;:false,&quot;suffix&quot;:&quot;&quot;},{&quot;dropping-particle&quot;:&quot;&quot;,&quot;family&quot;:&quot;Naz&quot;,&quot;given&quot;:&quot;Farhat&quot;,&quot;non-dropping-particle&quot;:&quot;&quot;,&quot;parse-names&quot;:false,&quot;suffix&quot;:&quot;&quot;},{&quot;dropping-particle&quot;:&quot;&quot;,&quot;family&quot;:&quot;Norf&quot;,&quot;given&quot;:&quot;Celia&quot;,&quot;non-dropping-particle&quot;:&quot;&quot;,&quot;parse-names&quot;:false,&quot;suffix&quot;:&quot;&quot;},{&quot;dropping-particle&quot;:&quot;&quot;,&quot;family&quot;:&quot;Jüpner&quot;,&quot;given&quot;:&quot;Robert&quot;,&quot;non-dropping-particle&quot;:&quot;&quot;,&quot;parse-names&quot;:false,&quot;suffix&quot;:&quot;&quot;}],&quot;container-title&quot;:&quot;International Journal of Disaster Risk Reduction&quot;,&quot;id&quot;:&quot;2a42dd6b-3f6e-5712-bf16-a714b014c693&quot;,&quot;issued&quot;:{&quot;date-parts&quot;:[[&quot;2021&quot;]]},&quot;page&quot;:&quot;1-11&quot;,&quot;publisher&quot;:&quot;Elsevier Ltd&quot;,&quot;title&quot;:&quot;Resilience learning and indigenous knowledge of earthquake risk in Indonesia&quot;,&quot;type&quot;:&quot;article-journal&quot;,&quot;volume&quot;:&quot;62&quot;,&quot;container-title-short&quot;:&quot;&quot;},&quot;uris&quot;:[&quot;http://www.mendeley.com/documents/?uuid=58b22dbf-76cb-4ba8-b5d6-73cb404419a5&quot;],&quot;isTemporary&quot;:false,&quot;legacyDesktopId&quot;:&quot;58b22dbf-76cb-4ba8-b5d6-73cb404419a5&quot;},{&quot;id&quot;:&quot;95ee3529-393f-5dd5-b160-d002d860d5f4&quot;,&quot;itemData&quot;:{&quot;DOI&quot;:&quot;10.1007/s11069-021-05015-x&quot;,&quot;ISBN&quot;:&quot;0123456789&quot;,&quot;ISSN&quot;:&quot;15730840&quot;,&quot;abstract&quot;:&quot;The integration of indigenous knowledge into understanding disasters from natural hazards is hitherto hampered by the limited conceptualization of the process that shapes indigenous knowing. This study proposed a framework, structuring the processes that shape indigenous knowledge on disaster risk. Bearing that framework in mind, the evolution of disaster risk as understood by indigenous people was investigated based on the case floods in the Rwenzori. Data are collected using participatory ethnographic methods and analyzed through an inductive-analytical approach. Findings indicated indigenous knowledge framed along lived experiences, fostered by open knowledge production in the cultural institutions. This enabled rationalization of successive floods, over time, favoring a conceptualization of the context-specific processes through which flooding turns into disaster. This indigenous conceptualization not only exposes blind spots in the scientific evidence on context-specific processes of floods; it further illustrated how, through history, flood risk is a primary consequence of pressures that are sociopolitical and capitalist in nature. These pressures tend to undermine indigenous knowledge of flood risk specificities, favor watershed degradation, aggravate exposure, and hamper community-based investments that would enhance resilience. This exposition of distal pressures neglected by scientists highlights the indispensable role of indigenous perspectives in understanding context-specific disaster risk. Graphic abstract: Indigenous knowledge construction framework and its influencing factors in practice. [Figure not available: see fulltext.]&quot;,&quot;author&quot;:[{&quot;dropping-particle&quot;:&quot;&quot;,&quot;family&quot;:&quot;Bwambale&quot;,&quot;given&quot;:&quot;Bosco&quot;,&quot;non-dropping-particle&quot;:&quot;&quot;,&quot;parse-names&quot;:false,&quot;suffix&quot;:&quot;&quot;},{&quot;dropping-particle&quot;:&quot;&quot;,&quot;family&quot;:&quot;Nyeko&quot;,&quot;given&quot;:&quot;Martine&quot;,&quot;non-dropping-particle&quot;:&quot;&quot;,&quot;parse-names&quot;:false,&quot;suffix&quot;:&quot;&quot;},{&quot;dropping-particle&quot;:&quot;&quot;,&quot;family&quot;:&quot;Sekajugo&quot;,&quot;given&quot;:&quot;John&quot;,&quot;non-dropping-particle&quot;:&quot;&quot;,&quot;parse-names&quot;:false,&quot;suffix&quot;:&quot;&quot;},{&quot;dropping-particle&quot;:&quot;&quot;,&quot;family&quot;:&quot;Kervyn&quot;,&quot;given&quot;:&quot;Matthieu&quot;,&quot;non-dropping-particle&quot;:&quot;&quot;,&quot;parse-names&quot;:false,&quot;suffix&quot;:&quot;&quot;}],&quot;container-title&quot;:&quot;Natural Hazards&quot;,&quot;id&quot;:&quot;95ee3529-393f-5dd5-b160-d002d860d5f4&quot;,&quot;issue&quot;:&quot;3&quot;,&quot;issued&quot;:{&quot;date-parts&quot;:[[&quot;2022&quot;]]},&quot;page&quot;:&quot;1847-1867&quot;,&quot;publisher&quot;:&quot;Springer Netherlands&quot;,&quot;title&quot;:&quot;The essential contribution of indigenous knowledge to understanding natural hazards and disaster risk: Historical evidence from the Rwenzori (Uganda)&quot;,&quot;type&quot;:&quot;article-journal&quot;,&quot;volume&quot;:&quot;110&quot;,&quot;container-title-short&quot;:&quot;&quot;},&quot;uris&quot;:[&quot;http://www.mendeley.com/documents/?uuid=7ef7b1dd-a3f8-44e8-8719-29de67e21a83&quot;],&quot;isTemporary&quot;:false,&quot;legacyDesktopId&quot;:&quot;7ef7b1dd-a3f8-44e8-8719-29de67e21a83&quot;}],&quot;citationTag&quot;:&quot;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&quot;},{&quot;citationID&quot;:&quot;MENDELEY_CITATION_cff4f092-de80-4db9-9e76-49140102c1c1&quot;,&quot;properties&quot;:{&quot;noteIndex&quot;:0},&quot;isEdited&quot;:false,&quot;manualOverride&quot;:{&quot;citeprocText&quot;:&quot;(Berkes, 1993; Berkes et al., 2000)&quot;,&quot;isManuallyOverridden&quot;:false,&quot;manualOverrideText&quot;:&quot;&quot;},&quot;citationItems&quot;:[{&quot;id&quot;:&quot;fafd3cd1-e9ff-5ae8-b2b0-1d81c68c28e5&quot;,&quot;itemData&quot;:{&quot;author&quot;:[{&quot;dropping-particle&quot;:&quot;&quot;,&quot;family&quot;:&quot;Berkes&quot;,&quot;given&quot;:&quot;Fikret&quot;,&quot;non-dropping-particle&quot;:&quot;&quot;,&quot;parse-names&quot;:false,&quot;suffix&quot;:&quot;&quot;}],&quot;chapter-number&quot;:&quot;1&quot;,&quot;container-title&quot;:&quot;Traditional Ecological Knowledge: Concepts and Cases&quot;,&quot;editor&quot;:[{&quot;dropping-particle&quot;:&quot;&quot;,&quot;family&quot;:&quot;Inglis&quot;,&quot;given&quot;:&quot;Julian T.&quot;,&quot;non-dropping-particle&quot;:&quot;&quot;,&quot;parse-names&quot;:false,&quot;suffix&quot;:&quot;&quot;}],&quot;id&quot;:&quot;fafd3cd1-e9ff-5ae8-b2b0-1d81c68c28e5&quot;,&quot;issued&quot;:{&quot;date-parts&quot;:[[&quot;1993&quot;]]},&quot;page&quot;:&quot;1-10&quot;,&quot;publisher&quot;:&quot;International Program on Traditional Ecological Knowledge&quot;,&quot;publisher-place&quot;:&quot;Ottawa&quot;,&quot;title&quot;:&quot;Traditional Ecological Knowledge in Perspective&quot;,&quot;type&quot;:&quot;chapter&quot;,&quot;container-title-short&quot;:&quot;&quot;},&quot;uris&quot;:[&quot;http://www.mendeley.com/documents/?uuid=2dae526b-7fbc-41c4-908a-f2f68beedead&quot;],&quot;isTemporary&quot;:false,&quot;legacyDesktopId&quot;:&quot;2dae526b-7fbc-41c4-908a-f2f68beedead&quot;},{&quot;id&quot;:&quot;3c89c376-b044-58cf-9b7b-7280d260f4fe&quot;,&quot;itemData&quot;:{&quot;author&quot;:[{&quot;dropping-particle&quot;:&quot;&quot;,&quot;family&quot;:&quot;Berkes&quot;,&quot;given&quot;:&quot;Fikret&quot;,&quot;non-dropping-particle&quot;:&quot;&quot;,&quot;parse-names&quot;:false,&quot;suffix&quot;:&quot;&quot;},{&quot;dropping-particle&quot;:&quot;&quot;,&quot;family&quot;:&quot;Colding&quot;,&quot;given&quot;:&quot;Johan&quot;,&quot;non-dropping-particle&quot;:&quot;&quot;,&quot;parse-names&quot;:false,&quot;suffix&quot;:&quot;&quot;},{&quot;dropping-particle&quot;:&quot;&quot;,&quot;family&quot;:&quot;Folke&quot;,&quot;given&quot;:&quot;Carl&quot;,&quot;non-dropping-particle&quot;:&quot;&quot;,&quot;parse-names&quot;:false,&quot;suffix&quot;:&quot;&quot;}],&quot;container-title&quot;:&quot;Ecological Applications&quot;,&quot;id&quot;:&quot;3c89c376-b044-58cf-9b7b-7280d260f4fe&quot;,&quot;issue&quot;:&quot;5&quot;,&quot;issued&quot;:{&quot;date-parts&quot;:[[&quot;2000&quot;]]},&quot;page&quot;:&quot;1251-1262&quot;,&quot;title&quot;:&quot;Rediscovery of traditional ecological knowledge as adaptive management&quot;,&quot;type&quot;:&quot;article-journal&quot;,&quot;volume&quot;:&quot;10&quot;,&quot;container-title-short&quot;:&quot;&quot;},&quot;uris&quot;:[&quot;http://www.mendeley.com/documents/?uuid=5a7acb8c-af59-4035-a63d-716889ed45dc&quot;],&quot;isTemporary&quot;:false,&quot;legacyDesktopId&quot;:&quot;5a7acb8c-af59-4035-a63d-716889ed45dc&quot;}],&quot;citationTag&quot;:&quot;MENDELEY_CITATION_v3_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&quot;},{&quot;citationID&quot;:&quot;MENDELEY_CITATION_42ccceaa-3b7b-4592-83b4-121c340954de&quot;,&quot;properties&quot;:{&quot;noteIndex&quot;:0},&quot;isEdited&quot;:false,&quot;manualOverride&quot;:{&quot;citeprocText&quot;:&quot;(Berkes, 1993)&quot;,&quot;isManuallyOverridden&quot;:false,&quot;manualOverrideText&quot;:&quot;&quot;},&quot;citationItems&quot;:[{&quot;id&quot;:&quot;fafd3cd1-e9ff-5ae8-b2b0-1d81c68c28e5&quot;,&quot;itemData&quot;:{&quot;author&quot;:[{&quot;dropping-particle&quot;:&quot;&quot;,&quot;family&quot;:&quot;Berkes&quot;,&quot;given&quot;:&quot;Fikret&quot;,&quot;non-dropping-particle&quot;:&quot;&quot;,&quot;parse-names&quot;:false,&quot;suffix&quot;:&quot;&quot;}],&quot;chapter-number&quot;:&quot;1&quot;,&quot;container-title&quot;:&quot;Traditional Ecological Knowledge: Concepts and Cases&quot;,&quot;editor&quot;:[{&quot;dropping-particle&quot;:&quot;&quot;,&quot;family&quot;:&quot;Inglis&quot;,&quot;given&quot;:&quot;Julian T.&quot;,&quot;non-dropping-particle&quot;:&quot;&quot;,&quot;parse-names&quot;:false,&quot;suffix&quot;:&quot;&quot;}],&quot;id&quot;:&quot;fafd3cd1-e9ff-5ae8-b2b0-1d81c68c28e5&quot;,&quot;issued&quot;:{&quot;date-parts&quot;:[[&quot;1993&quot;]]},&quot;page&quot;:&quot;1-10&quot;,&quot;publisher&quot;:&quot;International Program on Traditional Ecological Knowledge&quot;,&quot;publisher-place&quot;:&quot;Ottawa&quot;,&quot;title&quot;:&quot;Traditional Ecological Knowledge in Perspective&quot;,&quot;type&quot;:&quot;chapter&quot;,&quot;container-title-short&quot;:&quot;&quot;},&quot;uris&quot;:[&quot;http://www.mendeley.com/documents/?uuid=2dae526b-7fbc-41c4-908a-f2f68beedead&quot;],&quot;isTemporary&quot;:false,&quot;legacyDesktopId&quot;:&quot;2dae526b-7fbc-41c4-908a-f2f68beedead&quot;}],&quot;citationTag&quot;:&quot;MENDELEY_CITATION_v3_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&quot;},{&quot;citationID&quot;:&quot;MENDELEY_CITATION_800899c1-3161-4c27-b54f-23b1e783cd02&quot;,&quot;properties&quot;:{&quot;noteIndex&quot;:0},&quot;isEdited&quot;:false,&quot;manualOverride&quot;:{&quot;citeprocText&quot;:&quot;(Kurnio et al., 2021)&quot;,&quot;isManuallyOverridden&quot;:false,&quot;manualOverrideText&quot;:&quot;&quot;},&quot;citationItems&quot;:[{&quot;id&quot;:&quot;2a42dd6b-3f6e-5712-bf16-a714b014c693&quot;,&quot;itemData&quot;:{&quot;DOI&quot;:&quot;10.1016/j.ijdrr.2021.102423&quot;,&quot;ISSN&quot;:&quot;22124209&quot;,&quot;abstract&quot;:&quot;In the context of earthquake risk, a vulnerability and resilience perspective has changed a purely technological orientation in facing natural hazards. One aspect of this change is the increasing awareness to include indigenous, traditional knowledge, community-based action, and local practices as well as experience from historic events in earthquake hazard management. Various research has shown that indigenous knowledge has an important role in avoiding undesired impacts from hazards. The involvement of indigenous knowledge into hazard management has been accepted as a fruitful approach by many countries. In Indonesia, the indigenous response to natural hazards, especially towards earthquakes, is to adapt the house constructions according to the hazards from their surrounding living environment and these have been tested and proven for many centuries. But while such indigenous knowledge has existed for centuries, learning requires more than just remembering, it needs to be translated into new actions. This paper highlights connections between knowing and acting on disasters, as manifested in house construction, and how this resonates with the concept of resilience.&quot;,&quot;author&quot;:[{&quot;dropping-particle&quot;:&quot;&quot;,&quot;family&quot;:&quot;Kurnio&quot;,&quot;given&quot;:&quot;Hananto&quot;,&quot;non-dropping-particle&quot;:&quot;&quot;,&quot;parse-names&quot;:false,&quot;suffix&quot;:&quot;&quot;},{&quot;dropping-particle&quot;:&quot;&quot;,&quot;family&quot;:&quot;Fekete&quot;,&quot;given&quot;:&quot;Alexander&quot;,&quot;non-dropping-particle&quot;:&quot;&quot;,&quot;parse-names&quot;:false,&quot;suffix&quot;:&quot;&quot;},{&quot;dropping-particle&quot;:&quot;&quot;,&quot;family&quot;:&quot;Naz&quot;,&quot;given&quot;:&quot;Farhat&quot;,&quot;non-dropping-particle&quot;:&quot;&quot;,&quot;parse-names&quot;:false,&quot;suffix&quot;:&quot;&quot;},{&quot;dropping-particle&quot;:&quot;&quot;,&quot;family&quot;:&quot;Norf&quot;,&quot;given&quot;:&quot;Celia&quot;,&quot;non-dropping-particle&quot;:&quot;&quot;,&quot;parse-names&quot;:false,&quot;suffix&quot;:&quot;&quot;},{&quot;dropping-particle&quot;:&quot;&quot;,&quot;family&quot;:&quot;Jüpner&quot;,&quot;given&quot;:&quot;Robert&quot;,&quot;non-dropping-particle&quot;:&quot;&quot;,&quot;parse-names&quot;:false,&quot;suffix&quot;:&quot;&quot;}],&quot;container-title&quot;:&quot;International Journal of Disaster Risk Reduction&quot;,&quot;id&quot;:&quot;2a42dd6b-3f6e-5712-bf16-a714b014c693&quot;,&quot;issued&quot;:{&quot;date-parts&quot;:[[&quot;2021&quot;]]},&quot;page&quot;:&quot;1-11&quot;,&quot;publisher&quot;:&quot;Elsevier Ltd&quot;,&quot;title&quot;:&quot;Resilience learning and indigenous knowledge of earthquake risk in Indonesia&quot;,&quot;type&quot;:&quot;article-journal&quot;,&quot;volume&quot;:&quot;62&quot;,&quot;container-title-short&quot;:&quot;&quot;},&quot;uris&quot;:[&quot;http://www.mendeley.com/documents/?uuid=58b22dbf-76cb-4ba8-b5d6-73cb404419a5&quot;],&quot;isTemporary&quot;:false,&quot;legacyDesktopId&quot;:&quot;58b22dbf-76cb-4ba8-b5d6-73cb404419a5&quot;}],&quot;citationTag&quot;:&quot;MENDELEY_CITATION_v3_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&quot;},{&quot;citationID&quot;:&quot;MENDELEY_CITATION_e143b084-e38c-49d0-a3fd-947d7cd54ea5&quot;,&quot;properties&quot;:{&quot;noteIndex&quot;:0},&quot;isEdited&quot;:false,&quot;manualOverride&quot;:{&quot;citeprocText&quot;:&quot;(Nakamura &amp;#38; Kanemasu, 2020)&quot;,&quot;isManuallyOverridden&quot;:false,&quot;manualOverrideText&quot;:&quot;&quot;},&quot;citationItems&quot;:[{&quot;id&quot;:&quot;e50f7be3-5e27-56da-858e-a5f30a0bce8a&quot;,&quot;itemData&quot;:{&quot;DOI&quot;:&quot;10.1007/s10113-020-01613-w&quot;,&quot;ISSN&quot;:&quot;1436378X&quot;,&quot;abstract&quot;:&quot;This article examines responses by four remote communities in Fiji to the extensive damage caused by Tropical Cyclone Winston (TCW) of 2016, differences among these communities, and factors that make a particular community more disaster-resilient than others. In Fiji, traditional knowledge of climate and disaster mitigation has been known to contribute to better disaster management resilience by communities. TCW of 2016 is one of the strongest cyclones that have struck the islands of Fiji, and many of its remote communities were severely damaged. Responses to the damage caused by TCW varied from community to community, and resilience was shown to depend on the availability of traditional knowledge of climate and disaster mitigation as well as the effective mobilization of social capital exhibited in the long-standing tradition in Fijian villages of mutual help within the community. Our findings suggest that communities without such resources are often left out in recovery processes and may be in particular need of support.&quot;,&quot;author&quot;:[{&quot;dropping-particle&quot;:&quot;&quot;,&quot;family&quot;:&quot;Nakamura&quot;,&quot;given&quot;:&quot;Naohiro&quot;,&quot;non-dropping-particle&quot;:&quot;&quot;,&quot;parse-names&quot;:false,&quot;suffix&quot;:&quot;&quot;},{&quot;dropping-particle&quot;:&quot;&quot;,&quot;family&quot;:&quot;Kanemasu&quot;,&quot;given&quot;:&quot;Yoko&quot;,&quot;non-dropping-particle&quot;:&quot;&quot;,&quot;parse-names&quot;:false,&quot;suffix&quot;:&quot;&quot;}],&quot;container-title&quot;:&quot;Regional Environmental Change&quot;,&quot;id&quot;:&quot;e50f7be3-5e27-56da-858e-a5f30a0bce8a&quot;,&quot;issue&quot;:&quot;23&quot;,&quot;issued&quot;:{&quot;date-parts&quot;:[[&quot;2020&quot;]]},&quot;page&quot;:&quot;1-14&quot;,&quot;title&quot;:&quot;Traditional knowledge, social capital, and community response to a disaster: Resilience of remote communities in Fiji after a severe climatic event&quot;,&quot;type&quot;:&quot;article-journal&quot;,&quot;volume&quot;:&quot;20&quot;,&quot;container-title-short&quot;:&quot;Reg Environ Change&quot;},&quot;uris&quot;:[&quot;http://www.mendeley.com/documents/?uuid=e5f02912-c73c-48d5-9390-905b2a3ab9d9&quot;],&quot;isTemporary&quot;:false,&quot;legacyDesktopId&quot;:&quot;e5f02912-c73c-48d5-9390-905b2a3ab9d9&quot;}],&quot;citationTag&quot;:&quot;MENDELEY_CITATION_v3_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&quot;},{&quot;citationID&quot;:&quot;MENDELEY_CITATION_279ed79f-031a-4019-a16c-c29acdf1abc0&quot;,&quot;properties&quot;:{&quot;noteIndex&quot;:0},&quot;isEdited&quot;:false,&quot;manualOverride&quot;:{&quot;citeprocText&quot;:&quot;(Hooli, 2016)&quot;,&quot;isManuallyOverridden&quot;:false,&quot;manualOverrideText&quot;:&quot;&quot;},&quot;citationItems&quot;:[{&quot;id&quot;:&quot;f5185d85-02b9-55ec-893f-f3fb990d01e4&quot;,&quot;itemData&quot;:{&quot;DOI&quot;:&quot;10.1007/s10113-015-0782-5&quot;,&quot;ISSN&quot;:&quot;1436378X&quot;,&quot;abstract&quot;:&quot;In Northern Namibia, the climate is highly polarised between dry and wet seasons, and local communities have lived with these varying weather extremes for centuries. However, the recent changes in socio-environmental dynamics—associated with urbanisation, inappropriate spatial planning, and population growth—have disturbed the river system in the area. These changes, together with torrential seasonal rains, have aggravated the social impacts of the flood events. By using various qualitative and quantitative data sources, and comparative analyses between the flood dynamics in urban and rural environments, this research studies local residents’ coping strategies to endure the irregular flood events from the perspective of socio-ecological resilience. Particular interest is placed on the learning processes that enhance the residents’ capability to cope and the role of indigenous knowledge. Indigenous knowledge (IK) has been emphasised as a source of resilience in both theory and practice, as it is built upon learning from past experiences of natural hazards. The findings reveal that the floods are a result of complex and relational development without the necessary linear relationship between the causes and effects. The abrupt socio-ecological changes, together with the multiple stressors related to poverty, have made residents more vulnerable to the flood events and attenuated the communities’ coping strategies based on IK. Instead of focusing on the communities’ capacity to self-organise, the focus of resilience building needs to be directed to emphasising the broader socio-political processes, which are making the communities vulnerable in the first place.&quot;,&quot;author&quot;:[{&quot;dropping-particle&quot;:&quot;&quot;,&quot;family&quot;:&quot;Hooli&quot;,&quot;given&quot;:&quot;Lauri Johannes&quot;,&quot;non-dropping-particle&quot;:&quot;&quot;,&quot;parse-names&quot;:false,&quot;suffix&quot;:&quot;&quot;}],&quot;container-title&quot;:&quot;Regional Environmental Change&quot;,&quot;id&quot;:&quot;f5185d85-02b9-55ec-893f-f3fb990d01e4&quot;,&quot;issue&quot;:&quot;3&quot;,&quot;issued&quot;:{&quot;date-parts&quot;:[[&quot;2016&quot;]]},&quot;page&quot;:&quot;695-707&quot;,&quot;publisher&quot;:&quot;Springer Berlin Heidelberg&quot;,&quot;title&quot;:&quot;Resilience of the poorest: Coping strategies and indigenous knowledge of living with the floods in Northern Namibia&quot;,&quot;type&quot;:&quot;article-journal&quot;,&quot;volume&quot;:&quot;16&quot;,&quot;container-title-short&quot;:&quot;Reg Environ Change&quot;},&quot;uris&quot;:[&quot;http://www.mendeley.com/documents/?uuid=af727967-f10c-4e58-8700-1f0725dd5be3&quot;],&quot;isTemporary&quot;:false,&quot;legacyDesktopId&quot;:&quot;af727967-f10c-4e58-8700-1f0725dd5be3&quot;}],&quot;citationTag&quot;:&quot;MENDELEY_CITATION_v3_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&quot;},{&quot;citationID&quot;:&quot;MENDELEY_CITATION_e30de358-8c9a-4bfa-9965-eb5fe28af7c7&quot;,&quot;properties&quot;:{&quot;noteIndex&quot;:0},&quot;isEdited&quot;:false,&quot;manualOverride&quot;:{&quot;citeprocText&quot;:&quot;(Chowdhooree, 2019)&quot;,&quot;isManuallyOverridden&quot;:false,&quot;manualOverrideText&quot;:&quot;&quot;},&quot;citationItems&quot;:[{&quot;id&quot;:&quot;b4911ba2-4499-557d-89ad-51f04bbafe0f&quot;,&quot;itemData&quot;:{&quot;DOI&quot;:&quot;10.1016/j.ijdrr.2019.101259&quot;,&quot;ISSN&quot;:&quot;22124209&quot;,&quot;abstract&quot;:&quot;Traditional lifestyle of depending on the natural process, without trying to altering it, is close to the recent idea of sustainability which refers to an attempt to interlink and emulate natural processes with human activities. The Western-Euro-centric notions of science and scientific knowledge and technologies usually open opportunities to control natural processes with infrastructures to maximize economic benefits. Emphasis on short-term economic growth through the option of controlling or altering natural processes may hinder community resilience, referred as ability to resist, adapt with and recover from negative and devastating impacts of any natural process. Through employing oral history methodology in a case from Bangladesh, this article investigate the consequences of incorporating Western-Euro-centric scientific knowledge and traditional practices based on indigenous knowledge for managing water resources and resulted impacts on community flood resilience. In this case, to protect the lands from seasonal inundation, structural interventions were implemented and it resulted an environmental disaster, where cultivable lands and settlements got suffered from prolonged drainage congestion and water-logging problem. The problem was resulted due to some donor funded interventions on the river system since sixties with construction of polders/enclosures, utilizing Western-Euro-centric knowledge, which de-linked the floodplain wetlands from rivers. Whereas, indigenous approach of managing the tidal waves with temporary structures was scientifically proved its suitability to make those areas free from drainage congestion and water-logging problem. The article ends with a conclusion that, to get a resilient community, we need to combine the benefits of indigenous knowledge and modern technological solutions.&quot;,&quot;author&quot;:[{&quot;dropping-particle&quot;:&quot;&quot;,&quot;family&quot;:&quot;Chowdhooree&quot;,&quot;given&quot;:&quot;Imon&quot;,&quot;non-dropping-particle&quot;:&quot;&quot;,&quot;parse-names&quot;:false,&quot;suffix&quot;:&quot;&quot;}],&quot;container-title&quot;:&quot;International Journal of Disaster Risk Reduction&quot;,&quot;id&quot;:&quot;b4911ba2-4499-557d-89ad-51f04bbafe0f&quot;,&quot;issued&quot;:{&quot;date-parts&quot;:[[&quot;2019&quot;]]},&quot;page&quot;:&quot;1-11&quot;,&quot;publisher&quot;:&quot;Elsevier Ltd&quot;,&quot;title&quot;:&quot;Indigenous knowledge for enhancing community resilience: An experience from the south-western coastal region of Bangladesh&quot;,&quot;type&quot;:&quot;article-journal&quot;,&quot;volume&quot;:&quot;40&quot;,&quot;container-title-short&quot;:&quot;&quot;},&quot;uris&quot;:[&quot;http://www.mendeley.com/documents/?uuid=2f84308b-8d30-40c1-805e-b365fe78c754&quot;],&quot;isTemporary&quot;:false,&quot;legacyDesktopId&quot;:&quot;2f84308b-8d30-40c1-805e-b365fe78c754&quot;}],&quot;citationTag&quot;:&quot;MENDELEY_CITATION_v3_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&quot;},{&quot;citationID&quot;:&quot;MENDELEY_CITATION_f1a19b86-a283-4c4c-b1e7-3733c241f749&quot;,&quot;properties&quot;:{&quot;noteIndex&quot;:0},&quot;isEdited&quot;:false,&quot;manualOverride&quot;:{&quot;citeprocText&quot;:&quot;(Aminatun et al., 2015; Indradewa, 2021)&quot;,&quot;isManuallyOverridden&quot;:false,&quot;manualOverrideText&quot;:&quot;&quot;},&quot;citationItems&quot;:[{&quot;id&quot;:&quot;9b91f62b-3ac7-5781-bc38-601c8991a069&quot;,&quot;itemData&quot;:{&quot;DOI&quot;:&quot;10.21831/hum.v19i1.3521&quot;,&quot;ISSN&quot;:&quot;1412-4009&quot;,&quot;abstract&quot;:&quot;Tujuan penelitian ini adalah untuk mengetahui pola kearifan petani sawah surjan dalam mengkonservasi lahan pertanian dan hubungan pola kearifan petani sawah surjan dengan komponen-komponen ekosistem pertanian yang dapat dikonservasi. Metode penelitian yang digunakan adalah kuantitatif. Pengumpulan data dilakukan dengan menggunakan data sekunder dan angket. Data dianalisis secara deskriptif kuantitatif. Hasil penelitian dapat disimpulkan bahwa pola kearifan petani sawah surjan dalam mengkonservasi lahan pertanian adalah secara turun temurun, seringkali tanpa memahami makna atau tanpa sadar; dan hubungan pola kearifan petani sawah surjan dengan komponen-komponen ekosistem pertanian yang dapat dikonservasi adalah membantu menciptakan ekosistem pertanian yang lebih stabil dengan adanya keragaman tanaman yang ditanam, sehingga tidak mudah terserang hama dan dengan adanya diversifikasi hasil panen dapat memberikan keuntungan lebih bagi petani&quot;,&quot;author&quot;:[{&quot;dropping-particle&quot;:&quot;&quot;,&quot;family&quot;:&quot;Aminatun&quot;,&quot;given&quot;:&quot;Tien&quot;,&quot;non-dropping-particle&quot;:&quot;&quot;,&quot;parse-names&quot;:false,&quot;suffix&quot;:&quot;&quot;},{&quot;dropping-particle&quot;:&quot;&quot;,&quot;family&quot;:&quot;Widyastuti&quot;,&quot;given&quot;:&quot;Sri Harti&quot;,&quot;non-dropping-particle&quot;:&quot;&quot;,&quot;parse-names&quot;:false,&quot;suffix&quot;:&quot;&quot;},{&quot;dropping-particle&quot;:&quot;&quot;,&quot;family&quot;:&quot;Djuwanto&quot;,&quot;given&quot;:&quot;Djuwanto&quot;,&quot;non-dropping-particle&quot;:&quot;&quot;,&quot;parse-names&quot;:false,&quot;suffix&quot;:&quot;&quot;}],&quot;container-title&quot;:&quot;Jurnal Penelitian Humaniora&quot;,&quot;id&quot;:&quot;9b91f62b-3ac7-5781-bc38-601c8991a069&quot;,&quot;issue&quot;:&quot;1&quot;,&quot;issued&quot;:{&quot;date-parts&quot;:[[&quot;2015&quot;]]},&quot;page&quot;:&quot;65-76&quot;,&quot;title&quot;:&quot;Pola kearifan masyarakat lokal dalam sistem sawah surjan untuk konservasi ekosistem pertanian&quot;,&quot;type&quot;:&quot;article-journal&quot;,&quot;volume&quot;:&quot;19&quot;,&quot;container-title-short&quot;:&quot;&quot;},&quot;uris&quot;:[&quot;http://www.mendeley.com/documents/?uuid=aec33b84-ea80-4f9f-91e1-cd23ed13904e&quot;],&quot;isTemporary&quot;:false,&quot;legacyDesktopId&quot;:&quot;aec33b84-ea80-4f9f-91e1-cd23ed13904e&quot;},{&quot;id&quot;:&quot;2e726236-bd11-5d54-ad0b-90c50c3510b6&quot;,&quot;itemData&quot;:{&quot;author&quot;:[{&quot;dropping-particle&quot;:&quot;&quot;,&quot;family&quot;:&quot;Indradewa&quot;,&quot;given&quot;:&quot;Didik&quot;,&quot;non-dropping-particle&quot;:&quot;&quot;,&quot;parse-names&quot;:false,&quot;suffix&quot;:&quot;&quot;}],&quot;id&quot;:&quot;2e726236-bd11-5d54-ad0b-90c50c3510b6&quot;,&quot;issued&quot;:{&quot;date-parts&quot;:[[&quot;2021&quot;]]},&quot;publisher&quot;:&quot;Penerbit Andi&quot;,&quot;publisher-place&quot;:&quot;Yogyakarta&quot;,&quot;title&quot;:&quot;Etnoagronomi Indonesia&quot;,&quot;type&quot;:&quot;book&quot;,&quot;container-title-short&quot;:&quot;&quot;},&quot;uris&quot;:[&quot;http://www.mendeley.com/documents/?uuid=2e5557f1-0755-45ce-9f22-58731858fa08&quot;],&quot;isTemporary&quot;:false,&quot;legacyDesktopId&quot;:&quot;2e5557f1-0755-45ce-9f22-58731858fa08&quot;}],&quot;citationTag&quot;:&quot;MENDELEY_CITATION_v3_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&quot;},{&quot;citationID&quot;:&quot;MENDELEY_CITATION_20a8a274-73cf-47d8-be6b-6b1970757128&quot;,&quot;properties&quot;:{&quot;noteIndex&quot;:0},&quot;isEdited&quot;:false,&quot;manualOverride&quot;:{&quot;citeprocText&quot;:&quot;(Utami, 2020; Utami et al., 2018)&quot;,&quot;isManuallyOverridden&quot;:false,&quot;manualOverrideText&quot;:&quot;&quot;},&quot;citationItems&quot;:[{&quot;id&quot;:&quot;6224bc25-73be-51d4-99d4-e5430e18d1d4&quot;,&quot;itemData&quot;:{&quot;DOI&quot;:&quot;https://doi.org/10.17730/0018-7259.77.4.359&quot;,&quot;author&quot;:[{&quot;dropping-particle&quot;:&quot;&quot;,&quot;family&quot;:&quot;Utami&quot;,&quot;given&quot;:&quot;A. W.&quot;,&quot;non-dropping-particle&quot;:&quot;&quot;,&quot;parse-names&quot;:false,&quot;suffix&quot;:&quot;&quot;},{&quot;dropping-particle&quot;:&quot;&quot;,&quot;family&quot;:&quot;Cramer&quot;,&quot;given&quot;:&quot;L. A.&quot;,&quot;non-dropping-particle&quot;:&quot;&quot;,&quot;parse-names&quot;:false,&quot;suffix&quot;:&quot;&quot;},{&quot;dropping-particle&quot;:&quot;&quot;,&quot;family&quot;:&quot;Rosenberger&quot;,&quot;given&quot;:&quot;N.&quot;,&quot;non-dropping-particle&quot;:&quot;&quot;,&quot;parse-names&quot;:false,&quot;suffix&quot;:&quot;&quot;}],&quot;container-title&quot;:&quot;Human Organization&quot;,&quot;id&quot;:&quot;6224bc25-73be-51d4-99d4-e5430e18d1d4&quot;,&quot;issue&quot;:&quot;4&quot;,&quot;issued&quot;:{&quot;date-parts&quot;:[[&quot;2018&quot;]]},&quot;page&quot;:&quot;359-370&quot;,&quot;title&quot;:&quot;Staple food diversification versus raskin: Developing climate change resilience in rural Indonesia&quot;,&quot;type&quot;:&quot;article-journal&quot;,&quot;volume&quot;:&quot;77&quot;,&quot;container-title-short&quot;:&quot;Hum Organ&quot;},&quot;uris&quot;:[&quot;http://www.mendeley.com/documents/?uuid=ab9959ed-58c2-478e-b8ff-67a75a171e42&quot;],&quot;isTemporary&quot;:false,&quot;legacyDesktopId&quot;:&quot;ab9959ed-58c2-478e-b8ff-67a75a171e42&quot;},{&quot;id&quot;:&quot;8ce7b846-370d-52ee-872e-aed505b9caa2&quot;,&quot;itemData&quot;:{&quot;author&quot;:[{&quot;dropping-particle&quot;:&quot;&quot;,&quot;family&quot;:&quot;Utami&quot;,&quot;given&quot;:&quot;A. W.&quot;,&quot;non-dropping-particle&quot;:&quot;&quot;,&quot;parse-names&quot;:false,&quot;suffix&quot;:&quot;&quot;}],&quot;container-title&quot;:&quot;Pembangunan Pertanian: Membangun Kemandirian Pangan dalam Masa Bencana dan Pandemi&quot;,&quot;editor&quot;:[{&quot;dropping-particle&quot;:&quot;&quot;,&quot;family&quot;:&quot;Yuwono&quot;,&quot;given&quot;:&quot;Triwibowo&quot;,&quot;non-dropping-particle&quot;:&quot;&quot;,&quot;parse-names&quot;:false,&quot;suffix&quot;:&quot;&quot;}],&quot;id&quot;:&quot;8ce7b846-370d-52ee-872e-aed505b9caa2&quot;,&quot;issued&quot;:{&quot;date-parts&quot;:[[&quot;2020&quot;]]},&quot;publisher&quot;:&quot;Lily Publisher&quot;,&quot;publisher-place&quot;:&quot;Yogyakarta&quot;,&quot;title&quot;:&quot;Diversifikasi Makanan Pokok Lokal dan Resiliensi terhadap Bencana&quot;,&quot;type&quot;:&quot;chapter&quot;,&quot;container-title-short&quot;:&quot;&quot;},&quot;uris&quot;:[&quot;http://www.mendeley.com/documents/?uuid=50990956-3ac3-4d9f-b2c8-c5a3daa8aa09&quot;],&quot;isTemporary&quot;:false,&quot;legacyDesktopId&quot;:&quot;50990956-3ac3-4d9f-b2c8-c5a3daa8aa09&quot;}],&quot;citationTag&quot;:&quot;MENDELEY_CITATION_v3_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&quot;},{&quot;citationID&quot;:&quot;MENDELEY_CITATION_8173cf0c-3974-43a2-b39e-cc01f242989a&quot;,&quot;properties&quot;:{&quot;noteIndex&quot;:0},&quot;isEdited&quot;:false,&quot;manualOverride&quot;:{&quot;citeprocText&quot;:&quot;(Nakamura &amp;#38; Kanemasu, 2020)&quot;,&quot;isManuallyOverridden&quot;:false,&quot;manualOverrideText&quot;:&quot;&quot;},&quot;citationItems&quot;:[{&quot;id&quot;:&quot;e50f7be3-5e27-56da-858e-a5f30a0bce8a&quot;,&quot;itemData&quot;:{&quot;DOI&quot;:&quot;10.1007/s10113-020-01613-w&quot;,&quot;ISSN&quot;:&quot;1436378X&quot;,&quot;abstract&quot;:&quot;This article examines responses by four remote communities in Fiji to the extensive damage caused by Tropical Cyclone Winston (TCW) of 2016, differences among these communities, and factors that make a particular community more disaster-resilient than others. In Fiji, traditional knowledge of climate and disaster mitigation has been known to contribute to better disaster management resilience by communities. TCW of 2016 is one of the strongest cyclones that have struck the islands of Fiji, and many of its remote communities were severely damaged. Responses to the damage caused by TCW varied from community to community, and resilience was shown to depend on the availability of traditional knowledge of climate and disaster mitigation as well as the effective mobilization of social capital exhibited in the long-standing tradition in Fijian villages of mutual help within the community. Our findings suggest that communities without such resources are often left out in recovery processes and may be in particular need of support.&quot;,&quot;author&quot;:[{&quot;dropping-particle&quot;:&quot;&quot;,&quot;family&quot;:&quot;Nakamura&quot;,&quot;given&quot;:&quot;Naohiro&quot;,&quot;non-dropping-particle&quot;:&quot;&quot;,&quot;parse-names&quot;:false,&quot;suffix&quot;:&quot;&quot;},{&quot;dropping-particle&quot;:&quot;&quot;,&quot;family&quot;:&quot;Kanemasu&quot;,&quot;given&quot;:&quot;Yoko&quot;,&quot;non-dropping-particle&quot;:&quot;&quot;,&quot;parse-names&quot;:false,&quot;suffix&quot;:&quot;&quot;}],&quot;container-title&quot;:&quot;Regional Environmental Change&quot;,&quot;id&quot;:&quot;e50f7be3-5e27-56da-858e-a5f30a0bce8a&quot;,&quot;issue&quot;:&quot;23&quot;,&quot;issued&quot;:{&quot;date-parts&quot;:[[&quot;2020&quot;]]},&quot;page&quot;:&quot;1-14&quot;,&quot;title&quot;:&quot;Traditional knowledge, social capital, and community response to a disaster: Resilience of remote communities in Fiji after a severe climatic event&quot;,&quot;type&quot;:&quot;article-journal&quot;,&quot;volume&quot;:&quot;20&quot;,&quot;container-title-short&quot;:&quot;Reg Environ Change&quot;},&quot;uris&quot;:[&quot;http://www.mendeley.com/documents/?uuid=e5f02912-c73c-48d5-9390-905b2a3ab9d9&quot;],&quot;isTemporary&quot;:false,&quot;legacyDesktopId&quot;:&quot;e5f02912-c73c-48d5-9390-905b2a3ab9d9&quot;}],&quot;citationTag&quot;:&quot;MENDELEY_CITATION_v3_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&quot;},{&quot;citationID&quot;:&quot;MENDELEY_CITATION_876d0cee-a913-4e31-8dce-c7bb10b7a5bd&quot;,&quot;properties&quot;:{&quot;noteIndex&quot;:0},&quot;isEdited&quot;:false,&quot;manualOverride&quot;:{&quot;citeprocText&quot;:&quot;(Cuaton &amp;#38; Su, 2020)&quot;,&quot;isManuallyOverridden&quot;:false,&quot;manualOverrideText&quot;:&quot;&quot;},&quot;citationItems&quot;:[{&quot;id&quot;:&quot;f0c7cb8e-773b-5528-af31-f34d782d9be3&quot;,&quot;itemData&quot;:{&quot;DOI&quot;:&quot;10.1016/j.ijdrr.2020.101596&quot;,&quot;ISSN&quot;:&quot;22124209&quot;,&quot;abstract&quot;:&quot;There's a growing recognition by scholars that local-indigenous knowledge can make important contributions to both disaster risk reduction and managing environmental change. This paper interrogated the local-indigenous knowledge and practices of the Mamanwa indigenous peoples in Basey, Samar, after Typhoon Haiyan struck the Philippines in November 2013. Data for this study were drawn from ethnographic fieldwork from late 2018 to early 2020. This paper is broken up into three parts. The first part presents how Mamanwas utilize their local-indigenous knowledge in times of disaster in relation to 1) emergency evacuation and post-Haiyan relocation; 2) food and livelihood security strategies; 3) weather forecasts from animals, and 4) celestial bodies, and 5) the role of community elders as local hazard forecasters. Next, the study analyzes the lack of regard to integrate local-indigenous knowledge into disaster risk reduction (DRR) state policies such as the Disaster Risk Reduction and Management Act and the Indigenous Peoples Rights Act as well as the low regard on local-indigenous knowledge of non-indigenous people manifested in social prejudice and discrimination. Despite these, local DRR practitioners find innovative ways to integrate local-indigenous knowledge in local programs and activities. Following Haiyan, the elderly Mamanwas also dedicated special activities to ensure the transmission and preservation of their local-indigenous knowledge in the younger members of their community. The authors argue that in addition to the inclusion and better articulation of local-indigenous knowledge in relevant State policies, the meaningful participation of local communities including Indigenous Peoples should be the focus of local DRR actors.&quot;,&quot;author&quot;:[{&quot;dropping-particle&quot;:&quot;&quot;,&quot;family&quot;:&quot;Cuaton&quot;,&quot;given&quot;:&quot;Ginbert Permejo&quot;,&quot;non-dropping-particle&quot;:&quot;&quot;,&quot;parse-names&quot;:false,&quot;suffix&quot;:&quot;&quot;},{&quot;dropping-particle&quot;:&quot;&quot;,&quot;family&quot;:&quot;Su&quot;,&quot;given&quot;:&quot;Yvonne&quot;,&quot;non-dropping-particle&quot;:&quot;&quot;,&quot;parse-names&quot;:false,&quot;suffix&quot;:&quot;&quot;}],&quot;container-title&quot;:&quot;International Journal of Disaster Risk Reduction&quot;,&quot;id&quot;:&quot;f0c7cb8e-773b-5528-af31-f34d782d9be3&quot;,&quot;issued&quot;:{&quot;date-parts&quot;:[[&quot;2020&quot;]]},&quot;page&quot;:&quot;1-12&quot;,&quot;publisher&quot;:&quot;Elsevier Ltd&quot;,&quot;title&quot;:&quot;Local-indigenous knowledge on disaster risk reduction: Insights from the Mamanwa indigenous peoples in Basey, Samar after Typhoon Haiyan in the Philippines&quot;,&quot;type&quot;:&quot;article-journal&quot;,&quot;volume&quot;:&quot;48&quot;,&quot;container-title-short&quot;:&quot;&quot;},&quot;uris&quot;:[&quot;http://www.mendeley.com/documents/?uuid=693c8708-a568-4639-8b8c-4478c33221dd&quot;],&quot;isTemporary&quot;:false,&quot;legacyDesktopId&quot;:&quot;693c8708-a568-4639-8b8c-4478c33221dd&quot;}],&quot;citationTag&quot;:&quot;MENDELEY_CITATION_v3_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&quot;},{&quot;citationID&quot;:&quot;MENDELEY_CITATION_77df976d-0994-40c4-85c2-90bc8f8992a6&quot;,&quot;properties&quot;:{&quot;noteIndex&quot;:0},&quot;isEdited&quot;:false,&quot;manualOverride&quot;:{&quot;citeprocText&quot;:&quot;(Flora et al., 2018)&quot;,&quot;isManuallyOverridden&quot;:false,&quot;manualOverrideText&quot;:&quot;&quot;},&quot;citationItems&quot;:[{&quot;id&quot;:&quot;ba26f405-0f80-560c-9d72-57a6d73bb549&quot;,&quot;itemData&quot;:{&quot;DOI&quot;:&quot;https://doi.org/10.4324/9780429494697&quot;,&quot;author&quot;:[{&quot;dropping-particle&quot;:&quot;&quot;,&quot;family&quot;:&quot;Flora&quot;,&quot;given&quot;:&quot;C. B.&quot;,&quot;non-dropping-particle&quot;:&quot;&quot;,&quot;parse-names&quot;:false,&quot;suffix&quot;:&quot;&quot;},{&quot;dropping-particle&quot;:&quot;&quot;,&quot;family&quot;:&quot;Flora&quot;,&quot;given&quot;:&quot;J. L.&quot;,&quot;non-dropping-particle&quot;:&quot;&quot;,&quot;parse-names&quot;:false,&quot;suffix&quot;:&quot;&quot;},{&quot;dropping-particle&quot;:&quot;&quot;,&quot;family&quot;:&quot;Gasteyer&quot;,&quot;given&quot;:&quot;S. P.&quot;,&quot;non-dropping-particle&quot;:&quot;&quot;,&quot;parse-names&quot;:false,&quot;suffix&quot;:&quot;&quot;}],&quot;edition&quot;:&quot;5th Editio&quot;,&quot;id&quot;:&quot;ba26f405-0f80-560c-9d72-57a6d73bb549&quot;,&quot;issued&quot;:{&quot;date-parts&quot;:[[&quot;2018&quot;]]},&quot;publisher&quot;:&quot;Routledge&quot;,&quot;publisher-place&quot;:&quot;New York&quot;,&quot;title&quot;:&quot;Rural Communities: Legacy and Change&quot;,&quot;type&quot;:&quot;book&quot;,&quot;container-title-short&quot;:&quot;&quot;},&quot;uris&quot;:[&quot;http://www.mendeley.com/documents/?uuid=37cf662c-2ea3-4721-906e-b23fecc12285&quot;],&quot;isTemporary&quot;:false,&quot;legacyDesktopId&quot;:&quot;37cf662c-2ea3-4721-906e-b23fecc12285&quot;}],&quot;citationTag&quot;:&quot;MENDELEY_CITATION_v3_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&quot;},{&quot;citationID&quot;:&quot;MENDELEY_CITATION_e7fee7d8-4ee1-43c3-81ae-36ae816b610e&quot;,&quot;properties&quot;:{&quot;noteIndex&quot;:0},&quot;isEdited&quot;:false,&quot;manualOverride&quot;:{&quot;citeprocText&quot;:&quot;(Nakamura &amp;#38; Kanemasu, 2020)&quot;,&quot;isManuallyOverridden&quot;:false,&quot;manualOverrideText&quot;:&quot;&quot;},&quot;citationItems&quot;:[{&quot;id&quot;:&quot;e50f7be3-5e27-56da-858e-a5f30a0bce8a&quot;,&quot;itemData&quot;:{&quot;DOI&quot;:&quot;10.1007/s10113-020-01613-w&quot;,&quot;ISSN&quot;:&quot;1436378X&quot;,&quot;abstract&quot;:&quot;This article examines responses by four remote communities in Fiji to the extensive damage caused by Tropical Cyclone Winston (TCW) of 2016, differences among these communities, and factors that make a particular community more disaster-resilient than others. In Fiji, traditional knowledge of climate and disaster mitigation has been known to contribute to better disaster management resilience by communities. TCW of 2016 is one of the strongest cyclones that have struck the islands of Fiji, and many of its remote communities were severely damaged. Responses to the damage caused by TCW varied from community to community, and resilience was shown to depend on the availability of traditional knowledge of climate and disaster mitigation as well as the effective mobilization of social capital exhibited in the long-standing tradition in Fijian villages of mutual help within the community. Our findings suggest that communities without such resources are often left out in recovery processes and may be in particular need of support.&quot;,&quot;author&quot;:[{&quot;dropping-particle&quot;:&quot;&quot;,&quot;family&quot;:&quot;Nakamura&quot;,&quot;given&quot;:&quot;Naohiro&quot;,&quot;non-dropping-particle&quot;:&quot;&quot;,&quot;parse-names&quot;:false,&quot;suffix&quot;:&quot;&quot;},{&quot;dropping-particle&quot;:&quot;&quot;,&quot;family&quot;:&quot;Kanemasu&quot;,&quot;given&quot;:&quot;Yoko&quot;,&quot;non-dropping-particle&quot;:&quot;&quot;,&quot;parse-names&quot;:false,&quot;suffix&quot;:&quot;&quot;}],&quot;container-title&quot;:&quot;Regional Environmental Change&quot;,&quot;id&quot;:&quot;e50f7be3-5e27-56da-858e-a5f30a0bce8a&quot;,&quot;issue&quot;:&quot;23&quot;,&quot;issued&quot;:{&quot;date-parts&quot;:[[&quot;2020&quot;]]},&quot;page&quot;:&quot;1-14&quot;,&quot;title&quot;:&quot;Traditional knowledge, social capital, and community response to a disaster: Resilience of remote communities in Fiji after a severe climatic event&quot;,&quot;type&quot;:&quot;article-journal&quot;,&quot;volume&quot;:&quot;20&quot;,&quot;container-title-short&quot;:&quot;Reg Environ Change&quot;},&quot;uris&quot;:[&quot;http://www.mendeley.com/documents/?uuid=e5f02912-c73c-48d5-9390-905b2a3ab9d9&quot;],&quot;isTemporary&quot;:false,&quot;legacyDesktopId&quot;:&quot;e5f02912-c73c-48d5-9390-905b2a3ab9d9&quot;}],&quot;citationTag&quot;:&quot;MENDELEY_CITATION_v3_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&quot;},{&quot;citationID&quot;:&quot;MENDELEY_CITATION_b994a97a-b9a0-4a6a-b8b3-de0047f036dc&quot;,&quot;properties&quot;:{&quot;noteIndex&quot;:0},&quot;isEdited&quot;:false,&quot;manualOverride&quot;:{&quot;citeprocText&quot;:&quot;(Cuaton &amp;#38; Su, 2020; Hooli, 2016)&quot;,&quot;isManuallyOverridden&quot;:false,&quot;manualOverrideText&quot;:&quot;&quot;},&quot;citationItems&quot;:[{&quot;id&quot;:&quot;f5185d85-02b9-55ec-893f-f3fb990d01e4&quot;,&quot;itemData&quot;:{&quot;DOI&quot;:&quot;10.1007/s10113-015-0782-5&quot;,&quot;ISSN&quot;:&quot;1436378X&quot;,&quot;abstract&quot;:&quot;In Northern Namibia, the climate is highly polarised between dry and wet seasons, and local communities have lived with these varying weather extremes for centuries. However, the recent changes in socio-environmental dynamics—associated with urbanisation, inappropriate spatial planning, and population growth—have disturbed the river system in the area. These changes, together with torrential seasonal rains, have aggravated the social impacts of the flood events. By using various qualitative and quantitative data sources, and comparative analyses between the flood dynamics in urban and rural environments, this research studies local residents’ coping strategies to endure the irregular flood events from the perspective of socio-ecological resilience. Particular interest is placed on the learning processes that enhance the residents’ capability to cope and the role of indigenous knowledge. Indigenous knowledge (IK) has been emphasised as a source of resilience in both theory and practice, as it is built upon learning from past experiences of natural hazards. The findings reveal that the floods are a result of complex and relational development without the necessary linear relationship between the causes and effects. The abrupt socio-ecological changes, together with the multiple stressors related to poverty, have made residents more vulnerable to the flood events and attenuated the communities’ coping strategies based on IK. Instead of focusing on the communities’ capacity to self-organise, the focus of resilience building needs to be directed to emphasising the broader socio-political processes, which are making the communities vulnerable in the first place.&quot;,&quot;author&quot;:[{&quot;dropping-particle&quot;:&quot;&quot;,&quot;family&quot;:&quot;Hooli&quot;,&quot;given&quot;:&quot;Lauri Johannes&quot;,&quot;non-dropping-particle&quot;:&quot;&quot;,&quot;parse-names&quot;:false,&quot;suffix&quot;:&quot;&quot;}],&quot;container-title&quot;:&quot;Regional Environmental Change&quot;,&quot;id&quot;:&quot;f5185d85-02b9-55ec-893f-f3fb990d01e4&quot;,&quot;issue&quot;:&quot;3&quot;,&quot;issued&quot;:{&quot;date-parts&quot;:[[&quot;2016&quot;]]},&quot;page&quot;:&quot;695-707&quot;,&quot;publisher&quot;:&quot;Springer Berlin Heidelberg&quot;,&quot;title&quot;:&quot;Resilience of the poorest: Coping strategies and indigenous knowledge of living with the floods in Northern Namibia&quot;,&quot;type&quot;:&quot;article-journal&quot;,&quot;volume&quot;:&quot;16&quot;,&quot;container-title-short&quot;:&quot;Reg Environ Change&quot;},&quot;uris&quot;:[&quot;http://www.mendeley.com/documents/?uuid=af727967-f10c-4e58-8700-1f0725dd5be3&quot;],&quot;isTemporary&quot;:false,&quot;legacyDesktopId&quot;:&quot;af727967-f10c-4e58-8700-1f0725dd5be3&quot;},{&quot;id&quot;:&quot;f0c7cb8e-773b-5528-af31-f34d782d9be3&quot;,&quot;itemData&quot;:{&quot;DOI&quot;:&quot;10.1016/j.ijdrr.2020.101596&quot;,&quot;ISSN&quot;:&quot;22124209&quot;,&quot;abstract&quot;:&quot;There's a growing recognition by scholars that local-indigenous knowledge can make important contributions to both disaster risk reduction and managing environmental change. This paper interrogated the local-indigenous knowledge and practices of the Mamanwa indigenous peoples in Basey, Samar, after Typhoon Haiyan struck the Philippines in November 2013. Data for this study were drawn from ethnographic fieldwork from late 2018 to early 2020. This paper is broken up into three parts. The first part presents how Mamanwas utilize their local-indigenous knowledge in times of disaster in relation to 1) emergency evacuation and post-Haiyan relocation; 2) food and livelihood security strategies; 3) weather forecasts from animals, and 4) celestial bodies, and 5) the role of community elders as local hazard forecasters. Next, the study analyzes the lack of regard to integrate local-indigenous knowledge into disaster risk reduction (DRR) state policies such as the Disaster Risk Reduction and Management Act and the Indigenous Peoples Rights Act as well as the low regard on local-indigenous knowledge of non-indigenous people manifested in social prejudice and discrimination. Despite these, local DRR practitioners find innovative ways to integrate local-indigenous knowledge in local programs and activities. Following Haiyan, the elderly Mamanwas also dedicated special activities to ensure the transmission and preservation of their local-indigenous knowledge in the younger members of their community. The authors argue that in addition to the inclusion and better articulation of local-indigenous knowledge in relevant State policies, the meaningful participation of local communities including Indigenous Peoples should be the focus of local DRR actors.&quot;,&quot;author&quot;:[{&quot;dropping-particle&quot;:&quot;&quot;,&quot;family&quot;:&quot;Cuaton&quot;,&quot;given&quot;:&quot;Ginbert Permejo&quot;,&quot;non-dropping-particle&quot;:&quot;&quot;,&quot;parse-names&quot;:false,&quot;suffix&quot;:&quot;&quot;},{&quot;dropping-particle&quot;:&quot;&quot;,&quot;family&quot;:&quot;Su&quot;,&quot;given&quot;:&quot;Yvonne&quot;,&quot;non-dropping-particle&quot;:&quot;&quot;,&quot;parse-names&quot;:false,&quot;suffix&quot;:&quot;&quot;}],&quot;container-title&quot;:&quot;International Journal of Disaster Risk Reduction&quot;,&quot;id&quot;:&quot;f0c7cb8e-773b-5528-af31-f34d782d9be3&quot;,&quot;issued&quot;:{&quot;date-parts&quot;:[[&quot;2020&quot;]]},&quot;page&quot;:&quot;1-12&quot;,&quot;publisher&quot;:&quot;Elsevier Ltd&quot;,&quot;title&quot;:&quot;Local-indigenous knowledge on disaster risk reduction: Insights from the Mamanwa indigenous peoples in Basey, Samar after Typhoon Haiyan in the Philippines&quot;,&quot;type&quot;:&quot;article-journal&quot;,&quot;volume&quot;:&quot;48&quot;,&quot;container-title-short&quot;:&quot;&quot;},&quot;uris&quot;:[&quot;http://www.mendeley.com/documents/?uuid=693c8708-a568-4639-8b8c-4478c33221dd&quot;],&quot;isTemporary&quot;:false,&quot;legacyDesktopId&quot;:&quot;693c8708-a568-4639-8b8c-4478c33221dd&quot;}],&quot;citationTag&quot;:&quot;MENDELEY_CITATION_v3_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&quot;},{&quot;citationID&quot;:&quot;MENDELEY_CITATION_030da363-3c8c-4318-9d93-37e77eac48c5&quot;,&quot;properties&quot;:{&quot;noteIndex&quot;:0},&quot;isEdited&quot;:false,&quot;manualOverride&quot;:{&quot;citeprocText&quot;:&quot;(Ellis, 1998)&quot;,&quot;isManuallyOverridden&quot;:false,&quot;manualOverrideText&quot;:&quot;&quot;},&quot;citationItems&quot;:[{&quot;id&quot;:&quot;ae8b6df9-082d-5314-bd5a-b802af504d7f&quot;,&quot;itemData&quot;:{&quot;DOI&quot;:&quot;https://doi.org/10.1080/00220389808422553&quot;,&quot;author&quot;:[{&quot;dropping-particle&quot;:&quot;&quot;,&quot;family&quot;:&quot;Ellis&quot;,&quot;given&quot;:&quot;Frank&quot;,&quot;non-dropping-particle&quot;:&quot;&quot;,&quot;parse-names&quot;:false,&quot;suffix&quot;:&quot;&quot;}],&quot;container-title&quot;:&quot;The Journal of Development Studies&quot;,&quot;id&quot;:&quot;ae8b6df9-082d-5314-bd5a-b802af504d7f&quot;,&quot;issue&quot;:&quot;1&quot;,&quot;issued&quot;:{&quot;date-parts&quot;:[[&quot;1998&quot;]]},&quot;page&quot;:&quot;1-38&quot;,&quot;title&quot;:&quot;Household strategies and rural livelihood diversification&quot;,&quot;type&quot;:&quot;article-journal&quot;,&quot;volume&quot;:&quot;35&quot;,&quot;container-title-short&quot;:&quot;J Dev Stud&quot;},&quot;uris&quot;:[&quot;http://www.mendeley.com/documents/?uuid=17ee3157-adb9-4f66-adcc-27162331ebe4&quot;],&quot;isTemporary&quot;:false,&quot;legacyDesktopId&quot;:&quot;17ee3157-adb9-4f66-adcc-27162331ebe4&quot;}],&quot;citationTag&quot;:&quot;MENDELEY_CITATION_v3_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&quot;},{&quot;citationID&quot;:&quot;MENDELEY_CITATION_794c9de2-4259-4444-abf7-0d1db5f94086&quot;,&quot;properties&quot;:{&quot;noteIndex&quot;:0},&quot;isEdited&quot;:false,&quot;manualOverride&quot;:{&quot;citeprocText&quot;:&quot;(Berkes et al., 2003)&quot;,&quot;isManuallyOverridden&quot;:false,&quot;manualOverrideText&quot;:&quot;&quot;},&quot;citationItems&quot;:[{&quot;id&quot;:&quot;501e3b67-9f7e-5912-b7de-c35da58d2947&quot;,&quot;itemData&quot;:{&quot;author&quot;:[{&quot;dropping-particle&quot;:&quot;&quot;,&quot;family&quot;:&quot;Berkes&quot;,&quot;given&quot;:&quot;Fikret&quot;,&quot;non-dropping-particle&quot;:&quot;&quot;,&quot;parse-names&quot;:false,&quot;suffix&quot;:&quot;&quot;},{&quot;dropping-particle&quot;:&quot;&quot;,&quot;family&quot;:&quot;Colding&quot;,&quot;given&quot;:&quot;Johan&quot;,&quot;non-dropping-particle&quot;:&quot;&quot;,&quot;parse-names&quot;:false,&quot;suffix&quot;:&quot;&quot;},{&quot;dropping-particle&quot;:&quot;&quot;,&quot;family&quot;:&quot;Folke&quot;,&quot;given&quot;:&quot;Carl&quot;,&quot;non-dropping-particle&quot;:&quot;&quot;,&quot;parse-names&quot;:false,&quot;suffix&quot;:&quot;&quot;}],&quot;chapter-number&quot;:&quot;1&quot;,&quot;container-title&quot;:&quot;Navigating Social-Ecological Systems: Building Resilience for Complexity and Chang&quot;,&quot;editor&quot;:[{&quot;dropping-particle&quot;:&quot;&quot;,&quot;family&quot;:&quot;Berkes&quot;,&quot;given&quot;:&quot;Fikret&quot;,&quot;non-dropping-particle&quot;:&quot;&quot;,&quot;parse-names&quot;:false,&quot;suffix&quot;:&quot;&quot;},{&quot;dropping-particle&quot;:&quot;&quot;,&quot;family&quot;:&quot;Colding&quot;,&quot;given&quot;:&quot;Johan&quot;,&quot;non-dropping-particle&quot;:&quot;&quot;,&quot;parse-names&quot;:false,&quot;suffix&quot;:&quot;&quot;},{&quot;dropping-particle&quot;:&quot;&quot;,&quot;family&quot;:&quot;Folke&quot;,&quot;given&quot;:&quot;Carl&quot;,&quot;non-dropping-particle&quot;:&quot;&quot;,&quot;parse-names&quot;:false,&quot;suffix&quot;:&quot;&quot;}],&quot;id&quot;:&quot;501e3b67-9f7e-5912-b7de-c35da58d2947&quot;,&quot;issued&quot;:{&quot;date-parts&quot;:[[&quot;2003&quot;]]},&quot;publisher&quot;:&quot;Cambridge University Press&quot;,&quot;publisher-place&quot;:&quot;Cambridge&quot;,&quot;title&quot;:&quot;Introduction&quot;,&quot;type&quot;:&quot;chapter&quot;,&quot;container-title-short&quot;:&quot;&quot;},&quot;uris&quot;:[&quot;http://www.mendeley.com/documents/?uuid=4c55140f-e096-4f7a-aec5-4d6860fe2e3a&quot;],&quot;isTemporary&quot;:false,&quot;legacyDesktopId&quot;:&quot;4c55140f-e096-4f7a-aec5-4d6860fe2e3a&quot;}],&quot;citationTag&quot;:&quot;MENDELEY_CITATION_v3_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&quot;},{&quot;citationID&quot;:&quot;MENDELEY_CITATION_60806d46-8aaa-4ee8-8633-8370c6a2887a&quot;,&quot;properties&quot;:{&quot;noteIndex&quot;:0},&quot;isEdited&quot;:false,&quot;manualOverride&quot;:{&quot;citeprocText&quot;:&quot;(Holling, 1973)&quot;,&quot;isManuallyOverridden&quot;:false,&quot;manualOverrideText&quot;:&quot;&quot;},&quot;citationItems&quot;:[{&quot;id&quot;:&quot;885921b5-febd-5315-951c-4b2d5413b206&quot;,&quot;itemData&quot;:{&quot;author&quot;:[{&quot;dropping-particle&quot;:&quot;&quot;,&quot;family&quot;:&quot;Holling&quot;,&quot;given&quot;:&quot;C. S.&quot;,&quot;non-dropping-particle&quot;:&quot;&quot;,&quot;parse-names&quot;:false,&quot;suffix&quot;:&quot;&quot;}],&quot;container-title&quot;:&quot;Annual Review of Ecology and Systematics&quot;,&quot;id&quot;:&quot;885921b5-febd-5315-951c-4b2d5413b206&quot;,&quot;issued&quot;:{&quot;date-parts&quot;:[[&quot;1973&quot;]]},&quot;page&quot;:&quot;1-23&quot;,&quot;title&quot;:&quot;Resilience and stability of ecological systems&quot;,&quot;type&quot;:&quot;article-journal&quot;,&quot;volume&quot;:&quot;4&quot;,&quot;container-title-short&quot;:&quot;Annu Rev Ecol Syst&quot;},&quot;uris&quot;:[&quot;http://www.mendeley.com/documents/?uuid=6eef2932-2257-4698-81bf-1211953047ab&quot;],&quot;isTemporary&quot;:false,&quot;legacyDesktopId&quot;:&quot;6eef2932-2257-4698-81bf-1211953047ab&quot;}],&quot;citationTag&quot;:&quot;MENDELEY_CITATION_v3_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&quot;},{&quot;citationID&quot;:&quot;MENDELEY_CITATION_968d4ae5-fee2-4207-ab0e-9a4a9e2f170e&quot;,&quot;properties&quot;:{&quot;noteIndex&quot;:0},&quot;isEdited&quot;:false,&quot;manualOverride&quot;:{&quot;citeprocText&quot;:&quot;(Berkes et al., 2003; Nakamura &amp;#38; Kanemasu, 2020; Simmie &amp;#38; Martin, 2010)&quot;,&quot;isManuallyOverridden&quot;:false,&quot;manualOverrideText&quot;:&quot;&quot;},&quot;citationItems&quot;:[{&quot;id&quot;:&quot;501e3b67-9f7e-5912-b7de-c35da58d2947&quot;,&quot;itemData&quot;:{&quot;author&quot;:[{&quot;dropping-particle&quot;:&quot;&quot;,&quot;family&quot;:&quot;Berkes&quot;,&quot;given&quot;:&quot;Fikret&quot;,&quot;non-dropping-particle&quot;:&quot;&quot;,&quot;parse-names&quot;:false,&quot;suffix&quot;:&quot;&quot;},{&quot;dropping-particle&quot;:&quot;&quot;,&quot;family&quot;:&quot;Colding&quot;,&quot;given&quot;:&quot;Johan&quot;,&quot;non-dropping-particle&quot;:&quot;&quot;,&quot;parse-names&quot;:false,&quot;suffix&quot;:&quot;&quot;},{&quot;dropping-particle&quot;:&quot;&quot;,&quot;family&quot;:&quot;Folke&quot;,&quot;given&quot;:&quot;Carl&quot;,&quot;non-dropping-particle&quot;:&quot;&quot;,&quot;parse-names&quot;:false,&quot;suffix&quot;:&quot;&quot;}],&quot;chapter-number&quot;:&quot;1&quot;,&quot;container-title&quot;:&quot;Navigating Social-Ecological Systems: Building Resilience for Complexity and Chang&quot;,&quot;editor&quot;:[{&quot;dropping-particle&quot;:&quot;&quot;,&quot;family&quot;:&quot;Berkes&quot;,&quot;given&quot;:&quot;Fikret&quot;,&quot;non-dropping-particle&quot;:&quot;&quot;,&quot;parse-names&quot;:false,&quot;suffix&quot;:&quot;&quot;},{&quot;dropping-particle&quot;:&quot;&quot;,&quot;family&quot;:&quot;Colding&quot;,&quot;given&quot;:&quot;Johan&quot;,&quot;non-dropping-particle&quot;:&quot;&quot;,&quot;parse-names&quot;:false,&quot;suffix&quot;:&quot;&quot;},{&quot;dropping-particle&quot;:&quot;&quot;,&quot;family&quot;:&quot;Folke&quot;,&quot;given&quot;:&quot;Carl&quot;,&quot;non-dropping-particle&quot;:&quot;&quot;,&quot;parse-names&quot;:false,&quot;suffix&quot;:&quot;&quot;}],&quot;id&quot;:&quot;501e3b67-9f7e-5912-b7de-c35da58d2947&quot;,&quot;issued&quot;:{&quot;date-parts&quot;:[[&quot;2003&quot;]]},&quot;publisher&quot;:&quot;Cambridge University Press&quot;,&quot;publisher-place&quot;:&quot;Cambridge&quot;,&quot;title&quot;:&quot;Introduction&quot;,&quot;type&quot;:&quot;chapter&quot;,&quot;container-title-short&quot;:&quot;&quot;},&quot;uris&quot;:[&quot;http://www.mendeley.com/documents/?uuid=4c55140f-e096-4f7a-aec5-4d6860fe2e3a&quot;],&quot;isTemporary&quot;:false,&quot;legacyDesktopId&quot;:&quot;4c55140f-e096-4f7a-aec5-4d6860fe2e3a&quot;},{&quot;id&quot;:&quot;e9c085cf-2545-5013-b11c-b14698becaca&quot;,&quot;itemData&quot;:{&quot;DOI&quot;:&quot;10.1093/cjres/rsp029&quot;,&quot;ISSN&quot;:&quot;17521378&quot;,&quot;abstract&quot;:&quot;In this paper, we review the different definitions of resilience and their potential application in explaining the long-term development of urban and regional economies. We reject equilibrist versions of resilience and argue instead that we should seek an understanding of the concept from an evolutionary perspective. After discussing a number of such perspectives, we focus on the adaptive cycle model from panarchy theory to generate testable hypotheses concerning urban and regional resilience. Two case study city-regional economies are used to explore this model. We conclude that the evolutionary adaptive cycle model, though not without problems, warrants further study as a framework for analysing regional economic resilience.&quot;,&quot;author&quot;:[{&quot;dropping-particle&quot;:&quot;&quot;,&quot;family&quot;:&quot;Simmie&quot;,&quot;given&quot;:&quot;James&quot;,&quot;non-dropping-particle&quot;:&quot;&quot;,&quot;parse-names&quot;:false,&quot;suffix&quot;:&quot;&quot;},{&quot;dropping-particle&quot;:&quot;&quot;,&quot;family&quot;:&quot;Martin&quot;,&quot;given&quot;:&quot;Ron&quot;,&quot;non-dropping-particle&quot;:&quot;&quot;,&quot;parse-names&quot;:false,&quot;suffix&quot;:&quot;&quot;}],&quot;container-title&quot;:&quot;Cambridge Journal of Regions, Economy and Society&quot;,&quot;id&quot;:&quot;e9c085cf-2545-5013-b11c-b14698becaca&quot;,&quot;issue&quot;:&quot;1&quot;,&quot;issued&quot;:{&quot;date-parts&quot;:[[&quot;2010&quot;]]},&quot;page&quot;:&quot;27-43&quot;,&quot;title&quot;:&quot;The economic resilience of regions: Towards an evolutionary approach&quot;,&quot;type&quot;:&quot;article-journal&quot;,&quot;volume&quot;:&quot;3&quot;,&quot;container-title-short&quot;:&quot;&quot;},&quot;uris&quot;:[&quot;http://www.mendeley.com/documents/?uuid=05e773ca-0fbf-4af6-927d-82ae886d0fc5&quot;],&quot;isTemporary&quot;:false,&quot;legacyDesktopId&quot;:&quot;05e773ca-0fbf-4af6-927d-82ae886d0fc5&quot;},{&quot;id&quot;:&quot;e50f7be3-5e27-56da-858e-a5f30a0bce8a&quot;,&quot;itemData&quot;:{&quot;DOI&quot;:&quot;10.1007/s10113-020-01613-w&quot;,&quot;ISSN&quot;:&quot;1436378X&quot;,&quot;abstract&quot;:&quot;This article examines responses by four remote communities in Fiji to the extensive damage caused by Tropical Cyclone Winston (TCW) of 2016, differences among these communities, and factors that make a particular community more disaster-resilient than others. In Fiji, traditional knowledge of climate and disaster mitigation has been known to contribute to better disaster management resilience by communities. TCW of 2016 is one of the strongest cyclones that have struck the islands of Fiji, and many of its remote communities were severely damaged. Responses to the damage caused by TCW varied from community to community, and resilience was shown to depend on the availability of traditional knowledge of climate and disaster mitigation as well as the effective mobilization of social capital exhibited in the long-standing tradition in Fijian villages of mutual help within the community. Our findings suggest that communities without such resources are often left out in recovery processes and may be in particular need of support.&quot;,&quot;author&quot;:[{&quot;dropping-particle&quot;:&quot;&quot;,&quot;family&quot;:&quot;Nakamura&quot;,&quot;given&quot;:&quot;Naohiro&quot;,&quot;non-dropping-particle&quot;:&quot;&quot;,&quot;parse-names&quot;:false,&quot;suffix&quot;:&quot;&quot;},{&quot;dropping-particle&quot;:&quot;&quot;,&quot;family&quot;:&quot;Kanemasu&quot;,&quot;given&quot;:&quot;Yoko&quot;,&quot;non-dropping-particle&quot;:&quot;&quot;,&quot;parse-names&quot;:false,&quot;suffix&quot;:&quot;&quot;}],&quot;container-title&quot;:&quot;Regional Environmental Change&quot;,&quot;id&quot;:&quot;e50f7be3-5e27-56da-858e-a5f30a0bce8a&quot;,&quot;issue&quot;:&quot;23&quot;,&quot;issued&quot;:{&quot;date-parts&quot;:[[&quot;2020&quot;]]},&quot;page&quot;:&quot;1-14&quot;,&quot;title&quot;:&quot;Traditional knowledge, social capital, and community response to a disaster: Resilience of remote communities in Fiji after a severe climatic event&quot;,&quot;type&quot;:&quot;article-journal&quot;,&quot;volume&quot;:&quot;20&quot;,&quot;container-title-short&quot;:&quot;Reg Environ Change&quot;},&quot;uris&quot;:[&quot;http://www.mendeley.com/documents/?uuid=e5f02912-c73c-48d5-9390-905b2a3ab9d9&quot;],&quot;isTemporary&quot;:false,&quot;legacyDesktopId&quot;:&quot;e5f02912-c73c-48d5-9390-905b2a3ab9d9&quot;}],&quot;citationTag&quot;:&quot;MENDELEY_CITATION_v3_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&quot;},{&quot;citationID&quot;:&quot;MENDELEY_CITATION_ab88ed0f-4645-42d6-95f2-104d9ebfe0a3&quot;,&quot;properties&quot;:{&quot;noteIndex&quot;:0},&quot;isEdited&quot;:false,&quot;manualOverride&quot;:{&quot;citeprocText&quot;:&quot;(IPCC, 2012)&quot;,&quot;isManuallyOverridden&quot;:false,&quot;manualOverrideText&quot;:&quot;&quot;},&quot;citationItems&quot;:[{&quot;id&quot;:&quot;60b0073f-d63b-5c26-bf6c-9227d1e0da95&quot;,&quot;itemData&quot;:{&quot;author&quot;:[{&quot;dropping-particle&quot;:&quot;&quot;,&quot;family&quot;:&quot;IPCC&quot;,&quot;given&quot;:&quot;&quot;,&quot;non-dropping-particle&quot;:&quot;&quot;,&quot;parse-names&quot;:false,&quot;suffix&quot;:&quot;&quot;}],&quot;id&quot;:&quot;60b0073f-d63b-5c26-bf6c-9227d1e0da95&quot;,&quot;issued&quot;:{&quot;date-parts&quot;:[[&quot;2012&quot;]]},&quot;publisher-place&quot;:&quot;Cambridge and New York&quot;,&quot;title&quot;:&quot;Managing the Risks of Extreme Events and Disasters to Advance Climate Change Adaptation: A Special Report of Working Groups I and II of the Intergovernmental Panel on Climate Change&quot;,&quot;type&quot;:&quot;report&quot;,&quot;container-title-short&quot;:&quot;&quot;},&quot;uris&quot;:[&quot;http://www.mendeley.com/documents/?uuid=92c9ea74-b70b-4f9e-88d8-8e002c53c056&quot;],&quot;isTemporary&quot;:false,&quot;legacyDesktopId&quot;:&quot;92c9ea74-b70b-4f9e-88d8-8e002c53c056&quot;}],&quot;citationTag&quot;:&quot;MENDELEY_CITATION_v3_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&quot;},{&quot;citationID&quot;:&quot;MENDELEY_CITATION_9d7b11c0-e10d-40c1-92df-28382fdb415b&quot;,&quot;properties&quot;:{&quot;noteIndex&quot;:0},&quot;isEdited&quot;:false,&quot;manualOverride&quot;:{&quot;citeprocText&quot;:&quot;(Berkes et al., 2000)&quot;,&quot;isManuallyOverridden&quot;:false,&quot;manualOverrideText&quot;:&quot;&quot;},&quot;citationItems&quot;:[{&quot;id&quot;:&quot;3c89c376-b044-58cf-9b7b-7280d260f4fe&quot;,&quot;itemData&quot;:{&quot;author&quot;:[{&quot;dropping-particle&quot;:&quot;&quot;,&quot;family&quot;:&quot;Berkes&quot;,&quot;given&quot;:&quot;Fikret&quot;,&quot;non-dropping-particle&quot;:&quot;&quot;,&quot;parse-names&quot;:false,&quot;suffix&quot;:&quot;&quot;},{&quot;dropping-particle&quot;:&quot;&quot;,&quot;family&quot;:&quot;Colding&quot;,&quot;given&quot;:&quot;Johan&quot;,&quot;non-dropping-particle&quot;:&quot;&quot;,&quot;parse-names&quot;:false,&quot;suffix&quot;:&quot;&quot;},{&quot;dropping-particle&quot;:&quot;&quot;,&quot;family&quot;:&quot;Folke&quot;,&quot;given&quot;:&quot;Carl&quot;,&quot;non-dropping-particle&quot;:&quot;&quot;,&quot;parse-names&quot;:false,&quot;suffix&quot;:&quot;&quot;}],&quot;container-title&quot;:&quot;Ecological Applications&quot;,&quot;id&quot;:&quot;3c89c376-b044-58cf-9b7b-7280d260f4fe&quot;,&quot;issue&quot;:&quot;5&quot;,&quot;issued&quot;:{&quot;date-parts&quot;:[[&quot;2000&quot;]]},&quot;page&quot;:&quot;1251-1262&quot;,&quot;title&quot;:&quot;Rediscovery of traditional ecological knowledge as adaptive management&quot;,&quot;type&quot;:&quot;article-journal&quot;,&quot;volume&quot;:&quot;10&quot;,&quot;container-title-short&quot;:&quot;&quot;},&quot;uris&quot;:[&quot;http://www.mendeley.com/documents/?uuid=5a7acb8c-af59-4035-a63d-716889ed45dc&quot;],&quot;isTemporary&quot;:false,&quot;legacyDesktopId&quot;:&quot;5a7acb8c-af59-4035-a63d-716889ed45dc&quot;}],&quot;citationTag&quot;:&quot;MENDELEY_CITATION_v3_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&quot;},{&quot;citationID&quot;:&quot;MENDELEY_CITATION_25a15663-a28a-45f5-bbe5-e6cc610536fa&quot;,&quot;properties&quot;:{&quot;noteIndex&quot;:0},&quot;isEdited&quot;:false,&quot;manualOverride&quot;:{&quot;citeprocText&quot;:&quot;(Folke, 2016)&quot;,&quot;isManuallyOverridden&quot;:false,&quot;manualOverrideText&quot;:&quot;&quot;},&quot;citationItems&quot;:[{&quot;id&quot;:&quot;62f3834c-dc13-59bd-9ed2-c64091271118&quot;,&quot;itemData&quot;:{&quot;DOI&quot;:&quot;https://doi.org/10.5751/ES-09088-210444&quot;,&quot;author&quot;:[{&quot;dropping-particle&quot;:&quot;&quot;,&quot;family&quot;:&quot;Folke&quot;,&quot;given&quot;:&quot;Carl&quot;,&quot;non-dropping-particle&quot;:&quot;&quot;,&quot;parse-names&quot;:false,&quot;suffix&quot;:&quot;&quot;}],&quot;container-title&quot;:&quot;Ecology and Society&quot;,&quot;id&quot;:&quot;62f3834c-dc13-59bd-9ed2-c64091271118&quot;,&quot;issue&quot;:&quot;4&quot;,&quot;issued&quot;:{&quot;date-parts&quot;:[[&quot;2016&quot;]]},&quot;page&quot;:&quot;1-44&quot;,&quot;title&quot;:&quot;Resilience (republished)&quot;,&quot;type&quot;:&quot;article-journal&quot;,&quot;volume&quot;:&quot;21&quot;,&quot;container-title-short&quot;:&quot;&quot;},&quot;uris&quot;:[&quot;http://www.mendeley.com/documents/?uuid=3707b9e7-4e5a-4e7f-a9fe-0a65c959a4da&quot;],&quot;isTemporary&quot;:false,&quot;legacyDesktopId&quot;:&quot;3707b9e7-4e5a-4e7f-a9fe-0a65c959a4da&quot;}],&quot;citationTag&quot;:&quot;MENDELEY_CITATION_v3_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&quot;},{&quot;citationID&quot;:&quot;MENDELEY_CITATION_602312e3-4ce2-4cbd-ae13-75ab5c846782&quot;,&quot;properties&quot;:{&quot;noteIndex&quot;:0},&quot;isEdited&quot;:false,&quot;manualOverride&quot;:{&quot;citeprocText&quot;:&quot;(Bwambale et al., 2022; Nakamura &amp;#38; Kanemasu, 2020)&quot;,&quot;isManuallyOverridden&quot;:false,&quot;manualOverrideText&quot;:&quot;&quot;},&quot;citationItems&quot;:[{&quot;id&quot;:&quot;e50f7be3-5e27-56da-858e-a5f30a0bce8a&quot;,&quot;itemData&quot;:{&quot;DOI&quot;:&quot;10.1007/s10113-020-01613-w&quot;,&quot;ISSN&quot;:&quot;1436378X&quot;,&quot;abstract&quot;:&quot;This article examines responses by four remote communities in Fiji to the extensive damage caused by Tropical Cyclone Winston (TCW) of 2016, differences among these communities, and factors that make a particular community more disaster-resilient than others. In Fiji, traditional knowledge of climate and disaster mitigation has been known to contribute to better disaster management resilience by communities. TCW of 2016 is one of the strongest cyclones that have struck the islands of Fiji, and many of its remote communities were severely damaged. Responses to the damage caused by TCW varied from community to community, and resilience was shown to depend on the availability of traditional knowledge of climate and disaster mitigation as well as the effective mobilization of social capital exhibited in the long-standing tradition in Fijian villages of mutual help within the community. Our findings suggest that communities without such resources are often left out in recovery processes and may be in particular need of support.&quot;,&quot;author&quot;:[{&quot;dropping-particle&quot;:&quot;&quot;,&quot;family&quot;:&quot;Nakamura&quot;,&quot;given&quot;:&quot;Naohiro&quot;,&quot;non-dropping-particle&quot;:&quot;&quot;,&quot;parse-names&quot;:false,&quot;suffix&quot;:&quot;&quot;},{&quot;dropping-particle&quot;:&quot;&quot;,&quot;family&quot;:&quot;Kanemasu&quot;,&quot;given&quot;:&quot;Yoko&quot;,&quot;non-dropping-particle&quot;:&quot;&quot;,&quot;parse-names&quot;:false,&quot;suffix&quot;:&quot;&quot;}],&quot;container-title&quot;:&quot;Regional Environmental Change&quot;,&quot;id&quot;:&quot;e50f7be3-5e27-56da-858e-a5f30a0bce8a&quot;,&quot;issue&quot;:&quot;23&quot;,&quot;issued&quot;:{&quot;date-parts&quot;:[[&quot;2020&quot;]]},&quot;page&quot;:&quot;1-14&quot;,&quot;title&quot;:&quot;Traditional knowledge, social capital, and community response to a disaster: Resilience of remote communities in Fiji after a severe climatic event&quot;,&quot;type&quot;:&quot;article-journal&quot;,&quot;volume&quot;:&quot;20&quot;,&quot;container-title-short&quot;:&quot;Reg Environ Change&quot;},&quot;uris&quot;:[&quot;http://www.mendeley.com/documents/?uuid=e5f02912-c73c-48d5-9390-905b2a3ab9d9&quot;],&quot;isTemporary&quot;:false,&quot;legacyDesktopId&quot;:&quot;e5f02912-c73c-48d5-9390-905b2a3ab9d9&quot;},{&quot;id&quot;:&quot;95ee3529-393f-5dd5-b160-d002d860d5f4&quot;,&quot;itemData&quot;:{&quot;DOI&quot;:&quot;10.1007/s11069-021-05015-x&quot;,&quot;ISBN&quot;:&quot;0123456789&quot;,&quot;ISSN&quot;:&quot;15730840&quot;,&quot;abstract&quot;:&quot;The integration of indigenous knowledge into understanding disasters from natural hazards is hitherto hampered by the limited conceptualization of the process that shapes indigenous knowing. This study proposed a framework, structuring the processes that shape indigenous knowledge on disaster risk. Bearing that framework in mind, the evolution of disaster risk as understood by indigenous people was investigated based on the case floods in the Rwenzori. Data are collected using participatory ethnographic methods and analyzed through an inductive-analytical approach. Findings indicated indigenous knowledge framed along lived experiences, fostered by open knowledge production in the cultural institutions. This enabled rationalization of successive floods, over time, favoring a conceptualization of the context-specific processes through which flooding turns into disaster. This indigenous conceptualization not only exposes blind spots in the scientific evidence on context-specific processes of floods; it further illustrated how, through history, flood risk is a primary consequence of pressures that are sociopolitical and capitalist in nature. These pressures tend to undermine indigenous knowledge of flood risk specificities, favor watershed degradation, aggravate exposure, and hamper community-based investments that would enhance resilience. This exposition of distal pressures neglected by scientists highlights the indispensable role of indigenous perspectives in understanding context-specific disaster risk. Graphic abstract: Indigenous knowledge construction framework and its influencing factors in practice. [Figure not available: see fulltext.]&quot;,&quot;author&quot;:[{&quot;dropping-particle&quot;:&quot;&quot;,&quot;family&quot;:&quot;Bwambale&quot;,&quot;given&quot;:&quot;Bosco&quot;,&quot;non-dropping-particle&quot;:&quot;&quot;,&quot;parse-names&quot;:false,&quot;suffix&quot;:&quot;&quot;},{&quot;dropping-particle&quot;:&quot;&quot;,&quot;family&quot;:&quot;Nyeko&quot;,&quot;given&quot;:&quot;Martine&quot;,&quot;non-dropping-particle&quot;:&quot;&quot;,&quot;parse-names&quot;:false,&quot;suffix&quot;:&quot;&quot;},{&quot;dropping-particle&quot;:&quot;&quot;,&quot;family&quot;:&quot;Sekajugo&quot;,&quot;given&quot;:&quot;John&quot;,&quot;non-dropping-particle&quot;:&quot;&quot;,&quot;parse-names&quot;:false,&quot;suffix&quot;:&quot;&quot;},{&quot;dropping-particle&quot;:&quot;&quot;,&quot;family&quot;:&quot;Kervyn&quot;,&quot;given&quot;:&quot;Matthieu&quot;,&quot;non-dropping-particle&quot;:&quot;&quot;,&quot;parse-names&quot;:false,&quot;suffix&quot;:&quot;&quot;}],&quot;container-title&quot;:&quot;Natural Hazards&quot;,&quot;id&quot;:&quot;95ee3529-393f-5dd5-b160-d002d860d5f4&quot;,&quot;issue&quot;:&quot;3&quot;,&quot;issued&quot;:{&quot;date-parts&quot;:[[&quot;2022&quot;]]},&quot;page&quot;:&quot;1847-1867&quot;,&quot;publisher&quot;:&quot;Springer Netherlands&quot;,&quot;title&quot;:&quot;The essential contribution of indigenous knowledge to understanding natural hazards and disaster risk: Historical evidence from the Rwenzori (Uganda)&quot;,&quot;type&quot;:&quot;article-journal&quot;,&quot;volume&quot;:&quot;110&quot;,&quot;container-title-short&quot;:&quot;&quot;},&quot;uris&quot;:[&quot;http://www.mendeley.com/documents/?uuid=7ef7b1dd-a3f8-44e8-8719-29de67e21a83&quot;],&quot;isTemporary&quot;:false,&quot;legacyDesktopId&quot;:&quot;7ef7b1dd-a3f8-44e8-8719-29de67e21a83&quot;}],&quot;citationTag&quot;:&quot;MENDELEY_CITATION_v3_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&quot;},{&quot;citationID&quot;:&quot;MENDELEY_CITATION_2bc83e36-7d93-469c-afb1-a412aaaaf554&quot;,&quot;properties&quot;:{&quot;noteIndex&quot;:0},&quot;isEdited&quot;:false,&quot;manualOverride&quot;:{&quot;citeprocText&quot;:&quot;(Hooli, 2016; Kurnio et al., 2021)&quot;,&quot;isManuallyOverridden&quot;:false,&quot;manualOverrideText&quot;:&quot;&quot;},&quot;citationItems&quot;:[{&quot;id&quot;:&quot;f5185d85-02b9-55ec-893f-f3fb990d01e4&quot;,&quot;itemData&quot;:{&quot;DOI&quot;:&quot;10.1007/s10113-015-0782-5&quot;,&quot;ISSN&quot;:&quot;1436378X&quot;,&quot;abstract&quot;:&quot;In Northern Namibia, the climate is highly polarised between dry and wet seasons, and local communities have lived with these varying weather extremes for centuries. However, the recent changes in socio-environmental dynamics—associated with urbanisation, inappropriate spatial planning, and population growth—have disturbed the river system in the area. These changes, together with torrential seasonal rains, have aggravated the social impacts of the flood events. By using various qualitative and quantitative data sources, and comparative analyses between the flood dynamics in urban and rural environments, this research studies local residents’ coping strategies to endure the irregular flood events from the perspective of socio-ecological resilience. Particular interest is placed on the learning processes that enhance the residents’ capability to cope and the role of indigenous knowledge. Indigenous knowledge (IK) has been emphasised as a source of resilience in both theory and practice, as it is built upon learning from past experiences of natural hazards. The findings reveal that the floods are a result of complex and relational development without the necessary linear relationship between the causes and effects. The abrupt socio-ecological changes, together with the multiple stressors related to poverty, have made residents more vulnerable to the flood events and attenuated the communities’ coping strategies based on IK. Instead of focusing on the communities’ capacity to self-organise, the focus of resilience building needs to be directed to emphasising the broader socio-political processes, which are making the communities vulnerable in the first place.&quot;,&quot;author&quot;:[{&quot;dropping-particle&quot;:&quot;&quot;,&quot;family&quot;:&quot;Hooli&quot;,&quot;given&quot;:&quot;Lauri Johannes&quot;,&quot;non-dropping-particle&quot;:&quot;&quot;,&quot;parse-names&quot;:false,&quot;suffix&quot;:&quot;&quot;}],&quot;container-title&quot;:&quot;Regional Environmental Change&quot;,&quot;id&quot;:&quot;f5185d85-02b9-55ec-893f-f3fb990d01e4&quot;,&quot;issue&quot;:&quot;3&quot;,&quot;issued&quot;:{&quot;date-parts&quot;:[[&quot;2016&quot;]]},&quot;page&quot;:&quot;695-707&quot;,&quot;publisher&quot;:&quot;Springer Berlin Heidelberg&quot;,&quot;title&quot;:&quot;Resilience of the poorest: Coping strategies and indigenous knowledge of living with the floods in Northern Namibia&quot;,&quot;type&quot;:&quot;article-journal&quot;,&quot;volume&quot;:&quot;16&quot;,&quot;container-title-short&quot;:&quot;Reg Environ Change&quot;},&quot;uris&quot;:[&quot;http://www.mendeley.com/documents/?uuid=af727967-f10c-4e58-8700-1f0725dd5be3&quot;],&quot;isTemporary&quot;:false,&quot;legacyDesktopId&quot;:&quot;af727967-f10c-4e58-8700-1f0725dd5be3&quot;},{&quot;id&quot;:&quot;2a42dd6b-3f6e-5712-bf16-a714b014c693&quot;,&quot;itemData&quot;:{&quot;DOI&quot;:&quot;10.1016/j.ijdrr.2021.102423&quot;,&quot;ISSN&quot;:&quot;22124209&quot;,&quot;abstract&quot;:&quot;In the context of earthquake risk, a vulnerability and resilience perspective has changed a purely technological orientation in facing natural hazards. One aspect of this change is the increasing awareness to include indigenous, traditional knowledge, community-based action, and local practices as well as experience from historic events in earthquake hazard management. Various research has shown that indigenous knowledge has an important role in avoiding undesired impacts from hazards. The involvement of indigenous knowledge into hazard management has been accepted as a fruitful approach by many countries. In Indonesia, the indigenous response to natural hazards, especially towards earthquakes, is to adapt the house constructions according to the hazards from their surrounding living environment and these have been tested and proven for many centuries. But while such indigenous knowledge has existed for centuries, learning requires more than just remembering, it needs to be translated into new actions. This paper highlights connections between knowing and acting on disasters, as manifested in house construction, and how this resonates with the concept of resilience.&quot;,&quot;author&quot;:[{&quot;dropping-particle&quot;:&quot;&quot;,&quot;family&quot;:&quot;Kurnio&quot;,&quot;given&quot;:&quot;Hananto&quot;,&quot;non-dropping-particle&quot;:&quot;&quot;,&quot;parse-names&quot;:false,&quot;suffix&quot;:&quot;&quot;},{&quot;dropping-particle&quot;:&quot;&quot;,&quot;family&quot;:&quot;Fekete&quot;,&quot;given&quot;:&quot;Alexander&quot;,&quot;non-dropping-particle&quot;:&quot;&quot;,&quot;parse-names&quot;:false,&quot;suffix&quot;:&quot;&quot;},{&quot;dropping-particle&quot;:&quot;&quot;,&quot;family&quot;:&quot;Naz&quot;,&quot;given&quot;:&quot;Farhat&quot;,&quot;non-dropping-particle&quot;:&quot;&quot;,&quot;parse-names&quot;:false,&quot;suffix&quot;:&quot;&quot;},{&quot;dropping-particle&quot;:&quot;&quot;,&quot;family&quot;:&quot;Norf&quot;,&quot;given&quot;:&quot;Celia&quot;,&quot;non-dropping-particle&quot;:&quot;&quot;,&quot;parse-names&quot;:false,&quot;suffix&quot;:&quot;&quot;},{&quot;dropping-particle&quot;:&quot;&quot;,&quot;family&quot;:&quot;Jüpner&quot;,&quot;given&quot;:&quot;Robert&quot;,&quot;non-dropping-particle&quot;:&quot;&quot;,&quot;parse-names&quot;:false,&quot;suffix&quot;:&quot;&quot;}],&quot;container-title&quot;:&quot;International Journal of Disaster Risk Reduction&quot;,&quot;id&quot;:&quot;2a42dd6b-3f6e-5712-bf16-a714b014c693&quot;,&quot;issued&quot;:{&quot;date-parts&quot;:[[&quot;2021&quot;]]},&quot;page&quot;:&quot;1-11&quot;,&quot;publisher&quot;:&quot;Elsevier Ltd&quot;,&quot;title&quot;:&quot;Resilience learning and indigenous knowledge of earthquake risk in Indonesia&quot;,&quot;type&quot;:&quot;article-journal&quot;,&quot;volume&quot;:&quot;62&quot;,&quot;container-title-short&quot;:&quot;&quot;},&quot;uris&quot;:[&quot;http://www.mendeley.com/documents/?uuid=58b22dbf-76cb-4ba8-b5d6-73cb404419a5&quot;],&quot;isTemporary&quot;:false,&quot;legacyDesktopId&quot;:&quot;58b22dbf-76cb-4ba8-b5d6-73cb404419a5&quot;}],&quot;citationTag&quot;:&quot;MENDELEY_CITATION_v3_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&quot;},{&quot;citationID&quot;:&quot;MENDELEY_CITATION_3e0c005c-5f75-422f-a147-52687a66d914&quot;,&quot;citationItems&quot;:[{&quot;id&quot;:&quot;500b07b3-189b-560b-ad42-bd9f498c4473&quot;,&quot;itemData&quot;:{&quot;DOI&quot;:&quot;10.1016/j.envc.2022.100489&quot;,&quot;ISSN&quot;:&quot;26670100&quot;,&quot;abstract&quot;:&quot;Climate change has stimulated detrimental threats to the global agricultural ecosystems. The study investigated i) the climate change perceptions, drivers, effects, and barriers, and ii) determinants of climate change adaptation among smallholder farmers in Western Kenya. The study interviewed 300 households using a semi-structured face-to-face interview schedule. The study employed two indices, i.e., weighted average and problem confrontation, and two regression models, i.e., Binary logistic and Poisson regression. The findings indicated that smallholder farmers were aware of climate change, its drivers, and its effects. The main barriers to climate change adaptation were unpredictable weather patterns, financial constraints, and limited agricultural training. Group membership and site negatively influenced climate change adaptation. Household head's education, experience, remittance receipt, access to credit on inputs, climate change perception, access to weather information, and cultivated farm size positively influenced climate change adaptation. The findings underscore the importance of tailoring smallholder farmers' dynamics in climate change policies to enhance adaptation. The negative prediction of group membership needs to be emphasized to prevent demotivating farmers from joining community associations. The study highlights the need to incorporate farmers' perceptions of climate change, climate awareness creation, and monetary assistance to enhance climate change resilience among smallholder farmers.&quot;,&quot;author&quot;:[{&quot;dropping-particle&quot;:&quot;&quot;,&quot;family&quot;:&quot;Musafiri&quot;,&quot;given&quot;:&quot;Collins M.&quot;,&quot;non-dropping-particle&quot;:&quot;&quot;,&quot;parse-names&quot;:false,&quot;suffix&quot;:&quot;&quot;},{&quot;dropping-particle&quot;:&quot;&quot;,&quot;family&quot;:&quot;Kiboi&quot;,&quot;given&quot;:&quot;Milka&quot;,&quot;non-dropping-particle&quot;:&quot;&quot;,&quot;parse-names&quot;:false,&quot;suffix&quot;:&quot;&quot;},{&quot;dropping-particle&quot;:&quot;&quot;,&quot;family&quot;:&quot;Macharia&quot;,&quot;given&quot;:&quot;Joseph&quot;,&quot;non-dropping-particle&quot;:&quot;&quot;,&quot;parse-names&quot;:false,&quot;suffix&quot;:&quot;&quot;},{&quot;dropping-particle&quot;:&quot;&quot;,&quot;family&quot;:&quot;Ng'etich&quot;,&quot;given&quot;:&quot;Onesmus K.&quot;,&quot;non-dropping-particle&quot;:&quot;&quot;,&quot;parse-names&quot;:false,&quot;suffix&quot;:&quot;&quot;},{&quot;dropping-particle&quot;:&quot;&quot;,&quot;family&quot;:&quot;Kosgei&quot;,&quot;given&quot;:&quot;David K.&quot;,&quot;non-dropping-particle&quot;:&quot;&quot;,&quot;parse-names&quot;:false,&quot;suffix&quot;:&quot;&quot;},{&quot;dropping-particle&quot;:&quot;&quot;,&quot;family&quot;:&quot;Mulianga&quot;,&quot;given&quot;:&quot;Betty&quot;,&quot;non-dropping-particle&quot;:&quot;&quot;,&quot;parse-names&quot;:false,&quot;suffix&quot;:&quot;&quot;},{&quot;dropping-particle&quot;:&quot;&quot;,&quot;family&quot;:&quot;Okoti&quot;,&quot;given&quot;:&quot;Michael&quot;,&quot;non-dropping-particle&quot;:&quot;&quot;,&quot;parse-names&quot;:false,&quot;suffix&quot;:&quot;&quot;},{&quot;dropping-particle&quot;:&quot;&quot;,&quot;family&quot;:&quot;Ngetich&quot;,&quot;given&quot;:&quot;Felix K.&quot;,&quot;non-dropping-particle&quot;:&quot;&quot;,&quot;parse-names&quot;:false,&quot;suffix&quot;:&quot;&quot;}],&quot;container-title&quot;:&quot;Environmental Challenges&quot;,&quot;id&quot;:&quot;500b07b3-189b-560b-ad42-bd9f498c4473&quot;,&quot;issued&quot;:{&quot;date-parts&quot;:[[&quot;2022&quot;]]},&quot;page&quot;:&quot;1-11&quot;,&quot;publisher&quot;:&quot;Elsevier B.V.&quot;,&quot;title&quot;:&quot;Smallholders’ adaptation to climate change in Western Kenya: Considering socioeconomic, institutional and biophysical determinants&quot;,&quot;type&quot;:&quot;article-journal&quot;,&quot;volume&quot;:&quot;7&quot;},&quot;uris&quot;:[&quot;http://www.mendeley.com/documents/?uuid=7e99e488-ff51-4e46-ada5-efaf181e42bd&quot;],&quot;isTemporary&quot;:false,&quot;legacyDesktopId&quot;:&quot;7e99e488-ff51-4e46-ada5-efaf181e42bd&quot;}],&quot;properties&quot;:{&quot;noteIndex&quot;:0},&quot;isEdited&quot;:false,&quot;manualOverride&quot;:{&quot;citeprocText&quot;:&quot;(Musafiri et al., 2022)&quot;,&quot;isManuallyOverridden&quot;:false,&quot;manualOverrideText&quot;:&quot;&quot;},&quot;citationTag&quot;:&quot;MENDELEY_CITATION_v3_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&quot;},{&quot;citationID&quot;:&quot;MENDELEY_CITATION_e8f8ee73-b1ad-4b17-9058-f0e6e7c55e65&quot;,&quot;citationItems&quot;:[{&quot;id&quot;:&quot;fdfbc43d-14d3-594a-bfb9-dea9dff098c0&quot;,&quot;itemData&quot;:{&quot;DOI&quot;:&quot;10.1177/1536867x1201200307&quot;,&quot;ISSN&quot;:&quot;1536867X&quot;,&quot;abstract&quot;:&quot;Testing goodness of fit is an important step in evaluating a statistical model. For binary logistic regression models, the Hosmer-Lemeshow goodnessof- fit test is often used. For multinomial logistic regression models, however, few tests are available. We present the mlogitgof command, which implements a goodness-of-fit test for multinomial logistic regression models. This test can also be used for binary logistic regression models, where it gives results identical to the Hosmer-Lemeshow test. © 2012 StataCorp LP.&quot;,&quot;author&quot;:[{&quot;dropping-particle&quot;:&quot;&quot;,&quot;family&quot;:&quot;Fagerland&quot;,&quot;given&quot;:&quot;Morten W.&quot;,&quot;non-dropping-particle&quot;:&quot;&quot;,&quot;parse-names&quot;:false,&quot;suffix&quot;:&quot;&quot;},{&quot;dropping-particle&quot;:&quot;&quot;,&quot;family&quot;:&quot;Hosmer&quot;,&quot;given&quot;:&quot;David W.&quot;,&quot;non-dropping-particle&quot;:&quot;&quot;,&quot;parse-names&quot;:false,&quot;suffix&quot;:&quot;&quot;}],&quot;container-title&quot;:&quot;Stata Journal&quot;,&quot;id&quot;:&quot;fdfbc43d-14d3-594a-bfb9-dea9dff098c0&quot;,&quot;issue&quot;:&quot;3&quot;,&quot;issued&quot;:{&quot;date-parts&quot;:[[&quot;2012&quot;]]},&quot;page&quot;:&quot;447-453&quot;,&quot;title&quot;:&quot;A generalized Hosmer-Lemeshow goodness-of-fit test for multinomial logistic regression models&quot;,&quot;type&quot;:&quot;article-journal&quot;,&quot;volume&quot;:&quot;12&quot;},&quot;uris&quot;:[&quot;http://www.mendeley.com/documents/?uuid=c67706d5-3dbb-4268-b82f-0f4ea4e75b2c&quot;],&quot;isTemporary&quot;:false,&quot;legacyDesktopId&quot;:&quot;c67706d5-3dbb-4268-b82f-0f4ea4e75b2c&quot;}],&quot;properties&quot;:{&quot;noteIndex&quot;:0},&quot;isEdited&quot;:false,&quot;manualOverride&quot;:{&quot;citeprocText&quot;:&quot;(Fagerland &amp;#38; Hosmer, 2012)&quot;,&quot;isManuallyOverridden&quot;:false,&quot;manualOverrideText&quot;:&quot;&quot;},&quot;citationTag&quot;:&quot;MENDELEY_CITATION_v3_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&quot;},{&quot;citationID&quot;:&quot;MENDELEY_CITATION_3e7d7d0e-f631-4224-87ad-18b3e7999541&quot;,&quot;citationItems&quot;:[{&quot;id&quot;:&quot;b59ae1df-b46e-5445-ac78-d6b8b638b9e9&quot;,&quot;itemData&quot;:{&quot;DOI&quot;:&quot;10.1108/IJPPM-10-2018-0367&quot;,&quot;author&quot;:[{&quot;dropping-particle&quot;:&quot;&quot;,&quot;family&quot;:&quot;Mariyono&quot;,&quot;given&quot;:&quot;Joko&quot;,&quot;non-dropping-particle&quot;:&quot;&quot;,&quot;parse-names&quot;:false,&quot;suffix&quot;:&quot;&quot;}],&quot;id&quot;:&quot;b59ae1df-b46e-5445-ac78-d6b8b638b9e9&quot;,&quot;issued&quot;:{&quot;date-parts&quot;:[[&quot;2019&quot;]]},&quot;title&quot;:&quot;Farmer training to simultaneously increase productivity of soybean and rice in Indonesia&quot;,&quot;type&quot;:&quot;article-journal&quot;},&quot;uris&quot;:[&quot;http://www.mendeley.com/documents/?uuid=0399b036-5622-44c6-895c-a7414dcd3bd0&quot;],&quot;isTemporary&quot;:false,&quot;legacyDesktopId&quot;:&quot;0399b036-5622-44c6-895c-a7414dcd3bd0&quot;}],&quot;properties&quot;:{&quot;noteIndex&quot;:0},&quot;isEdited&quot;:false,&quot;manualOverride&quot;:{&quot;citeprocText&quot;:&quot;(Mariyono, 2019)&quot;,&quot;isManuallyOverridden&quot;:false,&quot;manualOverrideText&quot;:&quot;&quot;},&quot;citationTag&quot;:&quot;MENDELEY_CITATION_v3_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&quot;},{&quot;citationID&quot;:&quot;MENDELEY_CITATION_d45de498-2270-4104-ac78-85ea0b791052&quot;,&quot;citationItems&quot;:[{&quot;id&quot;:&quot;01e9d29d-f9c8-5107-aa0e-d16dc93ceaac&quot;,&quot;itemData&quot;:{&quot;DOI&quot;:&quot;10.13057/biodiv/d210809&quot;,&quot;ISSN&quot;:&quot;20854722&quot;,&quot;abstract&quot;:&quot;Climate change in the agricultural sector, particularly food crops, significantly decreases the production, causing the anomaly influences of El-Niño (drought) and La-Nina (flood). Climate change will have an impact on food availability and accessibility, thereby disrupting the food security and vulnerability of farmer households. This study aimed to: analyze the livelihood vulnerabilities, determine the food security level, and assess the livelihood vulnerability on the food security of upland rice farmer households against climate change. This study was conducted in Sidomulyo Sub-district, South Lampung District. The samples were randomly selected among farmers, resulting in 66 selected farmers. The analysis included: the livelihood vulnerability index– intergovernmental panel of climate change (LVI-IPCC), food security index based on the Indonesian Institute of Sciences, and the Ordinal Model Logit (Ologit). The results showed that the upland rice farmer’s household had a livelihood vulnerability of 0.071, belonged to the medium category. Most farmer households (77.27%) were categorized as food secure. The “secure” category in the food security index is obtained if the upland rice farmers fulfill three criteria includes food availability, food stability, and food sustainability. The strategy of climate change adaptation, rice price, and phonska fertilizer price affects the food security of farmers’ households. Climate change adaptation strategies are indispensable for sustainable food security.&quot;,&quot;author&quot;:[{&quot;dropping-particle&quot;:&quot;&quot;,&quot;family&quot;:&quot;Murniati&quot;,&quot;given&quot;:&quot;Ktut&quot;,&quot;non-dropping-particle&quot;:&quot;&quot;,&quot;parse-names&quot;:false,&quot;suffix&quot;:&quot;&quot;},{&quot;dropping-particle&quot;:&quot;&quot;,&quot;family&quot;:&quot;Mutolib&quot;,&quot;given&quot;:&quot;Abdul&quot;,&quot;non-dropping-particle&quot;:&quot;&quot;,&quot;parse-names&quot;:false,&quot;suffix&quot;:&quot;&quot;}],&quot;container-title&quot;:&quot;Biodiversitas&quot;,&quot;id&quot;:&quot;01e9d29d-f9c8-5107-aa0e-d16dc93ceaac&quot;,&quot;issue&quot;:&quot;8&quot;,&quot;issued&quot;:{&quot;date-parts&quot;:[[&quot;2020&quot;]]},&quot;page&quot;:&quot;3487-3493&quot;,&quot;title&quot;:&quot;The impact of climate change on the household food security of upland rice farmers in Sidomulyo, Lampung Province, Indonesia&quot;,&quot;type&quot;:&quot;article-journal&quot;,&quot;volume&quot;:&quot;21&quot;},&quot;uris&quot;:[&quot;http://www.mendeley.com/documents/?uuid=a21a8d8d-9736-40f2-a875-884f5ef38bbc&quot;],&quot;isTemporary&quot;:false,&quot;legacyDesktopId&quot;:&quot;a21a8d8d-9736-40f2-a875-884f5ef38bbc&quot;},{&quot;id&quot;:&quot;06ed403a-dd6a-5408-8026-c9abe529f7dd&quot;,&quot;itemData&quot;:{&quot;DOI&quot;:&quot;10.1080/00074918.2015.1104410&quot;,&quot;ISSN&quot;:&quot;14727234&quot;,&quot;abstract&quot;:&quot;In developing countries, the expansion of supermarkets and other modern food retailers has raised concerns about the potential impact on traditional retailers and fruit and vegetable farmers. Will small farmers, in particular, be squeezed out of this growing, remunerative market by the quality standards imposed by supermarkets? In an attempt to answer this question, we analyse data from a stratified random sample of 1,180 urban households in Indonesia. We find that only a small share of fruits and vegetables are purchased from modern outlets, even among high-income urban households. On the basis of the relation between income and shopping patterns in our data, we project that even after 15 years of income growth, supermarkets will account for less than 40% of urban food spending. The impact of supermarket standards on small farmers may be less dramatic than has been feared.&quot;,&quot;author&quot;:[{&quot;dropping-particle&quot;:&quot;&quot;,&quot;family&quot;:&quot;Minot&quot;,&quot;given&quot;:&quot;Nicholas&quot;,&quot;non-dropping-particle&quot;:&quot;&quot;,&quot;parse-names&quot;:false,&quot;suffix&quot;:&quot;&quot;},{&quot;dropping-particle&quot;:&quot;&quot;,&quot;family&quot;:&quot;Stringer&quot;,&quot;given&quot;:&quot;Randy&quot;,&quot;non-dropping-particle&quot;:&quot;&quot;,&quot;parse-names&quot;:false,&quot;suffix&quot;:&quot;&quot;},{&quot;dropping-particle&quot;:&quot;&quot;,&quot;family&quot;:&quot;Umberger&quot;,&quot;given&quot;:&quot;Wendy J.&quot;,&quot;non-dropping-particle&quot;:&quot;&quot;,&quot;parse-names&quot;:false,&quot;suffix&quot;:&quot;&quot;},{&quot;dropping-particle&quot;:&quot;&quot;,&quot;family&quot;:&quot;Maghraby&quot;,&quot;given&quot;:&quot;Wahida&quot;,&quot;non-dropping-particle&quot;:&quot;&quot;,&quot;parse-names&quot;:false,&quot;suffix&quot;:&quot;&quot;}],&quot;container-title&quot;:&quot;Bulletin of Indonesian Economic Studies&quot;,&quot;id&quot;:&quot;06ed403a-dd6a-5408-8026-c9abe529f7dd&quot;,&quot;issue&quot;:&quot;3&quot;,&quot;issued&quot;:{&quot;date-parts&quot;:[[&quot;2015&quot;]]},&quot;page&quot;:&quot;375-388&quot;,&quot;title&quot;:&quot;Urban shopping patterns in Indonesia and their implications for small farmers&quot;,&quot;type&quot;:&quot;article-journal&quot;,&quot;volume&quot;:&quot;51&quot;},&quot;uris&quot;:[&quot;http://www.mendeley.com/documents/?uuid=71de4d0b-5f24-44e8-8af3-0343aab1791f&quot;],&quot;isTemporary&quot;:false,&quot;legacyDesktopId&quot;:&quot;71de4d0b-5f24-44e8-8af3-0343aab1791f&quot;}],&quot;properties&quot;:{&quot;noteIndex&quot;:0},&quot;isEdited&quot;:false,&quot;manualOverride&quot;:{&quot;citeprocText&quot;:&quot;(Minot et al., 2015; Murniati &amp;#38; Mutolib, 2020)&quot;,&quot;isManuallyOverridden&quot;:false,&quot;manualOverrideText&quot;:&quot;&quot;},&quot;citationTag&quot;:&quot;MENDELEY_CITATION_v3_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&quot;},{&quot;citationID&quot;:&quot;MENDELEY_CITATION_2f71e6ee-2349-4e6c-a184-e20b2f14969b&quot;,&quot;citationItems&quot;:[{&quot;id&quot;:&quot;5be1e0db-0c76-556d-b83b-69a66892f2c1&quot;,&quot;itemData&quot;:{&quot;author&quot;:[{&quot;dropping-particle&quot;:&quot;&quot;,&quot;family&quot;:&quot;Permadi&quot;,&quot;given&quot;:&quot;D B&quot;,&quot;non-dropping-particle&quot;:&quot;&quot;,&quot;parse-names&quot;:false,&quot;suffix&quot;:&quot;&quot;},{&quot;dropping-particle&quot;:&quot;&quot;,&quot;family&quot;:&quot;Muin&quot;,&quot;given&quot;:&quot;N&quot;,&quot;non-dropping-particle&quot;:&quot;&quot;,&quot;parse-names&quot;:false,&quot;suffix&quot;:&quot;&quot;},{&quot;dropping-particle&quot;:&quot;&quot;,&quot;family&quot;:&quot;Bisjoe&quot;,&quot;given&quot;:&quot;A R&quot;,&quot;non-dropping-particle&quot;:&quot;&quot;,&quot;parse-names&quot;:false,&quot;suffix&quot;:&quot;&quot;},{&quot;dropping-particle&quot;:&quot;&quot;,&quot;family&quot;:&quot;Purwanti&quot;,&quot;given&quot;:&quot;R&quot;,&quot;non-dropping-particle&quot;:&quot;&quot;,&quot;parse-names&quot;:false,&quot;suffix&quot;:&quot;&quot;},{&quot;dropping-particle&quot;:&quot;&quot;,&quot;family&quot;:&quot;Hayati&quot;,&quot;given&quot;:&quot;N&quot;,&quot;non-dropping-particle&quot;:&quot;&quot;,&quot;parse-names&quot;:false,&quot;suffix&quot;:&quot;&quot;},{&quot;dropping-particle&quot;:&quot;&quot;,&quot;family&quot;:&quot;Hapsari&quot;,&quot;given&quot;:&quot;E&quot;,&quot;non-dropping-particle&quot;:&quot;&quot;,&quot;parse-names&quot;:false,&quot;suffix&quot;:&quot;&quot;},{&quot;dropping-particle&quot;:&quot;&quot;,&quot;family&quot;:&quot;Silvia&quot;,&quot;given&quot;:&quot;D&quot;,&quot;non-dropping-particle&quot;:&quot;&quot;,&quot;parse-names&quot;:false,&quot;suffix&quot;:&quot;&quot;},{&quot;dropping-particle&quot;:&quot;&quot;,&quot;family&quot;:&quot;Darisman&quot;,&quot;given&quot;:&quot;A&quot;,&quot;non-dropping-particle&quot;:&quot;&quot;,&quot;parse-names&quot;:false,&quot;suffix&quot;:&quot;&quot;},{&quot;dropping-particle&quot;:&quot;&quot;,&quot;family&quot;:&quot;Oktalina&quot;,&quot;given&quot;:&quot;S N&quot;,&quot;non-dropping-particle&quot;:&quot;&quot;,&quot;parse-names&quot;:false,&quot;suffix&quot;:&quot;&quot;},{&quot;dropping-particle&quot;:&quot;&quot;,&quot;family&quot;:&quot;Hardiyanto&quot;,&quot;given&quot;:&quot;E B&quot;,&quot;non-dropping-particle&quot;:&quot;&quot;,&quot;parse-names&quot;:false,&quot;suffix&quot;:&quot;&quot;}],&quot;container-title&quot;:&quot;ACIAR Project FST/2015/040–Enhancing community-based commercial forestry in Indonesia. Canberra: Australian Centre for International Agricultural Research Contact for Primary Author Dwiko Budi Permadi, Dbpermadi@ ugm. ac. id Contact for Project Leader Dig&quot;,&quot;id&quot;:&quot;5be1e0db-0c76-556d-b83b-69a66892f2c1&quot;,&quot;issue&quot;:&quot;July&quot;,&quot;issued&quot;:{&quot;date-parts&quot;:[[&quot;2020&quot;]]},&quot;number-of-pages&quot;:&quot;1-36&quot;,&quot;title&quot;:&quot;Adoption of Tree Farming by Smallholders in Pati and Bulukumba, Indonesia&quot;,&quot;type&quot;:&quot;report&quot;},&quot;uris&quot;:[&quot;http://www.mendeley.com/documents/?uuid=9c8a88ba-7ce2-40b5-a5f5-f8a332e83d98&quot;],&quot;isTemporary&quot;:false,&quot;legacyDesktopId&quot;:&quot;9c8a88ba-7ce2-40b5-a5f5-f8a332e83d98&quot;}],&quot;properties&quot;:{&quot;noteIndex&quot;:0},&quot;isEdited&quot;:false,&quot;manualOverride&quot;:{&quot;citeprocText&quot;:&quot;(Permadi et al., 2020)&quot;,&quot;isManuallyOverridden&quot;:false,&quot;manualOverrideText&quot;:&quot;&quot;},&quot;citationTag&quot;:&quot;MENDELEY_CITATION_v3_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&quot;},{&quot;citationID&quot;:&quot;MENDELEY_CITATION_5315c1d0-a638-4174-b694-e59e3dea3399&quot;,&quot;citationItems&quot;:[{&quot;id&quot;:&quot;d49ff7b8-cbb5-506a-b8c9-c77213b1037a&quot;,&quot;itemData&quot;:{&quot;DOI&quot;:&quot;10.1080/21683565.2020.1829777&quot;,&quot;ISSN&quot;:&quot;21683573&quot;,&quot;abstract&quot;:&quot;Over centuries, ethnic minority communities in the north of Vietnam have developed complex farming systems well-adapted to their environments. Much of this is based on indigenous knowledge concerned with adapting to locally-available resources and more recently enhancing resiliency to climatic risk. This article draws from data gathered with mixed qualitative methods in ten villages in rural Bac Kan Province in the north of the country. It documents specific examples in the production of banana and medicinal plants; maize and red peanut; taro, pachyrhizus, and maize; and green bean as systems that incorporate native crops in ways that provide resistance to drought, improve water-use efficiency, benefit the soil, minimize agrochemical use, preserve culinary traditions, support gender equality, and increase the incomes of farm families living near the poverty line. Overall, this study illustrates unique ways that indigenous knowledge and agroecological farming practices can increase social, economic, and environmental resiliency, mitigate risk, and strengthen livelihoods in marginalized communities. As communities across the Global South seek answers to ever-increasing challenges brought by changes in climate, this paper argues that policymakers should revisit, support, and promote the indigenous knowledge already present in these communities to advance more sustainable futures.&quot;,&quot;author&quot;:[{&quot;dropping-particle&quot;:&quot;&quot;,&quot;family&quot;:&quot;Son&quot;,&quot;given&quot;:&quot;Ho Ngoc&quot;,&quot;non-dropping-particle&quot;:&quot;&quot;,&quot;parse-names&quot;:false,&quot;suffix&quot;:&quot;&quot;},{&quot;dropping-particle&quot;:&quot;&quot;,&quot;family&quot;:&quot;Kingsbury&quot;,&quot;given&quot;:&quot;Aaron&quot;,&quot;non-dropping-particle&quot;:&quot;&quot;,&quot;parse-names&quot;:false,&quot;suffix&quot;:&quot;&quot;},{&quot;dropping-particle&quot;:&quot;&quot;,&quot;family&quot;:&quot;Hoa&quot;,&quot;given&quot;:&quot;Ha Thi&quot;,&quot;non-dropping-particle&quot;:&quot;&quot;,&quot;parse-names&quot;:false,&quot;suffix&quot;:&quot;&quot;}],&quot;container-title&quot;:&quot;Agroecology and Sustainable Food Systems&quot;,&quot;id&quot;:&quot;d49ff7b8-cbb5-506a-b8c9-c77213b1037a&quot;,&quot;issue&quot;:&quot;4&quot;,&quot;issued&quot;:{&quot;date-parts&quot;:[[&quot;2021&quot;]]},&quot;page&quot;:&quot;499-522&quot;,&quot;publisher&quot;:&quot;Taylor &amp; Francis&quot;,&quot;title&quot;:&quot;Indigenous knowledge and the enhancement of community resilience to climate change in the Northern Mountainous Region of Vietnam&quot;,&quot;type&quot;:&quot;article-journal&quot;,&quot;volume&quot;:&quot;45&quot;},&quot;uris&quot;:[&quot;http://www.mendeley.com/documents/?uuid=fc0b7912-039c-48b3-9151-236c7b4d097c&quot;],&quot;isTemporary&quot;:false,&quot;legacyDesktopId&quot;:&quot;fc0b7912-039c-48b3-9151-236c7b4d097c&quot;}],&quot;properties&quot;:{&quot;noteIndex&quot;:0},&quot;isEdited&quot;:false,&quot;manualOverride&quot;:{&quot;citeprocText&quot;:&quot;(Son et al., 2021)&quot;,&quot;isManuallyOverridden&quot;:true,&quot;manualOverrideText&quot;:&quot;(2021)&quot;},&quot;citationTag&quot;:&quot;MENDELEY_CITATION_v3_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&quot;},{&quot;citationID&quot;:&quot;MENDELEY_CITATION_0400a210-0e83-46d4-88fc-686d317bc947&quot;,&quot;citationItems&quot;:[{&quot;id&quot;:&quot;73a52c23-69f9-59db-af33-bbceb6211640&quot;,&quot;itemData&quot;:{&quot;DOI&quot;:&quot;10.3390/su141912765&quot;,&quot;ISSN&quot;:&quot;20711050&quot;,&quot;abstract&quot;:&quot;This study examines the indigenous knowledge and local mitigation of the Banyumas people in Gununglurah village, Central Java, against landslides. Here, the local community practices local mitigation strategies to overcome its impacts based on local beliefs and traditional practical solutions. The method of the study mainly employs field observations and semi-structured interviews with sixteen informants, including twelve villagers, four local leaders at RT/RW level, and two government officers. The research finds how indigenous knowledge is used across core belief systems and fundamental understanding of marking, imitating, and adding. In addition, this study also reveals that farmers have practiced traditional terracing methods (nyabuk gunung) to plant crops on slope hills. Other than that, Banyumas people are still practicing the usage of the local seasonal calendar for cropping (pranata mangsa), as well as community-level vegetative strategies and practices. Finally, the study also addresses the threat of global technology and modernization to local knowledge preservation for the future generation.&quot;,&quot;author&quot;:[{&quot;dropping-particle&quot;:&quot;&quot;,&quot;family&quot;:&quot;Suwarno&quot;,&quot;given&quot;:&quot;&quot;,&quot;non-dropping-particle&quot;:&quot;&quot;,&quot;parse-names&quot;:false,&quot;suffix&quot;:&quot;&quot;},{&quot;dropping-particle&quot;:&quot;&quot;,&quot;family&quot;:&quot;Nirwansyah&quot;,&quot;given&quot;:&quot;Anang Widhi&quot;,&quot;non-dropping-particle&quot;:&quot;&quot;,&quot;parse-names&quot;:false,&quot;suffix&quot;:&quot;&quot;},{&quot;dropping-particle&quot;:&quot;&quot;,&quot;family&quot;:&quot;Sutomo&quot;,&quot;given&quot;:&quot;&quot;,&quot;non-dropping-particle&quot;:&quot;&quot;,&quot;parse-names&quot;:false,&quot;suffix&quot;:&quot;&quot;},{&quot;dropping-particle&quot;:&quot;&quot;,&quot;family&quot;:&quot;Demirdag&quot;,&quot;given&quot;:&quot;Ismail&quot;,&quot;non-dropping-particle&quot;:&quot;&quot;,&quot;parse-names&quot;:false,&quot;suffix&quot;:&quot;&quot;},{&quot;dropping-particle&quot;:&quot;&quot;,&quot;family&quot;:&quot;Sarjanti&quot;,&quot;given&quot;:&quot;Esti&quot;,&quot;non-dropping-particle&quot;:&quot;&quot;,&quot;parse-names&quot;:false,&quot;suffix&quot;:&quot;&quot;},{&quot;dropping-particle&quot;:&quot;&quot;,&quot;family&quot;:&quot;Bramasta&quot;,&quot;given&quot;:&quot;Dhi&quot;,&quot;non-dropping-particle&quot;:&quot;&quot;,&quot;parse-names&quot;:false,&quot;suffix&quot;:&quot;&quot;}],&quot;container-title&quot;:&quot;Sustainability&quot;,&quot;id&quot;:&quot;73a52c23-69f9-59db-af33-bbceb6211640&quot;,&quot;issue&quot;:&quot;19&quot;,&quot;issued&quot;:{&quot;date-parts&quot;:[[&quot;2022&quot;]]},&quot;page&quot;:&quot;1-15&quot;,&quot;title&quot;:&quot;The existence of indigenous knowledge and local landslide mitigation: A case study of Banyumas People in Gununglurah Village, Central Java, Indonesia&quot;,&quot;type&quot;:&quot;article-journal&quot;,&quot;volume&quot;:&quot;14&quot;},&quot;uris&quot;:[&quot;http://www.mendeley.com/documents/?uuid=e34d96a7-8314-4dbf-a2b3-c92070a5ae42&quot;],&quot;isTemporary&quot;:false,&quot;legacyDesktopId&quot;:&quot;e34d96a7-8314-4dbf-a2b3-c92070a5ae42&quot;}],&quot;properties&quot;:{&quot;noteIndex&quot;:0},&quot;isEdited&quot;:false,&quot;manualOverride&quot;:{&quot;citeprocText&quot;:&quot;(Suwarno et al., 2022)&quot;,&quot;isManuallyOverridden&quot;:false,&quot;manualOverrideText&quot;:&quot;&quot;},&quot;citationTag&quot;:&quot;MENDELEY_CITATION_v3_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&quot;},{&quot;citationID&quot;:&quot;MENDELEY_CITATION_8e4c425f-9ca5-42be-9d68-66d3d8781340&quot;,&quot;citationItems&quot;:[{&quot;id&quot;:&quot;9f4c65bf-5890-5adf-9a1d-20f0d9326e08&quot;,&quot;itemData&quot;:{&quot;DOI&quot;:&quot;10.1002/9781119359203.ch2&quot;,&quot;ISBN&quot;:&quot;9781119359203&quot;,&quot;abstract&quot;:&quot;Mizoram is one of the states of northeast India that, owing to its unique geographic, geology, and physical fea- tures, is vulnerable to various natural and anthropogenic hazards. The prominent hazards in the state are land- slides, forest fires, water scarcity, or hydrological drought during dry spells that occur annually. Mizoram is highly prone to earthquakes and has been classified under zone V of high seismic activity. As the native people have lived within their natural land setting since time immemorial, it is apparent that they possess a rich knowledge about nature and natural hazards. Indigenous knowledge, which developed to lessen risk, to cope, and to survive prevailing natural disasters, is a highly valuable source of information to practitioners and policy makers for disaster-risk reduction. Henceforth, involvement, integration, and mainstreaming of native commu- nities and their indigenous knowledge will be valuable for disaster risk reduction and management. This chapter explores the rich indigenous knowledge and practices developed by the Mizo community to cope with various natural and anthropogenic hazards, such as landslides, forest fires, hydrological drought due water scarcity, and earthquakes.&quot;,&quot;author&quot;:[{&quot;dropping-particle&quot;:&quot;&quot;,&quot;family&quot;:&quot;Kumar&quot;,&quot;given&quot;:&quot;Kewat Sanjay&quot;,&quot;non-dropping-particle&quot;:&quot;&quot;,&quot;parse-names&quot;:false,&quot;suffix&quot;:&quot;&quot;},{&quot;dropping-particle&quot;:&quot;&quot;,&quot;family&quot;:&quot;Kumar&quot;,&quot;given&quot;:&quot;Awadhesh&quot;,&quot;non-dropping-particle&quot;:&quot;&quot;,&quot;parse-names&quot;:false,&quot;suffix&quot;:&quot;&quot;},{&quot;dropping-particle&quot;:&quot;&quot;,&quot;family&quot;:&quot;Khanduri&quot;,&quot;given&quot;:&quot;Vinod Prasad&quot;,&quot;non-dropping-particle&quot;:&quot;&quot;,&quot;parse-names&quot;:false,&quot;suffix&quot;:&quot;&quot;},{&quot;dropping-particle&quot;:&quot;&quot;,&quot;family&quot;:&quot;Singh&quot;,&quot;given&quot;:&quot;Sudhir Kumar&quot;,&quot;non-dropping-particle&quot;:&quot;&quot;,&quot;parse-names&quot;:false,&quot;suffix&quot;:&quot;&quot;}],&quot;chapter-number&quot;:&quot;Chapter 2&quot;,&quot;container-title&quot;:&quot;Techniques for Disaster Risk Management and Mitigation&quot;,&quot;id&quot;:&quot;9f4c65bf-5890-5adf-9a1d-20f0d9326e08&quot;,&quot;issued&quot;:{&quot;date-parts&quot;:[[&quot;2020&quot;]]},&quot;page&quot;:&quot;23-32&quot;,&quot;publisher&quot;:&quot;John Wiley &amp; Sons&quot;,&quot;title&quot;:&quot;Indigenous Knowledge for Disaster Solutions in the Hilly State of Mizoram, Northeast India&quot;,&quot;type&quot;:&quot;chapter&quot;},&quot;uris&quot;:[&quot;http://www.mendeley.com/documents/?uuid=8ff82926-93ea-4184-8d9d-6aaa7e8bf286&quot;],&quot;isTemporary&quot;:false,&quot;legacyDesktopId&quot;:&quot;8ff82926-93ea-4184-8d9d-6aaa7e8bf286&quot;}],&quot;properties&quot;:{&quot;noteIndex&quot;:0},&quot;isEdited&quot;:false,&quot;manualOverride&quot;:{&quot;citeprocText&quot;:&quot;(Kumar et al., 2020)&quot;,&quot;isManuallyOverridden&quot;:false,&quot;manualOverrideText&quot;:&quot;&quot;},&quot;citationTag&quot;:&quot;MENDELEY_CITATION_v3_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&quot;},{&quot;citationID&quot;:&quot;MENDELEY_CITATION_3873003f-28dd-46e3-a6da-f9d7d0050e37&quot;,&quot;citationItems&quot;:[{&quot;id&quot;:&quot;9145b810-7e84-58c9-b93e-f2d02c7e61d6&quot;,&quot;itemData&quot;:{&quot;DOI&quot;:&quot;10.3390/su122410373&quot;,&quot;ISSN&quot;:&quot;20711050&quot;,&quot;abstract&quot;:&quot;Understanding the effects of local knowledge on actions and decisions taken during a crisis is important; empirical studies and scientific data can be instructive to this end. This study integrated local knowledge (Pranata Mangsa) in Jawa, Indonesia, with scientific data on diurnal rainfall, extreme precipitation events, using the Local and Indigenous Knowledge System (LINKS). The results showed that Pranata Mangsa has informed aspects of agriculture including crop calendars, crop patterns, and farming activities, for over 1000 years in Jawa. Pranata Mangsa also enhances community resilience by mitigating the effects of extreme droughts; this finding was validated using scientific data.&quot;,&quot;author&quot;:[{&quot;dropping-particle&quot;:&quot;&quot;,&quot;family&quot;:&quot;Zaki&quot;,&quot;given&quot;:&quot;Muhamad Khoiru&quot;,&quot;non-dropping-particle&quot;:&quot;&quot;,&quot;parse-names&quot;:false,&quot;suffix&quot;:&quot;&quot;},{&quot;dropping-particle&quot;:&quot;&quot;,&quot;family&quot;:&quot;Noda&quot;,&quot;given&quot;:&quot;Keigo&quot;,&quot;non-dropping-particle&quot;:&quot;&quot;,&quot;parse-names&quot;:false,&quot;suffix&quot;:&quot;&quot;},{&quot;dropping-particle&quot;:&quot;&quot;,&quot;family&quot;:&quot;Ito&quot;,&quot;given&quot;:&quot;Kengo&quot;,&quot;non-dropping-particle&quot;:&quot;&quot;,&quot;parse-names&quot;:false,&quot;suffix&quot;:&quot;&quot;},{&quot;dropping-particle&quot;:&quot;&quot;,&quot;family&quot;:&quot;Komariah&quot;,&quot;given&quot;:&quot;Komariah&quot;,&quot;non-dropping-particle&quot;:&quot;&quot;,&quot;parse-names&quot;:false,&quot;suffix&quot;:&quot;&quot;},{&quot;dropping-particle&quot;:&quot;&quot;,&quot;family&quot;:&quot;Sumani&quot;,&quot;given&quot;:&quot;Sumani&quot;,&quot;non-dropping-particle&quot;:&quot;&quot;,&quot;parse-names&quot;:false,&quot;suffix&quot;:&quot;&quot;},{&quot;dropping-particle&quot;:&quot;&quot;,&quot;family&quot;:&quot;Senge&quot;,&quot;given&quot;:&quot;Masateru&quot;,&quot;non-dropping-particle&quot;:&quot;&quot;,&quot;parse-names&quot;:false,&quot;suffix&quot;:&quot;&quot;}],&quot;container-title&quot;:&quot;Sustainability&quot;,&quot;id&quot;:&quot;9145b810-7e84-58c9-b93e-f2d02c7e61d6&quot;,&quot;issue&quot;:&quot;24&quot;,&quot;issued&quot;:{&quot;date-parts&quot;:[[&quot;2020&quot;]]},&quot;page&quot;:&quot;1-11&quot;,&quot;title&quot;:&quot;Adaptation to extreme hydrological events by javanese society through local knowledge&quot;,&quot;type&quot;:&quot;article-journal&quot;,&quot;volume&quot;:&quot;12&quot;},&quot;uris&quot;:[&quot;http://www.mendeley.com/documents/?uuid=92c5b64d-b52e-4f73-aaa3-8e9dc650c9ba&quot;],&quot;isTemporary&quot;:false,&quot;legacyDesktopId&quot;:&quot;92c5b64d-b52e-4f73-aaa3-8e9dc650c9ba&quot;}],&quot;properties&quot;:{&quot;noteIndex&quot;:0},&quot;isEdited&quot;:false,&quot;manualOverride&quot;:{&quot;citeprocText&quot;:&quot;(Zaki et al., 2020)&quot;,&quot;isManuallyOverridden&quot;:false,&quot;manualOverrideText&quot;:&quot;&quot;},&quot;citationTag&quot;:&quot;MENDELEY_CITATION_v3_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&quot;},{&quot;citationID&quot;:&quot;MENDELEY_CITATION_54d6d845-d70f-4588-9c1a-98b2301cc43f&quot;,&quot;citationItems&quot;:[{&quot;id&quot;:&quot;fad5afa6-3aaa-5412-a140-e64cb2705423&quot;,&quot;itemData&quot;:{&quot;URL&quot;:&quot;https://bpbd.kulonprogokab.go.id/detil/361/peta-rawan-bencana-longsor-kabupaten-kulon-progo&quot;,&quot;accessed&quot;:{&quot;date-parts&quot;:[[&quot;2023&quot;,&quot;4&quot;,&quot;29&quot;]]},&quot;author&quot;:[{&quot;dropping-particle&quot;:&quot;&quot;,&quot;family&quot;:&quot;Badan Penanggulangan Bencana Daerah Kabupaten Kulon Progo&quot;,&quot;given&quot;:&quot;&quot;,&quot;non-dropping-particle&quot;:&quot;&quot;,&quot;parse-names&quot;:false,&quot;suffix&quot;:&quot;&quot;}],&quot;id&quot;:&quot;fad5afa6-3aaa-5412-a140-e64cb2705423&quot;,&quot;issued&quot;:{&quot;date-parts&quot;:[[&quot;2020&quot;]]},&quot;title&quot;:&quot;Peta Rawan Bencana Longsor Kabupaten Kulon Progo&quot;,&quot;type&quot;:&quot;webpage&quot;},&quot;uris&quot;:[&quot;http://www.mendeley.com/documents/?uuid=0a040b0d-d915-4b89-8e46-3caeb0598044&quot;],&quot;isTemporary&quot;:false,&quot;legacyDesktopId&quot;:&quot;0a040b0d-d915-4b89-8e46-3caeb0598044&quot;}],&quot;properties&quot;:{&quot;noteIndex&quot;:0},&quot;isEdited&quot;:false,&quot;manualOverride&quot;:{&quot;citeprocText&quot;:&quot;(Badan Penanggulangan Bencana Daerah Kabupaten Kulon Progo, 2020b)&quot;,&quot;isManuallyOverridden&quot;:false,&quot;manualOverrideText&quot;:&quot;&quot;},&quot;citationTag&quot;:&quot;MENDELEY_CITATION_v3_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&quot;},{&quot;citationID&quot;:&quot;MENDELEY_CITATION_d7881fbb-ed6c-4714-aead-1e9842c460f2&quot;,&quot;citationItems&quot;:[{&quot;id&quot;:&quot;bfd6f18c-d3e9-5aa9-aebf-a3e33f3fecc4&quot;,&quot;itemData&quot;:{&quot;URL&quot;:&quot;https://bpbd.kulonprogokab.go.id/detil/370/peta-rawan-bencana-banjir-kabupaten-kulon-progo&quot;,&quot;accessed&quot;:{&quot;date-parts&quot;:[[&quot;2023&quot;,&quot;4&quot;,&quot;29&quot;]]},&quot;author&quot;:[{&quot;dropping-particle&quot;:&quot;&quot;,&quot;family&quot;:&quot;Badan Penanggulangan Bencana Daerah Kabupaten Kulon Progo&quot;,&quot;given&quot;:&quot;&quot;,&quot;non-dropping-particle&quot;:&quot;&quot;,&quot;parse-names&quot;:false,&quot;suffix&quot;:&quot;&quot;}],&quot;id&quot;:&quot;bfd6f18c-d3e9-5aa9-aebf-a3e33f3fecc4&quot;,&quot;issued&quot;:{&quot;date-parts&quot;:[[&quot;2020&quot;]]},&quot;title&quot;:&quot;Peta Rawan Bencana Banjir Kabupaten Kulon Progo&quot;,&quot;type&quot;:&quot;webpage&quot;},&quot;uris&quot;:[&quot;http://www.mendeley.com/documents/?uuid=9e123e80-e77b-4481-93e9-05105c0cb4b0&quot;],&quot;isTemporary&quot;:false,&quot;legacyDesktopId&quot;:&quot;9e123e80-e77b-4481-93e9-05105c0cb4b0&quot;}],&quot;properties&quot;:{&quot;noteIndex&quot;:0},&quot;isEdited&quot;:false,&quot;manualOverride&quot;:{&quot;citeprocText&quot;:&quot;(Badan Penanggulangan Bencana Daerah Kabupaten Kulon Progo, 2020a)&quot;,&quot;isManuallyOverridden&quot;:false,&quot;manualOverrideText&quot;:&quot;&quot;},&quot;citationTag&quot;:&quot;MENDELEY_CITATION_v3_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&quot;},{&quot;citationID&quot;:&quot;MENDELEY_CITATION_03f633ac-14d2-450d-80f9-33f775990d80&quot;,&quot;citationItems&quot;:[{&quot;id&quot;:&quot;cfe3457e-bd19-5a27-a243-e5c8ae28a95b&quot;,&quot;itemData&quot;:{&quot;ISSN&quot;:&quot;2225-093X&quot;,&quot;abstract&quot;:&quot;Mono-cropping style production has significant problems and that there exists a sufficient justification for studying intercropping approaches. Consequently, researchers have proposed general categories of benefits and utilities of intercropping. Benefits of intercropping are crop yield, productivity of various plant constituents, economic return, yield stability, social benefits, pest control, and nutrient use efficiency. Both above ground and below ground potential complementarities of component plants are the most important advantage of intercropping systems which includes both tall and short plant components in sunlight utilization by their areal parts whereas shallow and deep rooted plant components in water and nutrient exploitation for crop production. Because of these advantages intercropping is practiced in many parts of the world, especially in the developing countries. Furthermore, because of some favorable exudates from the component legumes, greater land-use efficiency, greater yield stability and increased competitive ability towards weed, intercropping is advantageous over mono-cropping. Therefore, this review summarizes the most important aspects of intercropping system comparative to mono-cropping one. The objectives of this manuscript are therefore, (1) to review the available literatures on the intercropping systems so as to indicate the system as an optional cropping system where it is required accordingly, (2) to show the scientific justifications on the advantages and disadvantages of the system in an attempt to provide the comparative advantages to the mono-cropping system for selection and its role on food security and the economy of a country especially where there is no a problem of farm labor for field management, and (3) to indicate as the system can allow more efficient use of on farm resources like water in order to enable sustainable crop production for a nation.&quot;,&quot;author&quot;:[{&quot;dropping-particle&quot;:&quot;&quot;,&quot;family&quot;:&quot;Gebru&quot;,&quot;given&quot;:&quot;Hailu&quot;,&quot;non-dropping-particle&quot;:&quot;&quot;,&quot;parse-names&quot;:false,&quot;suffix&quot;:&quot;&quot;}],&quot;container-title&quot;:&quot;Journal of Biology, Agriculture and Healthcare&quot;,&quot;id&quot;:&quot;cfe3457e-bd19-5a27-a243-e5c8ae28a95b&quot;,&quot;issue&quot;:&quot;9&quot;,&quot;issued&quot;:{&quot;date-parts&quot;:[[&quot;2015&quot;]]},&quot;page&quot;:&quot;28-38&quot;,&quot;title&quot;:&quot;A review on the comparative advantage of intercropping systems&quot;,&quot;type&quot;:&quot;article-journal&quot;,&quot;volume&quot;:&quot;5&quot;},&quot;uris&quot;:[&quot;http://www.mendeley.com/documents/?uuid=2359ad3b-c116-474f-a074-309b342f4452&quot;],&quot;isTemporary&quot;:false,&quot;legacyDesktopId&quot;:&quot;2359ad3b-c116-474f-a074-309b342f4452&quot;}],&quot;properties&quot;:{&quot;noteIndex&quot;:0},&quot;isEdited&quot;:false,&quot;manualOverride&quot;:{&quot;citeprocText&quot;:&quot;(Gebru, 2015)&quot;,&quot;isManuallyOverridden&quot;:false,&quot;manualOverrideText&quot;:&quot;&quot;},&quot;citationTag&quot;:&quot;MENDELEY_CITATION_v3_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&quot;},{&quot;citationID&quot;:&quot;MENDELEY_CITATION_63d2275a-1fa0-4ddd-ae1d-021eed74f1d9&quot;,&quot;citationItems&quot;:[{&quot;id&quot;:&quot;13319b69-d3e2-5329-ac17-66b312e26a44&quot;,&quot;itemData&quot;:{&quot;DOI&quot;:&quot;10.1080/23322039.2022.2037250&quot;,&quot;ISSN&quot;:&quot;23322039&quot;,&quot;abstract&quot;:&quot;Households around the world as well as in Indonesia have become exposed to a wider variety of vulnerabilities and risks in recent years due to an increase in the intensity and scope of natural disasters. This study aims to comprehensively examine the impact of natural disasters on Indonesian household welfare (consumption and poverty) using the Indonesian Family Life Survey (IFLS) of Wave 3 and 4. This study finds that households in rural areas are the most vulnerable to natural disasters; the average asset losses and medical/funeral costs from natural disasters are roughly USD 2,190/household. Our econometric models confirm that earthquakes are the most destructive disaster to affect household welfare, whereas droughts, forest fires, floods, and other disasters appear to have only moderate effects. Earthquakes reduce households’ probability of being non-poor by 5 percentage points. Disaster mitigation and preparedness play a significant role in reducing the devastating impacts of disasters and in lessening households’ vulnerability to poverty. The policy recommendations resulting from this study include advancing the provision of life and health insurance, promoting food buffers, and increasing households’ access to formal credit institutions.&quot;,&quot;author&quot;:[{&quot;dropping-particle&quot;:&quot;&quot;,&quot;family&quot;:&quot;Dartanto&quot;,&quot;given&quot;:&quot;Teguh&quot;,&quot;non-dropping-particle&quot;:&quot;&quot;,&quot;parse-names&quot;:false,&quot;suffix&quot;:&quot;&quot;}],&quot;container-title&quot;:&quot;Cogent Economics and Finance&quot;,&quot;id&quot;:&quot;13319b69-d3e2-5329-ac17-66b312e26a44&quot;,&quot;issue&quot;:&quot;1&quot;,&quot;issued&quot;:{&quot;date-parts&quot;:[[&quot;2022&quot;]]},&quot;page&quot;:&quot;1-31&quot;,&quot;publisher&quot;:&quot;Cogent&quot;,&quot;title&quot;:&quot;Natural disasters, mitigation and household welfare in Indonesia: Evidence from a large-scale longitudinal survey&quot;,&quot;type&quot;:&quot;article-journal&quot;,&quot;volume&quot;:&quot;10&quot;},&quot;uris&quot;:[&quot;http://www.mendeley.com/documents/?uuid=bf414317-0b9a-4304-8ccd-4b77faf1dd80&quot;],&quot;isTemporary&quot;:false,&quot;legacyDesktopId&quot;:&quot;bf414317-0b9a-4304-8ccd-4b77faf1dd80&quot;}],&quot;properties&quot;:{&quot;noteIndex&quot;:0},&quot;isEdited&quot;:false,&quot;manualOverride&quot;:{&quot;citeprocText&quot;:&quot;(Dartanto, 2022)&quot;,&quot;isManuallyOverridden&quot;:false,&quot;manualOverrideText&quot;:&quot;&quot;},&quot;citationTag&quot;:&quot;MENDELEY_CITATION_v3_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&quot;},{&quot;citationID&quot;:&quot;MENDELEY_CITATION_15621955-9131-4334-89e3-3388e73bf2ea&quot;,&quot;citationItems&quot;:[{&quot;id&quot;:&quot;00d1c73d-c63c-5c8e-8029-2d3b2ab94f22&quot;,&quot;itemData&quot;:{&quot;DOI&quot;:&quot;10.1007/s11842-022-09504-0&quot;,&quot;ISBN&quot;:&quot;1184202209504&quot;,&quot;ISSN&quot;:&quot;18737854&quot;,&quot;abstract&quot;:&quot;Smallholder farmers in developing countries often lack resources. They rely mostly on extensive production approaches, such as cattle keeping and resort more to extracting forest resources at no charge. Our objective is to assess the relationship between the diversification of income sources, poverty and livelihood capital for smallholder farm households which combine cattle farming with forest extraction. We collected 600 surveys from Indonesian farmers specialized along the cattle rearing supply chain (464 breeders, 66 feeders and 70 mixed breeder-feeders). We found no correlation between poverty and income diversification. Cattle breeders have been found to rely most on forest resources. Distance to cropland and forest correlated positively, whereas their education level correlated negatively with income diversification. Feeders who were owning other livestock, were a member of a forest user group and owned some modest capital like a motorbike showed increased income diversification. Crops are the most important source of income for farmers, whereas cattle keeping and forest extraction play a role in income diversification. Increasing ecological pressure caused by forest extraction due to expanding cattle production could be best avoided by extending those parts of the cattle sector that use forest resources in a sustainable manner, for instance, through silvopastural systems or agroforestry so that incomes of poor farmers get more diversified and, therefore stabilized.&quot;,&quot;author&quot;:[{&quot;dropping-particle&quot;:&quot;&quot;,&quot;family&quot;:&quot;Nugroho&quot;,&quot;given&quot;:&quot;Eko&quot;,&quot;non-dropping-particle&quot;:&quot;&quot;,&quot;parse-names&quot;:false,&quot;suffix&quot;:&quot;&quot;},{&quot;dropping-particle&quot;:&quot;&quot;,&quot;family&quot;:&quot;Ihle&quot;,&quot;given&quot;:&quot;Rico&quot;,&quot;non-dropping-particle&quot;:&quot;&quot;,&quot;parse-names&quot;:false,&quot;suffix&quot;:&quot;&quot;},{&quot;dropping-particle&quot;:&quot;&quot;,&quot;family&quot;:&quot;Heijman&quot;,&quot;given&quot;:&quot;Wim&quot;,&quot;non-dropping-particle&quot;:&quot;&quot;,&quot;parse-names&quot;:false,&quot;suffix&quot;:&quot;&quot;},{&quot;dropping-particle&quot;:&quot;&quot;,&quot;family&quot;:&quot;Oosting&quot;,&quot;given&quot;:&quot;Simon J.&quot;,&quot;non-dropping-particle&quot;:&quot;&quot;,&quot;parse-names&quot;:false,&quot;suffix&quot;:&quot;&quot;}],&quot;container-title&quot;:&quot;Small-scale Forestry&quot;,&quot;id&quot;:&quot;00d1c73d-c63c-5c8e-8029-2d3b2ab94f22&quot;,&quot;issue&quot;:&quot;3&quot;,&quot;issued&quot;:{&quot;date-parts&quot;:[[&quot;2022&quot;]]},&quot;page&quot;:&quot;417-435&quot;,&quot;publisher&quot;:&quot;Springer Netherlands&quot;,&quot;title&quot;:&quot;The contribution of forest extraction to income diversification and poverty alleviation for Indonesian smallholder cattle breeders&quot;,&quot;type&quot;:&quot;article-journal&quot;,&quot;volume&quot;:&quot;21&quot;},&quot;uris&quot;:[&quot;http://www.mendeley.com/documents/?uuid=b7a58cd9-e021-4af0-92fb-c3b274be6b7d&quot;],&quot;isTemporary&quot;:false,&quot;legacyDesktopId&quot;:&quot;b7a58cd9-e021-4af0-92fb-c3b274be6b7d&quot;}],&quot;properties&quot;:{&quot;noteIndex&quot;:0},&quot;isEdited&quot;:false,&quot;manualOverride&quot;:{&quot;citeprocText&quot;:&quot;(Nugroho et al., 2022)&quot;,&quot;isManuallyOverridden&quot;:false,&quot;manualOverrideText&quot;:&quot;&quot;},&quot;citationTag&quot;:&quot;MENDELEY_CITATION_v3_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&quot;},{&quot;citationID&quot;:&quot;MENDELEY_CITATION_f4dfe54b-1347-4a04-b794-c621cc68e972&quot;,&quot;properties&quot;:{&quot;noteIndex&quot;:0},&quot;isEdited&quot;:false,&quot;manualOverride&quot;:{&quot;isManuallyOverridden&quot;:false,&quot;citeprocText&quot;:&quot;(Greene, 2012)&quot;,&quot;manualOverrideText&quot;:&quot;&quot;},&quot;citationTag&quot;:&quot;MENDELEY_CITATION_v3_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&quot;,&quot;citationItems&quot;:[{&quot;id&quot;:&quot;e9091f29-99bb-3511-bd62-6b88072854cc&quot;,&quot;itemData&quot;:{&quot;type&quot;:&quot;book&quot;,&quot;id&quot;:&quot;e9091f29-99bb-3511-bd62-6b88072854cc&quot;,&quot;title&quot;:&quot;Econometric Analysis Seventh Edition&quot;,&quot;author&quot;:[{&quot;family&quot;:&quot;Greene&quot;,&quot;given&quot;:&quot;William H&quot;,&quot;parse-names&quot;:false,&quot;dropping-particle&quot;:&quot;&quot;,&quot;non-dropping-particle&quot;:&quot;&quot;}],&quot;issued&quot;:{&quot;date-parts&quot;:[[2012]]},&quot;publisher-place&quot;:&quot;New Jersey&quot;,&quot;edition&quot;:&quot;7th&quot;,&quot;publisher&quot;:&quot;Pearson&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06AB4-F4ED-5B43-AA31-51074081F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6991</Words>
  <Characters>39852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2023-10-21T04:07:00Z</dcterms:created>
  <dcterms:modified xsi:type="dcterms:W3CDTF">2023-10-21T10:24:00Z</dcterms:modified>
</cp:coreProperties>
</file>