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9F74" w14:textId="77777777" w:rsidR="001D5A3A" w:rsidRPr="00077104" w:rsidRDefault="00B9149B" w:rsidP="00DB63A8">
      <w:pPr>
        <w:rPr>
          <w:b/>
          <w:sz w:val="20"/>
          <w:szCs w:val="20"/>
        </w:rPr>
      </w:pPr>
      <w:r w:rsidRPr="00077104">
        <w:rPr>
          <w:b/>
          <w:noProof/>
          <w:sz w:val="20"/>
          <w:szCs w:val="20"/>
        </w:rPr>
        <w:drawing>
          <wp:inline distT="0" distB="0" distL="0" distR="0" wp14:anchorId="5B136B02" wp14:editId="12FD1FCB">
            <wp:extent cx="5753100" cy="923925"/>
            <wp:effectExtent l="19050" t="0" r="0" b="0"/>
            <wp:docPr id="3" name="Picture 1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E5633" w14:textId="62C4993F" w:rsidR="00BF0D04" w:rsidRDefault="00BF0D04" w:rsidP="00BF0D04">
      <w:pPr>
        <w:jc w:val="center"/>
        <w:rPr>
          <w:b/>
          <w:bCs/>
          <w:iCs/>
          <w:sz w:val="20"/>
          <w:szCs w:val="20"/>
          <w:lang w:val="id-ID"/>
        </w:rPr>
      </w:pPr>
      <w:r w:rsidRPr="00466ED0">
        <w:rPr>
          <w:b/>
          <w:bCs/>
          <w:lang w:val="id-ID"/>
        </w:rPr>
        <w:t xml:space="preserve">Pemanfaatan </w:t>
      </w:r>
      <w:proofErr w:type="spellStart"/>
      <w:r w:rsidRPr="00466ED0">
        <w:rPr>
          <w:b/>
          <w:bCs/>
          <w:sz w:val="20"/>
          <w:szCs w:val="20"/>
        </w:rPr>
        <w:t>Silika</w:t>
      </w:r>
      <w:proofErr w:type="spellEnd"/>
      <w:r w:rsidRPr="00466ED0">
        <w:rPr>
          <w:b/>
          <w:bCs/>
          <w:sz w:val="20"/>
          <w:szCs w:val="20"/>
        </w:rPr>
        <w:t xml:space="preserve"> Dari Abu </w:t>
      </w:r>
      <w:proofErr w:type="spellStart"/>
      <w:r w:rsidRPr="00466ED0">
        <w:rPr>
          <w:b/>
          <w:bCs/>
          <w:sz w:val="20"/>
          <w:szCs w:val="20"/>
        </w:rPr>
        <w:t>Sekam</w:t>
      </w:r>
      <w:proofErr w:type="spellEnd"/>
      <w:r w:rsidRPr="00466ED0">
        <w:rPr>
          <w:b/>
          <w:bCs/>
          <w:sz w:val="20"/>
          <w:szCs w:val="20"/>
        </w:rPr>
        <w:t xml:space="preserve"> </w:t>
      </w:r>
      <w:proofErr w:type="spellStart"/>
      <w:r w:rsidRPr="00466ED0">
        <w:rPr>
          <w:b/>
          <w:bCs/>
          <w:sz w:val="20"/>
          <w:szCs w:val="20"/>
        </w:rPr>
        <w:t>Padi</w:t>
      </w:r>
      <w:proofErr w:type="spellEnd"/>
      <w:r w:rsidRPr="00466ED0">
        <w:rPr>
          <w:b/>
          <w:bCs/>
          <w:sz w:val="20"/>
          <w:szCs w:val="20"/>
          <w:lang w:val="id-ID"/>
        </w:rPr>
        <w:t xml:space="preserve"> Untuk Pembuatan Material </w:t>
      </w:r>
      <w:proofErr w:type="spellStart"/>
      <w:r w:rsidRPr="00466ED0">
        <w:rPr>
          <w:b/>
          <w:bCs/>
          <w:i/>
          <w:sz w:val="20"/>
          <w:szCs w:val="20"/>
        </w:rPr>
        <w:t>Impr</w:t>
      </w:r>
      <w:proofErr w:type="spellEnd"/>
      <w:r w:rsidRPr="00466ED0">
        <w:rPr>
          <w:b/>
          <w:bCs/>
          <w:i/>
          <w:sz w:val="20"/>
          <w:szCs w:val="20"/>
          <w:lang w:val="id-ID"/>
        </w:rPr>
        <w:t>i</w:t>
      </w:r>
      <w:proofErr w:type="spellStart"/>
      <w:r w:rsidRPr="00466ED0">
        <w:rPr>
          <w:b/>
          <w:bCs/>
          <w:i/>
          <w:sz w:val="20"/>
          <w:szCs w:val="20"/>
        </w:rPr>
        <w:t>nted</w:t>
      </w:r>
      <w:proofErr w:type="spellEnd"/>
      <w:r w:rsidRPr="00466ED0">
        <w:rPr>
          <w:b/>
          <w:bCs/>
          <w:i/>
          <w:sz w:val="20"/>
          <w:szCs w:val="20"/>
        </w:rPr>
        <w:t xml:space="preserve"> Ionic</w:t>
      </w:r>
      <w:r w:rsidRPr="00466ED0">
        <w:rPr>
          <w:b/>
          <w:bCs/>
          <w:i/>
          <w:sz w:val="20"/>
          <w:szCs w:val="20"/>
          <w:lang w:val="id-ID"/>
        </w:rPr>
        <w:t xml:space="preserve"> </w:t>
      </w:r>
      <w:r w:rsidRPr="00466ED0">
        <w:rPr>
          <w:b/>
          <w:bCs/>
          <w:iCs/>
          <w:sz w:val="20"/>
          <w:szCs w:val="20"/>
          <w:lang w:val="id-ID"/>
        </w:rPr>
        <w:t>Sebagai Adsorben Ion Logam Pb(II)</w:t>
      </w:r>
    </w:p>
    <w:p w14:paraId="2B37F562" w14:textId="77777777" w:rsidR="00BF0D04" w:rsidRPr="00466ED0" w:rsidRDefault="00BF0D04" w:rsidP="00BF0D04">
      <w:pPr>
        <w:jc w:val="center"/>
        <w:rPr>
          <w:b/>
          <w:bCs/>
          <w:iCs/>
          <w:sz w:val="20"/>
          <w:szCs w:val="20"/>
          <w:lang w:val="id-ID"/>
        </w:rPr>
      </w:pPr>
    </w:p>
    <w:p w14:paraId="4CDABE56" w14:textId="7BD8F1B0" w:rsidR="0042183A" w:rsidRPr="00077104" w:rsidRDefault="001671CF" w:rsidP="007F2E9F">
      <w:pPr>
        <w:jc w:val="center"/>
        <w:rPr>
          <w:b/>
          <w:sz w:val="20"/>
          <w:szCs w:val="20"/>
          <w:lang w:val="id-ID"/>
        </w:rPr>
      </w:pPr>
      <w:r w:rsidRPr="00077104">
        <w:rPr>
          <w:b/>
          <w:sz w:val="20"/>
          <w:szCs w:val="20"/>
        </w:rPr>
        <w:t xml:space="preserve">Sri </w:t>
      </w:r>
      <w:proofErr w:type="spellStart"/>
      <w:r w:rsidRPr="00077104">
        <w:rPr>
          <w:b/>
          <w:sz w:val="20"/>
          <w:szCs w:val="20"/>
        </w:rPr>
        <w:t>Hastuti</w:t>
      </w:r>
      <w:proofErr w:type="spellEnd"/>
      <w:r w:rsidR="00F51CB9" w:rsidRPr="00077104">
        <w:rPr>
          <w:b/>
          <w:i/>
          <w:sz w:val="20"/>
          <w:szCs w:val="20"/>
          <w:vertAlign w:val="superscript"/>
          <w:lang w:val="id-ID"/>
        </w:rPr>
        <w:t>*</w:t>
      </w:r>
      <w:r w:rsidR="0042183A" w:rsidRPr="00077104">
        <w:rPr>
          <w:b/>
          <w:sz w:val="20"/>
          <w:szCs w:val="20"/>
        </w:rPr>
        <w:t xml:space="preserve">, </w:t>
      </w:r>
      <w:r w:rsidR="007F2E9F" w:rsidRPr="00077104">
        <w:rPr>
          <w:b/>
          <w:sz w:val="20"/>
          <w:szCs w:val="20"/>
          <w:lang w:val="id-ID"/>
        </w:rPr>
        <w:t>Tri Martini</w:t>
      </w:r>
      <w:r w:rsidR="007F2E9F" w:rsidRPr="00077104">
        <w:rPr>
          <w:b/>
          <w:sz w:val="20"/>
          <w:szCs w:val="20"/>
        </w:rPr>
        <w:t>,</w:t>
      </w:r>
      <w:r w:rsidR="007F2E9F" w:rsidRPr="00077104">
        <w:rPr>
          <w:b/>
          <w:sz w:val="20"/>
          <w:szCs w:val="20"/>
          <w:lang w:val="id-ID"/>
        </w:rPr>
        <w:t xml:space="preserve"> Agustina Tri Utami</w:t>
      </w:r>
    </w:p>
    <w:p w14:paraId="7EC4C7CC" w14:textId="77777777" w:rsidR="004B7007" w:rsidRPr="00077104" w:rsidRDefault="00AF08EF" w:rsidP="00366DC7">
      <w:pPr>
        <w:jc w:val="center"/>
        <w:rPr>
          <w:rFonts w:cs="Arial"/>
          <w:i/>
          <w:sz w:val="20"/>
          <w:szCs w:val="20"/>
        </w:rPr>
      </w:pPr>
      <w:r w:rsidRPr="00077104">
        <w:rPr>
          <w:rFonts w:cs="Arial"/>
          <w:iCs/>
          <w:sz w:val="20"/>
          <w:szCs w:val="20"/>
          <w:vertAlign w:val="superscript"/>
          <w:lang w:val="id-ID"/>
        </w:rPr>
        <w:t>a</w:t>
      </w:r>
      <w:proofErr w:type="spellStart"/>
      <w:r w:rsidR="0042183A" w:rsidRPr="00077104">
        <w:rPr>
          <w:rFonts w:cs="Arial"/>
          <w:i/>
          <w:sz w:val="20"/>
          <w:szCs w:val="20"/>
        </w:rPr>
        <w:t>Jurusan</w:t>
      </w:r>
      <w:proofErr w:type="spellEnd"/>
      <w:r w:rsidR="0042183A" w:rsidRPr="00077104">
        <w:rPr>
          <w:rFonts w:cs="Arial"/>
          <w:i/>
          <w:sz w:val="20"/>
          <w:szCs w:val="20"/>
        </w:rPr>
        <w:t xml:space="preserve"> Kimia, FMIPA, </w:t>
      </w:r>
      <w:proofErr w:type="spellStart"/>
      <w:r w:rsidR="0042183A" w:rsidRPr="00077104">
        <w:rPr>
          <w:rFonts w:cs="Arial"/>
          <w:i/>
          <w:sz w:val="20"/>
          <w:szCs w:val="20"/>
        </w:rPr>
        <w:t>Univers</w:t>
      </w:r>
      <w:proofErr w:type="spellEnd"/>
      <w:r w:rsidR="0078550F" w:rsidRPr="00077104">
        <w:rPr>
          <w:rFonts w:cs="Arial"/>
          <w:i/>
          <w:sz w:val="20"/>
          <w:szCs w:val="20"/>
          <w:lang w:val="id-ID"/>
        </w:rPr>
        <w:t>i</w:t>
      </w:r>
      <w:proofErr w:type="spellStart"/>
      <w:r w:rsidR="0042183A" w:rsidRPr="00077104">
        <w:rPr>
          <w:rFonts w:cs="Arial"/>
          <w:i/>
          <w:sz w:val="20"/>
          <w:szCs w:val="20"/>
        </w:rPr>
        <w:t>tas</w:t>
      </w:r>
      <w:proofErr w:type="spellEnd"/>
      <w:r w:rsidR="00B45D75" w:rsidRPr="00077104">
        <w:rPr>
          <w:rFonts w:eastAsia="MS Mincho" w:cs="Arial" w:hint="eastAsia"/>
          <w:i/>
          <w:sz w:val="20"/>
          <w:szCs w:val="20"/>
          <w:lang w:eastAsia="ja-JP"/>
        </w:rPr>
        <w:t xml:space="preserve"> </w:t>
      </w:r>
      <w:proofErr w:type="spellStart"/>
      <w:r w:rsidR="0042183A" w:rsidRPr="00077104">
        <w:rPr>
          <w:rFonts w:cs="Arial"/>
          <w:i/>
          <w:sz w:val="20"/>
          <w:szCs w:val="20"/>
        </w:rPr>
        <w:t>Sebelas</w:t>
      </w:r>
      <w:proofErr w:type="spellEnd"/>
      <w:r w:rsidR="00B45D75" w:rsidRPr="00077104">
        <w:rPr>
          <w:rFonts w:eastAsia="MS Mincho" w:cs="Arial" w:hint="eastAsia"/>
          <w:i/>
          <w:sz w:val="20"/>
          <w:szCs w:val="20"/>
          <w:lang w:eastAsia="ja-JP"/>
        </w:rPr>
        <w:t xml:space="preserve"> </w:t>
      </w:r>
      <w:proofErr w:type="spellStart"/>
      <w:r w:rsidR="0042183A" w:rsidRPr="00077104">
        <w:rPr>
          <w:rFonts w:cs="Arial"/>
          <w:i/>
          <w:sz w:val="20"/>
          <w:szCs w:val="20"/>
        </w:rPr>
        <w:t>Maret</w:t>
      </w:r>
      <w:proofErr w:type="spellEnd"/>
      <w:r w:rsidR="0042183A" w:rsidRPr="00077104">
        <w:rPr>
          <w:rFonts w:cs="Arial"/>
          <w:i/>
          <w:sz w:val="20"/>
          <w:szCs w:val="20"/>
        </w:rPr>
        <w:t xml:space="preserve">, Jl. Ir. </w:t>
      </w:r>
      <w:proofErr w:type="spellStart"/>
      <w:r w:rsidR="0042183A" w:rsidRPr="00077104">
        <w:rPr>
          <w:rFonts w:cs="Arial"/>
          <w:i/>
          <w:sz w:val="20"/>
          <w:szCs w:val="20"/>
        </w:rPr>
        <w:t>Sutami</w:t>
      </w:r>
      <w:proofErr w:type="spellEnd"/>
      <w:r w:rsidR="0042183A" w:rsidRPr="00077104">
        <w:rPr>
          <w:rFonts w:cs="Arial"/>
          <w:i/>
          <w:sz w:val="20"/>
          <w:szCs w:val="20"/>
        </w:rPr>
        <w:t xml:space="preserve"> 36 A, </w:t>
      </w:r>
      <w:proofErr w:type="spellStart"/>
      <w:r w:rsidR="0042183A" w:rsidRPr="00077104">
        <w:rPr>
          <w:rFonts w:cs="Arial"/>
          <w:i/>
          <w:sz w:val="20"/>
          <w:szCs w:val="20"/>
        </w:rPr>
        <w:t>Kentingan</w:t>
      </w:r>
      <w:proofErr w:type="spellEnd"/>
      <w:r w:rsidR="0042183A" w:rsidRPr="00077104">
        <w:rPr>
          <w:rFonts w:cs="Arial"/>
          <w:i/>
          <w:sz w:val="20"/>
          <w:szCs w:val="20"/>
        </w:rPr>
        <w:t xml:space="preserve"> Surakarta 57</w:t>
      </w:r>
      <w:r w:rsidR="00693F37" w:rsidRPr="00077104">
        <w:rPr>
          <w:rFonts w:cs="Arial"/>
          <w:i/>
          <w:sz w:val="20"/>
          <w:szCs w:val="20"/>
        </w:rPr>
        <w:t xml:space="preserve">126 </w:t>
      </w:r>
      <w:proofErr w:type="spellStart"/>
      <w:r w:rsidR="00693F37" w:rsidRPr="00077104">
        <w:rPr>
          <w:rFonts w:cs="Arial"/>
          <w:i/>
          <w:sz w:val="20"/>
          <w:szCs w:val="20"/>
        </w:rPr>
        <w:t>telp</w:t>
      </w:r>
      <w:proofErr w:type="spellEnd"/>
      <w:r w:rsidR="00693F37" w:rsidRPr="00077104">
        <w:rPr>
          <w:rFonts w:cs="Arial"/>
          <w:i/>
          <w:sz w:val="20"/>
          <w:szCs w:val="20"/>
        </w:rPr>
        <w:t xml:space="preserve">. (0271) 663375 </w:t>
      </w:r>
    </w:p>
    <w:p w14:paraId="5E31E627" w14:textId="77777777" w:rsidR="004B7007" w:rsidRPr="00077104" w:rsidRDefault="004B7007" w:rsidP="00366DC7">
      <w:pPr>
        <w:spacing w:before="120" w:after="120"/>
        <w:jc w:val="center"/>
        <w:rPr>
          <w:rFonts w:cs="Arial"/>
          <w:i/>
          <w:iCs/>
          <w:sz w:val="20"/>
          <w:szCs w:val="20"/>
          <w:lang w:val="id-ID"/>
        </w:rPr>
      </w:pPr>
      <w:bookmarkStart w:id="0" w:name="_Hlk506202612"/>
      <w:r w:rsidRPr="00077104">
        <w:rPr>
          <w:rFonts w:cs="Arial"/>
          <w:bCs/>
          <w:i/>
          <w:iCs/>
          <w:sz w:val="20"/>
          <w:szCs w:val="20"/>
          <w:vertAlign w:val="superscript"/>
        </w:rPr>
        <w:t>*</w:t>
      </w:r>
      <w:r w:rsidR="00CC1366" w:rsidRPr="00077104">
        <w:rPr>
          <w:rFonts w:cs="Arial"/>
          <w:i/>
          <w:iCs/>
          <w:sz w:val="20"/>
          <w:szCs w:val="20"/>
          <w:lang w:val="id-ID"/>
        </w:rPr>
        <w:t>Corresponding author</w:t>
      </w:r>
      <w:r w:rsidR="00366DC7" w:rsidRPr="00077104">
        <w:rPr>
          <w:rFonts w:cs="Arial"/>
          <w:i/>
          <w:iCs/>
          <w:sz w:val="20"/>
          <w:szCs w:val="20"/>
          <w:lang w:val="id-ID"/>
        </w:rPr>
        <w:t xml:space="preserve">: </w:t>
      </w:r>
      <w:bookmarkEnd w:id="0"/>
      <w:r w:rsidR="001671CF" w:rsidRPr="00077104">
        <w:rPr>
          <w:rFonts w:cs="Arial"/>
          <w:i/>
          <w:sz w:val="20"/>
          <w:szCs w:val="20"/>
        </w:rPr>
        <w:t>srihastuti71@staff.uns.ac.id</w:t>
      </w:r>
      <w:r w:rsidR="006A4275" w:rsidRPr="00077104">
        <w:rPr>
          <w:i/>
          <w:sz w:val="20"/>
          <w:szCs w:val="20"/>
          <w:lang w:val="id-ID"/>
        </w:rPr>
        <w:t xml:space="preserve"> </w:t>
      </w:r>
    </w:p>
    <w:p w14:paraId="3B57488D" w14:textId="77777777" w:rsidR="00CC1366" w:rsidRPr="00077104" w:rsidRDefault="00CC1366" w:rsidP="00366DC7">
      <w:pPr>
        <w:spacing w:after="120"/>
        <w:jc w:val="center"/>
        <w:rPr>
          <w:rFonts w:cs="Arial"/>
          <w:i/>
          <w:sz w:val="20"/>
          <w:szCs w:val="20"/>
        </w:rPr>
      </w:pPr>
      <w:r w:rsidRPr="00077104">
        <w:rPr>
          <w:rFonts w:cs="Arial"/>
          <w:i/>
          <w:sz w:val="20"/>
          <w:szCs w:val="20"/>
          <w:lang w:val="id-ID"/>
        </w:rPr>
        <w:t xml:space="preserve">DOI: </w:t>
      </w:r>
    </w:p>
    <w:p w14:paraId="1E870FA8" w14:textId="77777777" w:rsidR="004237B8" w:rsidRPr="00077104" w:rsidRDefault="00BB0BB6" w:rsidP="00366DC7">
      <w:pPr>
        <w:autoSpaceDE w:val="0"/>
        <w:autoSpaceDN w:val="0"/>
        <w:adjustRightInd w:val="0"/>
        <w:spacing w:after="120"/>
        <w:jc w:val="center"/>
        <w:rPr>
          <w:i/>
          <w:color w:val="FF0000"/>
          <w:sz w:val="20"/>
          <w:szCs w:val="20"/>
        </w:rPr>
      </w:pPr>
      <w:r w:rsidRPr="00077104">
        <w:rPr>
          <w:i/>
          <w:sz w:val="20"/>
          <w:szCs w:val="20"/>
          <w:lang w:val="id-ID"/>
        </w:rPr>
        <w:t xml:space="preserve">Received..., </w:t>
      </w:r>
      <w:r w:rsidR="005C279B" w:rsidRPr="00077104">
        <w:rPr>
          <w:i/>
          <w:sz w:val="20"/>
          <w:szCs w:val="20"/>
          <w:lang w:val="id-ID"/>
        </w:rPr>
        <w:t>A</w:t>
      </w:r>
      <w:r w:rsidRPr="00077104">
        <w:rPr>
          <w:i/>
          <w:sz w:val="20"/>
          <w:szCs w:val="20"/>
          <w:lang w:val="id-ID"/>
        </w:rPr>
        <w:t>ccepted, Published</w:t>
      </w:r>
      <w:r w:rsidR="00D32BFC" w:rsidRPr="00077104">
        <w:rPr>
          <w:i/>
          <w:sz w:val="20"/>
          <w:szCs w:val="20"/>
          <w:lang w:val="id-ID"/>
        </w:rPr>
        <w:t xml:space="preserve"> </w:t>
      </w:r>
      <w:bookmarkStart w:id="1" w:name="_Hlk506203676"/>
    </w:p>
    <w:tbl>
      <w:tblPr>
        <w:tblW w:w="4943" w:type="pct"/>
        <w:tblLook w:val="04A0" w:firstRow="1" w:lastRow="0" w:firstColumn="1" w:lastColumn="0" w:noHBand="0" w:noVBand="1"/>
      </w:tblPr>
      <w:tblGrid>
        <w:gridCol w:w="1652"/>
        <w:gridCol w:w="7528"/>
      </w:tblGrid>
      <w:tr w:rsidR="00AE32DB" w:rsidRPr="00077104" w14:paraId="31A25744" w14:textId="77777777" w:rsidTr="00DB63A8">
        <w:trPr>
          <w:trHeight w:val="1619"/>
        </w:trPr>
        <w:tc>
          <w:tcPr>
            <w:tcW w:w="900" w:type="pct"/>
            <w:tcBorders>
              <w:top w:val="single" w:sz="18" w:space="0" w:color="808080"/>
            </w:tcBorders>
            <w:shd w:val="clear" w:color="auto" w:fill="auto"/>
          </w:tcPr>
          <w:bookmarkEnd w:id="1"/>
          <w:p w14:paraId="3E706FFB" w14:textId="77777777" w:rsidR="00AE32DB" w:rsidRPr="00077104" w:rsidRDefault="00AE32DB" w:rsidP="00366DC7">
            <w:pPr>
              <w:spacing w:before="120" w:after="120"/>
              <w:ind w:right="58"/>
              <w:rPr>
                <w:color w:val="FF0000"/>
                <w:sz w:val="20"/>
                <w:szCs w:val="20"/>
              </w:rPr>
            </w:pPr>
            <w:r w:rsidRPr="00077104">
              <w:rPr>
                <w:b/>
                <w:sz w:val="20"/>
                <w:szCs w:val="20"/>
              </w:rPr>
              <w:t xml:space="preserve">Kata </w:t>
            </w:r>
            <w:r w:rsidRPr="00077104">
              <w:rPr>
                <w:b/>
                <w:sz w:val="20"/>
                <w:szCs w:val="20"/>
                <w:lang w:val="id-ID"/>
              </w:rPr>
              <w:t>k</w:t>
            </w:r>
            <w:r w:rsidRPr="00077104">
              <w:rPr>
                <w:b/>
                <w:sz w:val="20"/>
                <w:szCs w:val="20"/>
              </w:rPr>
              <w:t>unci:</w:t>
            </w:r>
            <w:r w:rsidRPr="00077104">
              <w:rPr>
                <w:sz w:val="20"/>
                <w:szCs w:val="20"/>
              </w:rPr>
              <w:t xml:space="preserve"> </w:t>
            </w:r>
          </w:p>
          <w:p w14:paraId="531A76B2" w14:textId="66585605" w:rsidR="00807B74" w:rsidRPr="00077104" w:rsidRDefault="007F2E9F" w:rsidP="00807B74">
            <w:pPr>
              <w:ind w:right="58"/>
              <w:rPr>
                <w:sz w:val="20"/>
                <w:szCs w:val="20"/>
                <w:lang w:val="id-ID"/>
              </w:rPr>
            </w:pPr>
            <w:proofErr w:type="spellStart"/>
            <w:r w:rsidRPr="00077104">
              <w:rPr>
                <w:i/>
                <w:sz w:val="20"/>
                <w:szCs w:val="20"/>
              </w:rPr>
              <w:t>abu</w:t>
            </w:r>
            <w:proofErr w:type="spellEnd"/>
            <w:r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7104">
              <w:rPr>
                <w:i/>
                <w:sz w:val="20"/>
                <w:szCs w:val="20"/>
              </w:rPr>
              <w:t>sekam</w:t>
            </w:r>
            <w:proofErr w:type="spellEnd"/>
            <w:r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7104">
              <w:rPr>
                <w:i/>
                <w:sz w:val="20"/>
                <w:szCs w:val="20"/>
              </w:rPr>
              <w:t>padi</w:t>
            </w:r>
            <w:proofErr w:type="spellEnd"/>
            <w:r w:rsidRPr="00077104">
              <w:rPr>
                <w:i/>
                <w:sz w:val="20"/>
                <w:szCs w:val="20"/>
                <w:lang w:val="id-ID"/>
              </w:rPr>
              <w:t>,</w:t>
            </w:r>
            <w:r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7104">
              <w:rPr>
                <w:i/>
                <w:sz w:val="20"/>
                <w:szCs w:val="20"/>
              </w:rPr>
              <w:t>adsorpsi</w:t>
            </w:r>
            <w:proofErr w:type="spellEnd"/>
            <w:r w:rsidRPr="00077104">
              <w:rPr>
                <w:i/>
                <w:sz w:val="20"/>
                <w:szCs w:val="20"/>
              </w:rPr>
              <w:t>,</w:t>
            </w:r>
            <w:r w:rsidRPr="00077104">
              <w:rPr>
                <w:i/>
                <w:sz w:val="20"/>
                <w:szCs w:val="20"/>
                <w:lang w:val="id-ID"/>
              </w:rPr>
              <w:t xml:space="preserve"> </w:t>
            </w:r>
            <w:r w:rsidRPr="00077104">
              <w:rPr>
                <w:i/>
                <w:sz w:val="20"/>
                <w:szCs w:val="20"/>
              </w:rPr>
              <w:t>imprinted ionic</w:t>
            </w:r>
            <w:r w:rsidRPr="00077104">
              <w:rPr>
                <w:i/>
                <w:sz w:val="20"/>
                <w:szCs w:val="20"/>
                <w:lang w:val="id-ID"/>
              </w:rPr>
              <w:t>,</w:t>
            </w:r>
            <w:r w:rsidRPr="0007710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077104">
              <w:rPr>
                <w:i/>
                <w:sz w:val="20"/>
                <w:szCs w:val="20"/>
              </w:rPr>
              <w:t>Pb(</w:t>
            </w:r>
            <w:proofErr w:type="gramEnd"/>
            <w:r w:rsidRPr="00077104">
              <w:rPr>
                <w:i/>
                <w:sz w:val="20"/>
                <w:szCs w:val="20"/>
              </w:rPr>
              <w:t xml:space="preserve">II), </w:t>
            </w:r>
            <w:proofErr w:type="spellStart"/>
            <w:r w:rsidRPr="00077104">
              <w:rPr>
                <w:i/>
                <w:sz w:val="20"/>
                <w:szCs w:val="20"/>
              </w:rPr>
              <w:t>silika</w:t>
            </w:r>
            <w:proofErr w:type="spellEnd"/>
            <w:r w:rsidRPr="00077104">
              <w:rPr>
                <w:sz w:val="20"/>
                <w:szCs w:val="20"/>
              </w:rPr>
              <w:t xml:space="preserve"> </w:t>
            </w:r>
          </w:p>
          <w:p w14:paraId="39485AD7" w14:textId="77777777" w:rsidR="00AE32DB" w:rsidRPr="00077104" w:rsidRDefault="00AE32DB" w:rsidP="00366DC7">
            <w:pPr>
              <w:ind w:right="58"/>
              <w:rPr>
                <w:sz w:val="20"/>
                <w:szCs w:val="20"/>
                <w:lang w:val="id-ID"/>
              </w:rPr>
            </w:pPr>
          </w:p>
        </w:tc>
        <w:tc>
          <w:tcPr>
            <w:tcW w:w="4100" w:type="pct"/>
            <w:tcBorders>
              <w:top w:val="single" w:sz="18" w:space="0" w:color="808080"/>
            </w:tcBorders>
            <w:shd w:val="clear" w:color="auto" w:fill="auto"/>
          </w:tcPr>
          <w:p w14:paraId="42A249CF" w14:textId="77777777" w:rsidR="00AE32DB" w:rsidRPr="00077104" w:rsidRDefault="00AE32DB" w:rsidP="007F2E9F">
            <w:pPr>
              <w:jc w:val="both"/>
              <w:rPr>
                <w:bCs/>
                <w:i/>
                <w:sz w:val="20"/>
                <w:szCs w:val="20"/>
              </w:rPr>
            </w:pPr>
            <w:r w:rsidRPr="00077104">
              <w:rPr>
                <w:b/>
                <w:sz w:val="20"/>
                <w:szCs w:val="20"/>
                <w:lang w:val="id-ID"/>
              </w:rPr>
              <w:t>ABSTRAK.</w:t>
            </w:r>
            <w:r w:rsidR="007F2E9F" w:rsidRPr="00077104">
              <w:rPr>
                <w:sz w:val="20"/>
                <w:szCs w:val="20"/>
                <w:lang w:val="id-ID"/>
              </w:rPr>
              <w:t xml:space="preserve"> Ion l</w:t>
            </w:r>
            <w:proofErr w:type="spellStart"/>
            <w:r w:rsidR="007F2E9F" w:rsidRPr="00077104">
              <w:rPr>
                <w:sz w:val="20"/>
                <w:szCs w:val="20"/>
              </w:rPr>
              <w:t>ogam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timbal (Pb</w:t>
            </w:r>
            <w:r w:rsidR="007F2E9F" w:rsidRPr="00077104">
              <w:rPr>
                <w:sz w:val="20"/>
                <w:szCs w:val="20"/>
                <w:lang w:val="id-ID"/>
              </w:rPr>
              <w:t>(II)</w:t>
            </w:r>
            <w:r w:rsidR="007F2E9F" w:rsidRPr="00077104">
              <w:rPr>
                <w:sz w:val="20"/>
                <w:szCs w:val="20"/>
              </w:rPr>
              <w:t xml:space="preserve">) </w:t>
            </w:r>
            <w:proofErr w:type="spellStart"/>
            <w:r w:rsidR="007F2E9F" w:rsidRPr="00077104">
              <w:rPr>
                <w:sz w:val="20"/>
                <w:szCs w:val="20"/>
              </w:rPr>
              <w:t>merupakan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sz w:val="20"/>
                <w:szCs w:val="20"/>
              </w:rPr>
              <w:t>logam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sz w:val="20"/>
                <w:szCs w:val="20"/>
              </w:rPr>
              <w:t>berat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</w:t>
            </w:r>
            <w:r w:rsidR="007F2E9F" w:rsidRPr="00077104">
              <w:rPr>
                <w:sz w:val="20"/>
                <w:szCs w:val="20"/>
                <w:lang w:val="id-ID"/>
              </w:rPr>
              <w:t>yang dapat menyebabkan</w:t>
            </w:r>
            <w:r w:rsidR="007F2E9F" w:rsidRPr="00077104">
              <w:rPr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sz w:val="20"/>
                <w:szCs w:val="20"/>
              </w:rPr>
              <w:t>menurunnya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sz w:val="20"/>
                <w:szCs w:val="20"/>
              </w:rPr>
              <w:t>sistem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sz w:val="20"/>
                <w:szCs w:val="20"/>
              </w:rPr>
              <w:t>kekebalan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sz w:val="20"/>
                <w:szCs w:val="20"/>
              </w:rPr>
              <w:t>tubuh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, </w:t>
            </w:r>
            <w:proofErr w:type="spellStart"/>
            <w:r w:rsidR="007F2E9F" w:rsidRPr="00077104">
              <w:rPr>
                <w:sz w:val="20"/>
                <w:szCs w:val="20"/>
              </w:rPr>
              <w:t>tingkat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sz w:val="20"/>
                <w:szCs w:val="20"/>
              </w:rPr>
              <w:t>kecerdasan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(IQ), dan </w:t>
            </w:r>
            <w:proofErr w:type="spellStart"/>
            <w:r w:rsidR="007F2E9F" w:rsidRPr="00077104">
              <w:rPr>
                <w:sz w:val="20"/>
                <w:szCs w:val="20"/>
              </w:rPr>
              <w:t>gangguan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sz w:val="20"/>
                <w:szCs w:val="20"/>
              </w:rPr>
              <w:t>dalam</w:t>
            </w:r>
            <w:proofErr w:type="spellEnd"/>
            <w:r w:rsidR="007F2E9F" w:rsidRPr="00077104">
              <w:rPr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sz w:val="20"/>
                <w:szCs w:val="20"/>
              </w:rPr>
              <w:t>darah</w:t>
            </w:r>
            <w:proofErr w:type="spellEnd"/>
            <w:r w:rsidR="007F2E9F" w:rsidRPr="00077104">
              <w:rPr>
                <w:sz w:val="20"/>
                <w:szCs w:val="20"/>
              </w:rPr>
              <w:t>.</w:t>
            </w:r>
            <w:r w:rsidR="007F2E9F" w:rsidRPr="00077104">
              <w:rPr>
                <w:sz w:val="20"/>
                <w:szCs w:val="20"/>
                <w:lang w:val="id-ID"/>
              </w:rPr>
              <w:t xml:space="preserve"> Berbagai metode dikembangkan untuk mengatasi pencemaran ion logam Pb(II). Penelitian ini bertujuan membuat material </w:t>
            </w:r>
            <w:r w:rsidR="007F2E9F" w:rsidRPr="00077104">
              <w:rPr>
                <w:i/>
                <w:sz w:val="20"/>
                <w:szCs w:val="20"/>
              </w:rPr>
              <w:t>imprinted ionic Pb(II) (SiO</w:t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2</w:t>
            </w:r>
            <w:r w:rsidR="007F2E9F" w:rsidRPr="00077104">
              <w:rPr>
                <w:i/>
                <w:sz w:val="20"/>
                <w:szCs w:val="20"/>
              </w:rPr>
              <w:t>-TMPDT-Pb-Imp)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 untuk adsorpsi </w:t>
            </w:r>
            <w:r w:rsidR="007F2E9F" w:rsidRPr="00077104">
              <w:rPr>
                <w:sz w:val="20"/>
                <w:szCs w:val="20"/>
                <w:lang w:val="id-ID"/>
              </w:rPr>
              <w:t>ion logam Pb(II). Sebagai sumber silika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menggunakan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natrium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silikat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dari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abu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sekam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padi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(Na</w:t>
            </w:r>
            <w:r w:rsidR="007F2E9F" w:rsidRPr="00077104">
              <w:rPr>
                <w:i/>
                <w:sz w:val="20"/>
                <w:szCs w:val="20"/>
              </w:rPr>
              <w:softHyphen/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2</w:t>
            </w:r>
            <w:r w:rsidR="007F2E9F" w:rsidRPr="00077104">
              <w:rPr>
                <w:i/>
                <w:sz w:val="20"/>
                <w:szCs w:val="20"/>
              </w:rPr>
              <w:t>SiO</w:t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3(ASP)</w:t>
            </w:r>
            <w:r w:rsidR="007F2E9F" w:rsidRPr="00077104">
              <w:rPr>
                <w:i/>
                <w:sz w:val="20"/>
                <w:szCs w:val="20"/>
              </w:rPr>
              <w:t>)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. M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odifier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yang digunakan adalah</w:t>
            </w:r>
            <w:r w:rsidR="007F2E9F" w:rsidRPr="00077104">
              <w:rPr>
                <w:i/>
                <w:sz w:val="20"/>
                <w:szCs w:val="20"/>
              </w:rPr>
              <w:t xml:space="preserve"> N</w:t>
            </w:r>
            <w:r w:rsidR="007F2E9F" w:rsidRPr="00077104">
              <w:rPr>
                <w:i/>
                <w:sz w:val="20"/>
                <w:szCs w:val="20"/>
                <w:vertAlign w:val="superscript"/>
              </w:rPr>
              <w:t>1</w:t>
            </w:r>
            <w:r w:rsidR="007F2E9F" w:rsidRPr="00077104">
              <w:rPr>
                <w:i/>
                <w:sz w:val="20"/>
                <w:szCs w:val="20"/>
              </w:rPr>
              <w:t>-(3-trimethoxysilylpropyl)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d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iethylen</w:t>
            </w:r>
            <w:proofErr w:type="spellEnd"/>
            <w:r w:rsidR="007F2E9F" w:rsidRPr="00077104">
              <w:rPr>
                <w:i/>
                <w:sz w:val="20"/>
                <w:szCs w:val="20"/>
                <w:lang w:val="id-ID"/>
              </w:rPr>
              <w:t>tr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iamine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(TMPDT)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 sedangkan</w:t>
            </w:r>
            <w:r w:rsidR="007F2E9F" w:rsidRPr="00077104">
              <w:rPr>
                <w:i/>
                <w:sz w:val="20"/>
                <w:szCs w:val="20"/>
              </w:rPr>
              <w:t xml:space="preserve"> ion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logam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Pb(II)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berfungsi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sebagai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template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. </w:t>
            </w:r>
            <w:r w:rsidR="007F2E9F" w:rsidRPr="00077104">
              <w:rPr>
                <w:i/>
                <w:sz w:val="20"/>
                <w:szCs w:val="20"/>
              </w:rPr>
              <w:t>Uji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 kapasitas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adsorpsi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SiO</w:t>
            </w:r>
            <w:r w:rsidR="007F2E9F" w:rsidRPr="00077104">
              <w:rPr>
                <w:i/>
                <w:sz w:val="20"/>
                <w:szCs w:val="20"/>
                <w:vertAlign w:val="subscript"/>
                <w:lang w:val="id-ID"/>
              </w:rPr>
              <w:t>2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-TMPDT-</w:t>
            </w:r>
            <w:r w:rsidR="007F2E9F" w:rsidRPr="00077104">
              <w:rPr>
                <w:i/>
                <w:sz w:val="20"/>
                <w:szCs w:val="20"/>
              </w:rPr>
              <w:t>Pb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-Imp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terhadap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ion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logam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7F2E9F" w:rsidRPr="00077104">
              <w:rPr>
                <w:i/>
                <w:sz w:val="20"/>
                <w:szCs w:val="20"/>
                <w:lang w:val="id-ID"/>
              </w:rPr>
              <w:t>Pb</w:t>
            </w:r>
            <w:r w:rsidR="007F2E9F" w:rsidRPr="00077104">
              <w:rPr>
                <w:i/>
                <w:sz w:val="20"/>
                <w:szCs w:val="20"/>
              </w:rPr>
              <w:t>(</w:t>
            </w:r>
            <w:proofErr w:type="gramEnd"/>
            <w:r w:rsidR="007F2E9F" w:rsidRPr="00077104">
              <w:rPr>
                <w:i/>
                <w:sz w:val="20"/>
                <w:szCs w:val="20"/>
              </w:rPr>
              <w:t xml:space="preserve">II)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dilakukan</w:t>
            </w:r>
            <w:proofErr w:type="spellEnd"/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 pada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variasi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pH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(</w:t>
            </w:r>
            <w:r w:rsidR="007F2E9F" w:rsidRPr="00077104">
              <w:rPr>
                <w:i/>
                <w:sz w:val="20"/>
                <w:szCs w:val="20"/>
              </w:rPr>
              <w:t>1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-</w:t>
            </w:r>
            <w:r w:rsidR="007F2E9F" w:rsidRPr="00077104">
              <w:rPr>
                <w:i/>
                <w:sz w:val="20"/>
                <w:szCs w:val="20"/>
              </w:rPr>
              <w:t>6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) dan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waktu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kontak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(</w:t>
            </w:r>
            <w:r w:rsidR="007F2E9F" w:rsidRPr="00077104">
              <w:rPr>
                <w:i/>
                <w:sz w:val="20"/>
                <w:szCs w:val="20"/>
              </w:rPr>
              <w:t>0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-120)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menit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dengan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sistem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batch.</w:t>
            </w:r>
            <w:r w:rsidR="007F2E9F" w:rsidRPr="00077104">
              <w:rPr>
                <w:b/>
                <w:caps/>
                <w:sz w:val="20"/>
                <w:szCs w:val="20"/>
                <w:lang w:val="id-ID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Karakterisasi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material SiO</w:t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2</w:t>
            </w:r>
            <w:r w:rsidR="007F2E9F" w:rsidRPr="00077104">
              <w:rPr>
                <w:i/>
                <w:sz w:val="20"/>
                <w:szCs w:val="20"/>
              </w:rPr>
              <w:t xml:space="preserve">-TMPDT-Pb-Imp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dilakukan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dengan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menggunakan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Fourier Transform Infrared (FTIR), Scanning Electron Microscope and Energy Dispersive X-ray (SEM-EDX), dan Surface Area Analyzer (SAA).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 Berdasarkan data FTIR dan SEM-EDX menunjukkan bahwa material SiO</w:t>
            </w:r>
            <w:r w:rsidR="007F2E9F" w:rsidRPr="00077104">
              <w:rPr>
                <w:i/>
                <w:sz w:val="20"/>
                <w:szCs w:val="20"/>
                <w:vertAlign w:val="subscript"/>
                <w:lang w:val="id-ID"/>
              </w:rPr>
              <w:t>2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-TMPDT-</w:t>
            </w:r>
            <w:r w:rsidR="007F2E9F" w:rsidRPr="00077104">
              <w:rPr>
                <w:i/>
                <w:sz w:val="20"/>
                <w:szCs w:val="20"/>
              </w:rPr>
              <w:t>Pb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-Imp memiliki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gugus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silanol (Si-OH);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siloksan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(Si-O-Si)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;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alkana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dan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gugus amin dengan morfologi material yang halus serta terdapat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unsur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karbon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(C) dan nitrogen (N)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sebanyak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44,4% dan 8,3%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secara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berurutan</w:t>
            </w:r>
            <w:proofErr w:type="spellEnd"/>
            <w:r w:rsidR="007F2E9F" w:rsidRPr="00077104">
              <w:rPr>
                <w:i/>
                <w:sz w:val="20"/>
                <w:szCs w:val="20"/>
                <w:lang w:val="id-ID"/>
              </w:rPr>
              <w:t>.</w:t>
            </w:r>
            <w:r w:rsidR="007F2E9F" w:rsidRPr="00077104">
              <w:rPr>
                <w:i/>
                <w:sz w:val="20"/>
                <w:szCs w:val="20"/>
              </w:rPr>
              <w:t xml:space="preserve"> Hasil k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arakterisasi dengan SAA menunjukkan bahwa material SiO</w:t>
            </w:r>
            <w:r w:rsidR="007F2E9F" w:rsidRPr="00077104">
              <w:rPr>
                <w:i/>
                <w:sz w:val="20"/>
                <w:szCs w:val="20"/>
                <w:vertAlign w:val="subscript"/>
                <w:lang w:val="id-ID"/>
              </w:rPr>
              <w:t>2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-TMPDT-</w:t>
            </w:r>
            <w:r w:rsidR="007F2E9F" w:rsidRPr="00077104">
              <w:rPr>
                <w:i/>
                <w:sz w:val="20"/>
                <w:szCs w:val="20"/>
              </w:rPr>
              <w:t>Pb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-Imp memiliki luas permukaan sebesar 7,418 m</w:t>
            </w:r>
            <w:r w:rsidR="007F2E9F" w:rsidRPr="00077104">
              <w:rPr>
                <w:i/>
                <w:sz w:val="20"/>
                <w:szCs w:val="20"/>
                <w:vertAlign w:val="superscript"/>
                <w:lang w:val="id-ID"/>
              </w:rPr>
              <w:t>2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/g, volume pori total sebesar 0,012 cc/g dan jari-jari pori sebesar 16,670 Å. </w:t>
            </w:r>
            <w:r w:rsidR="007F2E9F" w:rsidRPr="00077104">
              <w:rPr>
                <w:i/>
                <w:sz w:val="20"/>
                <w:szCs w:val="20"/>
              </w:rPr>
              <w:t>K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ondisi terbaik adsorpsi ion logam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7F2E9F" w:rsidRPr="00077104">
              <w:rPr>
                <w:i/>
                <w:sz w:val="20"/>
                <w:szCs w:val="20"/>
                <w:lang w:val="id-ID"/>
              </w:rPr>
              <w:t>Pb</w:t>
            </w:r>
            <w:r w:rsidR="007F2E9F" w:rsidRPr="00077104">
              <w:rPr>
                <w:i/>
                <w:sz w:val="20"/>
                <w:szCs w:val="20"/>
              </w:rPr>
              <w:t>(</w:t>
            </w:r>
            <w:proofErr w:type="gramEnd"/>
            <w:r w:rsidR="007F2E9F" w:rsidRPr="00077104">
              <w:rPr>
                <w:i/>
                <w:sz w:val="20"/>
                <w:szCs w:val="20"/>
              </w:rPr>
              <w:t>II)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 terjadi pada </w:t>
            </w:r>
            <w:r w:rsidR="007F2E9F" w:rsidRPr="00077104">
              <w:rPr>
                <w:i/>
                <w:sz w:val="20"/>
                <w:szCs w:val="20"/>
              </w:rPr>
              <w:t xml:space="preserve">pH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5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r w:rsidR="007F2E9F" w:rsidRPr="00077104">
              <w:rPr>
                <w:bCs/>
                <w:i/>
                <w:sz w:val="20"/>
                <w:szCs w:val="20"/>
                <w:lang w:val="id-ID"/>
              </w:rPr>
              <w:t>dan</w:t>
            </w:r>
            <w:r w:rsidR="007F2E9F" w:rsidRPr="00077104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bCs/>
                <w:i/>
                <w:sz w:val="20"/>
                <w:szCs w:val="20"/>
              </w:rPr>
              <w:t>waktu</w:t>
            </w:r>
            <w:proofErr w:type="spellEnd"/>
            <w:r w:rsidR="007F2E9F" w:rsidRPr="00077104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bCs/>
                <w:i/>
                <w:sz w:val="20"/>
                <w:szCs w:val="20"/>
              </w:rPr>
              <w:t>kontak</w:t>
            </w:r>
            <w:proofErr w:type="spellEnd"/>
            <w:r w:rsidR="007F2E9F" w:rsidRPr="00077104">
              <w:rPr>
                <w:bCs/>
                <w:i/>
                <w:sz w:val="20"/>
                <w:szCs w:val="20"/>
              </w:rPr>
              <w:t xml:space="preserve"> </w:t>
            </w:r>
            <w:r w:rsidR="007F2E9F" w:rsidRPr="00077104">
              <w:rPr>
                <w:bCs/>
                <w:i/>
                <w:sz w:val="20"/>
                <w:szCs w:val="20"/>
                <w:lang w:val="id-ID"/>
              </w:rPr>
              <w:t>6</w:t>
            </w:r>
            <w:r w:rsidR="007F2E9F" w:rsidRPr="00077104">
              <w:rPr>
                <w:bCs/>
                <w:i/>
                <w:sz w:val="20"/>
                <w:szCs w:val="20"/>
              </w:rPr>
              <w:t xml:space="preserve">0 </w:t>
            </w:r>
            <w:proofErr w:type="spellStart"/>
            <w:r w:rsidR="007F2E9F" w:rsidRPr="00077104">
              <w:rPr>
                <w:bCs/>
                <w:i/>
                <w:sz w:val="20"/>
                <w:szCs w:val="20"/>
              </w:rPr>
              <w:t>menit</w:t>
            </w:r>
            <w:proofErr w:type="spellEnd"/>
            <w:r w:rsidR="007F2E9F" w:rsidRPr="00077104">
              <w:rPr>
                <w:bCs/>
                <w:i/>
                <w:sz w:val="20"/>
                <w:szCs w:val="20"/>
              </w:rPr>
              <w:t xml:space="preserve">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yang</w:t>
            </w:r>
            <w:r w:rsidR="007F2E9F" w:rsidRPr="00077104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bCs/>
                <w:i/>
                <w:sz w:val="20"/>
                <w:szCs w:val="20"/>
              </w:rPr>
              <w:t>mengikuti</w:t>
            </w:r>
            <w:proofErr w:type="spellEnd"/>
            <w:r w:rsidR="007F2E9F" w:rsidRPr="00077104">
              <w:rPr>
                <w:bCs/>
                <w:i/>
                <w:sz w:val="20"/>
                <w:szCs w:val="20"/>
              </w:rPr>
              <w:t xml:space="preserve"> model </w:t>
            </w:r>
            <w:proofErr w:type="spellStart"/>
            <w:r w:rsidR="007F2E9F" w:rsidRPr="00077104">
              <w:rPr>
                <w:bCs/>
                <w:i/>
                <w:sz w:val="20"/>
                <w:szCs w:val="20"/>
              </w:rPr>
              <w:t>kinetika</w:t>
            </w:r>
            <w:proofErr w:type="spellEnd"/>
            <w:r w:rsidR="007F2E9F" w:rsidRPr="00077104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F2E9F" w:rsidRPr="00077104">
              <w:rPr>
                <w:bCs/>
                <w:i/>
                <w:sz w:val="20"/>
                <w:szCs w:val="20"/>
              </w:rPr>
              <w:t>adsorpsi</w:t>
            </w:r>
            <w:proofErr w:type="spellEnd"/>
            <w:r w:rsidR="007F2E9F" w:rsidRPr="00077104">
              <w:rPr>
                <w:bCs/>
                <w:i/>
                <w:sz w:val="20"/>
                <w:szCs w:val="20"/>
              </w:rPr>
              <w:t xml:space="preserve"> Pseudo Orde 2</w:t>
            </w:r>
            <w:r w:rsidR="007F2E9F" w:rsidRPr="00077104">
              <w:rPr>
                <w:bCs/>
                <w:i/>
                <w:sz w:val="20"/>
                <w:szCs w:val="20"/>
                <w:lang w:val="id-ID"/>
              </w:rPr>
              <w:t xml:space="preserve"> dengan kapasitas adsorpsi sebesar 1,2418 mg/g</w:t>
            </w:r>
            <w:r w:rsidR="007F2E9F" w:rsidRPr="00077104">
              <w:rPr>
                <w:bCs/>
                <w:i/>
                <w:sz w:val="20"/>
                <w:szCs w:val="20"/>
              </w:rPr>
              <w:t>.</w:t>
            </w:r>
          </w:p>
          <w:p w14:paraId="27D1AB38" w14:textId="334A40BC" w:rsidR="007F2E9F" w:rsidRPr="00077104" w:rsidRDefault="007F2E9F" w:rsidP="007F2E9F">
            <w:pPr>
              <w:jc w:val="both"/>
              <w:rPr>
                <w:b/>
                <w:caps/>
                <w:sz w:val="20"/>
                <w:szCs w:val="20"/>
                <w:lang w:val="id-ID"/>
              </w:rPr>
            </w:pPr>
          </w:p>
        </w:tc>
      </w:tr>
      <w:tr w:rsidR="00AE32DB" w:rsidRPr="00077104" w14:paraId="3578DCB2" w14:textId="77777777" w:rsidTr="00DB63A8">
        <w:tc>
          <w:tcPr>
            <w:tcW w:w="900" w:type="pct"/>
            <w:tcBorders>
              <w:bottom w:val="single" w:sz="18" w:space="0" w:color="808080"/>
            </w:tcBorders>
            <w:shd w:val="clear" w:color="auto" w:fill="auto"/>
          </w:tcPr>
          <w:p w14:paraId="3BFA8FF7" w14:textId="77777777" w:rsidR="00AE32DB" w:rsidRPr="00077104" w:rsidRDefault="00AE32DB" w:rsidP="00336780">
            <w:pPr>
              <w:spacing w:before="120" w:after="120"/>
              <w:rPr>
                <w:sz w:val="20"/>
                <w:szCs w:val="20"/>
              </w:rPr>
            </w:pPr>
            <w:r w:rsidRPr="00077104">
              <w:rPr>
                <w:b/>
                <w:sz w:val="20"/>
                <w:szCs w:val="20"/>
              </w:rPr>
              <w:t>Keywords:</w:t>
            </w:r>
            <w:r w:rsidRPr="00077104">
              <w:rPr>
                <w:sz w:val="20"/>
                <w:szCs w:val="20"/>
              </w:rPr>
              <w:t xml:space="preserve"> </w:t>
            </w:r>
          </w:p>
          <w:p w14:paraId="526805A2" w14:textId="7099D38D" w:rsidR="002C1E12" w:rsidRPr="00077104" w:rsidRDefault="007F2E9F" w:rsidP="00C502FE">
            <w:pPr>
              <w:rPr>
                <w:sz w:val="20"/>
                <w:szCs w:val="20"/>
              </w:rPr>
            </w:pPr>
            <w:r w:rsidRPr="00077104">
              <w:rPr>
                <w:i/>
                <w:sz w:val="20"/>
                <w:szCs w:val="20"/>
              </w:rPr>
              <w:t>adsorption, imprinted ionic</w:t>
            </w:r>
            <w:r w:rsidRPr="00077104">
              <w:rPr>
                <w:i/>
                <w:sz w:val="20"/>
                <w:szCs w:val="20"/>
                <w:lang w:val="id-ID"/>
              </w:rPr>
              <w:t>,</w:t>
            </w:r>
            <w:r w:rsidRPr="0007710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077104">
              <w:rPr>
                <w:i/>
                <w:sz w:val="20"/>
                <w:szCs w:val="20"/>
              </w:rPr>
              <w:t>Pb(</w:t>
            </w:r>
            <w:proofErr w:type="gramEnd"/>
            <w:r w:rsidRPr="00077104">
              <w:rPr>
                <w:i/>
                <w:sz w:val="20"/>
                <w:szCs w:val="20"/>
              </w:rPr>
              <w:t>II), rice husk ash, silica</w:t>
            </w:r>
          </w:p>
        </w:tc>
        <w:tc>
          <w:tcPr>
            <w:tcW w:w="4100" w:type="pct"/>
            <w:tcBorders>
              <w:bottom w:val="single" w:sz="18" w:space="0" w:color="808080"/>
            </w:tcBorders>
            <w:shd w:val="clear" w:color="auto" w:fill="auto"/>
          </w:tcPr>
          <w:p w14:paraId="24200ED3" w14:textId="77777777" w:rsidR="007F2E9F" w:rsidRPr="00077104" w:rsidRDefault="00AE32DB" w:rsidP="007F2E9F">
            <w:pPr>
              <w:ind w:firstLine="567"/>
              <w:jc w:val="both"/>
              <w:rPr>
                <w:bCs/>
                <w:i/>
                <w:iCs/>
                <w:caps/>
                <w:sz w:val="20"/>
                <w:szCs w:val="20"/>
                <w:lang w:val="id-ID"/>
              </w:rPr>
            </w:pPr>
            <w:r w:rsidRPr="00077104">
              <w:rPr>
                <w:b/>
                <w:bCs/>
                <w:sz w:val="20"/>
                <w:szCs w:val="20"/>
                <w:lang w:val="id-ID"/>
              </w:rPr>
              <w:t>ABSTRACT.</w:t>
            </w:r>
            <w:r w:rsidR="004B6524" w:rsidRPr="00077104">
              <w:rPr>
                <w:b/>
                <w:bCs/>
                <w:sz w:val="20"/>
                <w:szCs w:val="20"/>
              </w:rPr>
              <w:t xml:space="preserve"> </w:t>
            </w:r>
            <w:r w:rsidR="007F2E9F" w:rsidRPr="00077104">
              <w:rPr>
                <w:bCs/>
                <w:i/>
                <w:iCs/>
                <w:sz w:val="20"/>
                <w:szCs w:val="20"/>
                <w:lang w:val="id-ID"/>
              </w:rPr>
              <w:t xml:space="preserve">Lead metal ion </w:t>
            </w:r>
            <w:r w:rsidR="007F2E9F" w:rsidRPr="00077104">
              <w:rPr>
                <w:i/>
                <w:sz w:val="20"/>
                <w:szCs w:val="20"/>
              </w:rPr>
              <w:t xml:space="preserve">Pb(II) </w:t>
            </w:r>
            <w:r w:rsidR="007F2E9F" w:rsidRPr="00077104">
              <w:rPr>
                <w:bCs/>
                <w:i/>
                <w:iCs/>
                <w:sz w:val="20"/>
                <w:szCs w:val="20"/>
                <w:lang w:val="id-ID"/>
              </w:rPr>
              <w:t>is a heavy metal that can cause a decrease in the immune system, intelligence level (iq), and disorders in the blood.</w:t>
            </w:r>
            <w:r w:rsidR="007F2E9F" w:rsidRPr="00077104">
              <w:rPr>
                <w:bCs/>
                <w:i/>
                <w:iCs/>
                <w:caps/>
                <w:sz w:val="20"/>
                <w:szCs w:val="20"/>
                <w:lang w:val="id-ID"/>
              </w:rPr>
              <w:t xml:space="preserve"> </w:t>
            </w:r>
            <w:r w:rsidR="007F2E9F" w:rsidRPr="00077104">
              <w:rPr>
                <w:bCs/>
                <w:i/>
                <w:iCs/>
                <w:sz w:val="20"/>
                <w:szCs w:val="20"/>
                <w:lang w:val="id-ID"/>
              </w:rPr>
              <w:t xml:space="preserve">Various methods have been developed to reduce </w:t>
            </w:r>
            <w:r w:rsidR="007F2E9F" w:rsidRPr="00077104">
              <w:rPr>
                <w:i/>
                <w:sz w:val="20"/>
                <w:szCs w:val="20"/>
              </w:rPr>
              <w:t xml:space="preserve">Pb(II) </w:t>
            </w:r>
            <w:r w:rsidR="007F2E9F" w:rsidRPr="00077104">
              <w:rPr>
                <w:bCs/>
                <w:i/>
                <w:iCs/>
                <w:sz w:val="20"/>
                <w:szCs w:val="20"/>
                <w:lang w:val="id-ID"/>
              </w:rPr>
              <w:t>metal ion pollution.</w:t>
            </w:r>
            <w:r w:rsidR="007F2E9F" w:rsidRPr="00077104">
              <w:rPr>
                <w:bCs/>
                <w:i/>
                <w:iCs/>
                <w:caps/>
                <w:sz w:val="20"/>
                <w:szCs w:val="20"/>
                <w:lang w:val="id-ID"/>
              </w:rPr>
              <w:t xml:space="preserve"> </w:t>
            </w:r>
            <w:r w:rsidR="007F2E9F" w:rsidRPr="00077104">
              <w:rPr>
                <w:bCs/>
                <w:i/>
                <w:iCs/>
                <w:sz w:val="20"/>
                <w:szCs w:val="20"/>
                <w:lang w:val="id-ID"/>
              </w:rPr>
              <w:t xml:space="preserve">This study aims to synthesize imprinted ionic </w:t>
            </w:r>
            <w:r w:rsidR="007F2E9F" w:rsidRPr="00077104">
              <w:rPr>
                <w:i/>
                <w:sz w:val="20"/>
                <w:szCs w:val="20"/>
              </w:rPr>
              <w:t>Pb(II)</w:t>
            </w:r>
            <w:r w:rsidR="007F2E9F" w:rsidRPr="00077104">
              <w:rPr>
                <w:bCs/>
                <w:i/>
                <w:iCs/>
                <w:sz w:val="20"/>
                <w:szCs w:val="20"/>
                <w:lang w:val="id-ID"/>
              </w:rPr>
              <w:t xml:space="preserve"> </w:t>
            </w:r>
            <w:r w:rsidR="007F2E9F" w:rsidRPr="00077104">
              <w:rPr>
                <w:i/>
                <w:sz w:val="20"/>
                <w:szCs w:val="20"/>
              </w:rPr>
              <w:t>(SiO</w:t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2</w:t>
            </w:r>
            <w:r w:rsidR="007F2E9F" w:rsidRPr="00077104">
              <w:rPr>
                <w:i/>
                <w:sz w:val="20"/>
                <w:szCs w:val="20"/>
              </w:rPr>
              <w:t xml:space="preserve">-TMPDT-Pb-Imp) </w:t>
            </w:r>
            <w:r w:rsidR="007F2E9F" w:rsidRPr="00077104">
              <w:rPr>
                <w:bCs/>
                <w:i/>
                <w:iCs/>
                <w:sz w:val="20"/>
                <w:szCs w:val="20"/>
                <w:lang w:val="id-ID"/>
              </w:rPr>
              <w:t xml:space="preserve">material for the adsorption of </w:t>
            </w:r>
            <w:r w:rsidR="007F2E9F" w:rsidRPr="00077104">
              <w:rPr>
                <w:i/>
                <w:sz w:val="20"/>
                <w:szCs w:val="20"/>
              </w:rPr>
              <w:t>Pb(II)</w:t>
            </w:r>
            <w:r w:rsidR="007F2E9F" w:rsidRPr="00077104">
              <w:rPr>
                <w:bCs/>
                <w:i/>
                <w:iCs/>
                <w:sz w:val="20"/>
                <w:szCs w:val="20"/>
                <w:lang w:val="id-ID"/>
              </w:rPr>
              <w:t xml:space="preserve">metal ions. As a source of silica using sodium silicate from rice husk ash </w:t>
            </w:r>
            <w:r w:rsidR="007F2E9F" w:rsidRPr="00077104">
              <w:rPr>
                <w:i/>
                <w:sz w:val="20"/>
                <w:szCs w:val="20"/>
              </w:rPr>
              <w:t>(Na</w:t>
            </w:r>
            <w:r w:rsidR="007F2E9F" w:rsidRPr="00077104">
              <w:rPr>
                <w:i/>
                <w:sz w:val="20"/>
                <w:szCs w:val="20"/>
              </w:rPr>
              <w:softHyphen/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2</w:t>
            </w:r>
            <w:r w:rsidR="007F2E9F" w:rsidRPr="00077104">
              <w:rPr>
                <w:i/>
                <w:sz w:val="20"/>
                <w:szCs w:val="20"/>
              </w:rPr>
              <w:t>SiO</w:t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3(</w:t>
            </w:r>
            <w:r w:rsidR="007F2E9F" w:rsidRPr="00077104">
              <w:rPr>
                <w:i/>
                <w:sz w:val="20"/>
                <w:szCs w:val="20"/>
                <w:vertAlign w:val="subscript"/>
                <w:lang w:val="id-ID"/>
              </w:rPr>
              <w:t>RHS</w:t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)</w:t>
            </w:r>
            <w:r w:rsidR="007F2E9F" w:rsidRPr="00077104">
              <w:rPr>
                <w:i/>
                <w:sz w:val="20"/>
                <w:szCs w:val="20"/>
              </w:rPr>
              <w:t>)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. </w:t>
            </w:r>
            <w:r w:rsidR="007F2E9F" w:rsidRPr="00077104">
              <w:rPr>
                <w:i/>
                <w:sz w:val="20"/>
                <w:szCs w:val="20"/>
              </w:rPr>
              <w:t xml:space="preserve"> Imprinted ionic </w:t>
            </w:r>
            <w:proofErr w:type="gramStart"/>
            <w:r w:rsidR="007F2E9F" w:rsidRPr="00077104">
              <w:rPr>
                <w:i/>
                <w:sz w:val="20"/>
                <w:szCs w:val="20"/>
              </w:rPr>
              <w:t>Pb(</w:t>
            </w:r>
            <w:proofErr w:type="gramEnd"/>
            <w:r w:rsidR="007F2E9F" w:rsidRPr="00077104">
              <w:rPr>
                <w:i/>
                <w:sz w:val="20"/>
                <w:szCs w:val="20"/>
              </w:rPr>
              <w:t>II) (SiO</w:t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2</w:t>
            </w:r>
            <w:r w:rsidR="007F2E9F" w:rsidRPr="00077104">
              <w:rPr>
                <w:i/>
                <w:sz w:val="20"/>
                <w:szCs w:val="20"/>
              </w:rPr>
              <w:t>-TMPDT-Pb-Imp) material was synthesized using a solution of sodium silicate from rice husk ash (Na</w:t>
            </w:r>
            <w:r w:rsidR="007F2E9F" w:rsidRPr="00077104">
              <w:rPr>
                <w:i/>
                <w:sz w:val="20"/>
                <w:szCs w:val="20"/>
              </w:rPr>
              <w:softHyphen/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2</w:t>
            </w:r>
            <w:r w:rsidR="007F2E9F" w:rsidRPr="00077104">
              <w:rPr>
                <w:i/>
                <w:sz w:val="20"/>
                <w:szCs w:val="20"/>
              </w:rPr>
              <w:t>SiO</w:t>
            </w:r>
            <w:r w:rsidR="007F2E9F" w:rsidRPr="00077104">
              <w:rPr>
                <w:i/>
                <w:sz w:val="20"/>
                <w:szCs w:val="20"/>
                <w:vertAlign w:val="subscript"/>
              </w:rPr>
              <w:t>3(ASP)</w:t>
            </w:r>
            <w:r w:rsidR="007F2E9F" w:rsidRPr="00077104">
              <w:rPr>
                <w:i/>
                <w:sz w:val="20"/>
                <w:szCs w:val="20"/>
              </w:rPr>
              <w:t>)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. </w:t>
            </w:r>
            <w:r w:rsidR="007F2E9F" w:rsidRPr="00077104">
              <w:rPr>
                <w:i/>
                <w:sz w:val="20"/>
                <w:szCs w:val="20"/>
              </w:rPr>
              <w:t xml:space="preserve">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The modifier used is </w:t>
            </w:r>
            <w:r w:rsidR="007F2E9F" w:rsidRPr="00077104">
              <w:rPr>
                <w:i/>
                <w:sz w:val="20"/>
                <w:szCs w:val="20"/>
              </w:rPr>
              <w:t>N</w:t>
            </w:r>
            <w:r w:rsidR="007F2E9F" w:rsidRPr="00077104">
              <w:rPr>
                <w:i/>
                <w:sz w:val="20"/>
                <w:szCs w:val="20"/>
                <w:vertAlign w:val="superscript"/>
              </w:rPr>
              <w:t>1</w:t>
            </w:r>
            <w:r w:rsidR="007F2E9F" w:rsidRPr="00077104">
              <w:rPr>
                <w:i/>
                <w:sz w:val="20"/>
                <w:szCs w:val="20"/>
              </w:rPr>
              <w:t>-(3-trimethoxysilylpropyl)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d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iethylen</w:t>
            </w:r>
            <w:proofErr w:type="spellEnd"/>
            <w:r w:rsidR="007F2E9F" w:rsidRPr="00077104">
              <w:rPr>
                <w:i/>
                <w:sz w:val="20"/>
                <w:szCs w:val="20"/>
                <w:lang w:val="id-ID"/>
              </w:rPr>
              <w:t>tr</w:t>
            </w:r>
            <w:proofErr w:type="spellStart"/>
            <w:r w:rsidR="007F2E9F" w:rsidRPr="00077104">
              <w:rPr>
                <w:i/>
                <w:sz w:val="20"/>
                <w:szCs w:val="20"/>
              </w:rPr>
              <w:t>iamine</w:t>
            </w:r>
            <w:proofErr w:type="spellEnd"/>
            <w:r w:rsidR="007F2E9F" w:rsidRPr="00077104">
              <w:rPr>
                <w:i/>
                <w:sz w:val="20"/>
                <w:szCs w:val="20"/>
              </w:rPr>
              <w:t xml:space="preserve"> (TMPDT) and Pb(II) metal ion as template. The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SiO</w:t>
            </w:r>
            <w:r w:rsidR="007F2E9F" w:rsidRPr="00077104">
              <w:rPr>
                <w:i/>
                <w:sz w:val="20"/>
                <w:szCs w:val="20"/>
                <w:vertAlign w:val="subscript"/>
                <w:lang w:val="id-ID"/>
              </w:rPr>
              <w:t>2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-TMPDT-</w:t>
            </w:r>
            <w:r w:rsidR="007F2E9F" w:rsidRPr="00077104">
              <w:rPr>
                <w:i/>
                <w:sz w:val="20"/>
                <w:szCs w:val="20"/>
              </w:rPr>
              <w:t>Pb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-Imp </w:t>
            </w:r>
            <w:r w:rsidR="007F2E9F" w:rsidRPr="00077104">
              <w:rPr>
                <w:i/>
                <w:sz w:val="20"/>
                <w:szCs w:val="20"/>
              </w:rPr>
              <w:t>adsorption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 capacity</w:t>
            </w:r>
            <w:r w:rsidR="007F2E9F" w:rsidRPr="00077104">
              <w:rPr>
                <w:i/>
                <w:sz w:val="20"/>
                <w:szCs w:val="20"/>
              </w:rPr>
              <w:t xml:space="preserve"> of </w:t>
            </w:r>
            <w:proofErr w:type="gramStart"/>
            <w:r w:rsidR="007F2E9F" w:rsidRPr="00077104">
              <w:rPr>
                <w:i/>
                <w:sz w:val="20"/>
                <w:szCs w:val="20"/>
              </w:rPr>
              <w:t>Pb(</w:t>
            </w:r>
            <w:proofErr w:type="gramEnd"/>
            <w:r w:rsidR="007F2E9F" w:rsidRPr="00077104">
              <w:rPr>
                <w:i/>
                <w:sz w:val="20"/>
                <w:szCs w:val="20"/>
              </w:rPr>
              <w:t xml:space="preserve">II) metal ion performed on solution pH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 xml:space="preserve">(1-6) </w:t>
            </w:r>
            <w:r w:rsidR="007F2E9F" w:rsidRPr="00077104">
              <w:rPr>
                <w:i/>
                <w:sz w:val="20"/>
                <w:szCs w:val="20"/>
              </w:rPr>
              <w:t xml:space="preserve">and contact time of 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(</w:t>
            </w:r>
            <w:r w:rsidR="007F2E9F" w:rsidRPr="00077104">
              <w:rPr>
                <w:i/>
                <w:sz w:val="20"/>
                <w:szCs w:val="20"/>
              </w:rPr>
              <w:t>0</w:t>
            </w:r>
            <w:r w:rsidR="007F2E9F" w:rsidRPr="00077104">
              <w:rPr>
                <w:i/>
                <w:sz w:val="20"/>
                <w:szCs w:val="20"/>
                <w:lang w:val="id-ID"/>
              </w:rPr>
              <w:t>-120)</w:t>
            </w:r>
            <w:r w:rsidR="007F2E9F" w:rsidRPr="00077104">
              <w:rPr>
                <w:i/>
                <w:sz w:val="20"/>
                <w:szCs w:val="20"/>
              </w:rPr>
              <w:t xml:space="preserve"> minutes by batch system.</w:t>
            </w:r>
          </w:p>
          <w:p w14:paraId="7CE56AD2" w14:textId="77777777" w:rsidR="007F2E9F" w:rsidRPr="00077104" w:rsidRDefault="007F2E9F" w:rsidP="007F2E9F">
            <w:pPr>
              <w:jc w:val="both"/>
              <w:rPr>
                <w:i/>
                <w:sz w:val="20"/>
                <w:szCs w:val="20"/>
              </w:rPr>
            </w:pPr>
            <w:r w:rsidRPr="00077104">
              <w:rPr>
                <w:i/>
                <w:sz w:val="20"/>
                <w:szCs w:val="20"/>
              </w:rPr>
              <w:t xml:space="preserve">Material characterization was performed by Fourier Transform Infrared (FTIR), Scanning Electron Microscope and Energy Dispersive X-ray (SEM-EDX), and Surface Area Analyzer (SAA). </w:t>
            </w:r>
            <w:r w:rsidRPr="00077104">
              <w:rPr>
                <w:i/>
                <w:sz w:val="20"/>
                <w:szCs w:val="20"/>
                <w:lang w:val="id-ID"/>
              </w:rPr>
              <w:t xml:space="preserve">Based on </w:t>
            </w:r>
            <w:r w:rsidRPr="00077104">
              <w:rPr>
                <w:i/>
                <w:sz w:val="20"/>
                <w:szCs w:val="20"/>
              </w:rPr>
              <w:t>FTIR</w:t>
            </w:r>
            <w:r w:rsidRPr="00077104">
              <w:rPr>
                <w:i/>
                <w:sz w:val="20"/>
                <w:szCs w:val="20"/>
                <w:lang w:val="id-ID"/>
              </w:rPr>
              <w:t xml:space="preserve"> and SEM-EDX</w:t>
            </w:r>
            <w:r w:rsidRPr="00077104">
              <w:rPr>
                <w:i/>
                <w:sz w:val="20"/>
                <w:szCs w:val="20"/>
              </w:rPr>
              <w:t xml:space="preserve"> </w:t>
            </w:r>
            <w:r w:rsidRPr="00077104">
              <w:rPr>
                <w:i/>
                <w:sz w:val="20"/>
                <w:szCs w:val="20"/>
                <w:lang w:val="id-ID"/>
              </w:rPr>
              <w:t>showed that SiO</w:t>
            </w:r>
            <w:r w:rsidRPr="00077104">
              <w:rPr>
                <w:i/>
                <w:sz w:val="20"/>
                <w:szCs w:val="20"/>
                <w:vertAlign w:val="subscript"/>
                <w:lang w:val="id-ID"/>
              </w:rPr>
              <w:t>2</w:t>
            </w:r>
            <w:r w:rsidRPr="00077104">
              <w:rPr>
                <w:i/>
                <w:sz w:val="20"/>
                <w:szCs w:val="20"/>
                <w:lang w:val="id-ID"/>
              </w:rPr>
              <w:t>-TMPDT-</w:t>
            </w:r>
            <w:r w:rsidRPr="00077104">
              <w:rPr>
                <w:i/>
                <w:sz w:val="20"/>
                <w:szCs w:val="20"/>
              </w:rPr>
              <w:t>Pb</w:t>
            </w:r>
            <w:r w:rsidRPr="00077104">
              <w:rPr>
                <w:i/>
                <w:sz w:val="20"/>
                <w:szCs w:val="20"/>
                <w:lang w:val="id-ID"/>
              </w:rPr>
              <w:t>-Imp</w:t>
            </w:r>
            <w:r w:rsidRPr="00077104">
              <w:rPr>
                <w:i/>
                <w:sz w:val="20"/>
                <w:szCs w:val="20"/>
              </w:rPr>
              <w:t xml:space="preserve"> </w:t>
            </w:r>
            <w:r w:rsidRPr="00077104">
              <w:rPr>
                <w:i/>
                <w:sz w:val="20"/>
                <w:szCs w:val="20"/>
                <w:lang w:val="id-ID"/>
              </w:rPr>
              <w:t>had</w:t>
            </w:r>
            <w:r w:rsidRPr="00077104">
              <w:rPr>
                <w:i/>
                <w:sz w:val="20"/>
                <w:szCs w:val="20"/>
              </w:rPr>
              <w:t xml:space="preserve"> silanol group (Si-OH); siloxane group (Si-O-Si)</w:t>
            </w:r>
            <w:r w:rsidRPr="00077104">
              <w:rPr>
                <w:i/>
                <w:sz w:val="20"/>
                <w:szCs w:val="20"/>
                <w:lang w:val="id-ID"/>
              </w:rPr>
              <w:t xml:space="preserve">; </w:t>
            </w:r>
            <w:r w:rsidRPr="00077104">
              <w:rPr>
                <w:i/>
                <w:sz w:val="20"/>
                <w:szCs w:val="20"/>
              </w:rPr>
              <w:t>alkane and</w:t>
            </w:r>
            <w:r w:rsidRPr="00077104">
              <w:rPr>
                <w:i/>
                <w:sz w:val="20"/>
                <w:szCs w:val="20"/>
                <w:lang w:val="id-ID"/>
              </w:rPr>
              <w:t xml:space="preserve"> amine group with </w:t>
            </w:r>
            <w:r w:rsidRPr="00077104">
              <w:rPr>
                <w:i/>
                <w:sz w:val="20"/>
                <w:szCs w:val="20"/>
              </w:rPr>
              <w:t xml:space="preserve">finer </w:t>
            </w:r>
            <w:r w:rsidRPr="00077104">
              <w:rPr>
                <w:i/>
                <w:sz w:val="20"/>
                <w:szCs w:val="20"/>
                <w:lang w:val="id-ID"/>
              </w:rPr>
              <w:t xml:space="preserve">material </w:t>
            </w:r>
            <w:r w:rsidRPr="00077104">
              <w:rPr>
                <w:i/>
                <w:sz w:val="20"/>
                <w:szCs w:val="20"/>
              </w:rPr>
              <w:t>morphology</w:t>
            </w:r>
            <w:r w:rsidRPr="00077104">
              <w:rPr>
                <w:i/>
                <w:sz w:val="20"/>
                <w:szCs w:val="20"/>
                <w:lang w:val="id-ID"/>
              </w:rPr>
              <w:t xml:space="preserve"> and presence carbon(C) and nitrogen (N) element of 44,4% and 8,3% respectively. </w:t>
            </w:r>
            <w:r w:rsidRPr="00077104">
              <w:rPr>
                <w:i/>
                <w:sz w:val="20"/>
                <w:szCs w:val="20"/>
              </w:rPr>
              <w:t xml:space="preserve">SAA characterization indicated that </w:t>
            </w:r>
            <w:r w:rsidRPr="00077104">
              <w:rPr>
                <w:i/>
                <w:sz w:val="20"/>
                <w:szCs w:val="20"/>
                <w:lang w:val="id-ID"/>
              </w:rPr>
              <w:t>SiO</w:t>
            </w:r>
            <w:r w:rsidRPr="00077104">
              <w:rPr>
                <w:i/>
                <w:sz w:val="20"/>
                <w:szCs w:val="20"/>
                <w:vertAlign w:val="subscript"/>
                <w:lang w:val="id-ID"/>
              </w:rPr>
              <w:t>2</w:t>
            </w:r>
            <w:r w:rsidRPr="00077104">
              <w:rPr>
                <w:i/>
                <w:sz w:val="20"/>
                <w:szCs w:val="20"/>
                <w:lang w:val="id-ID"/>
              </w:rPr>
              <w:t>-TMPDT-</w:t>
            </w:r>
            <w:r w:rsidRPr="00077104">
              <w:rPr>
                <w:i/>
                <w:sz w:val="20"/>
                <w:szCs w:val="20"/>
              </w:rPr>
              <w:t>Pb</w:t>
            </w:r>
            <w:r w:rsidRPr="00077104">
              <w:rPr>
                <w:i/>
                <w:sz w:val="20"/>
                <w:szCs w:val="20"/>
                <w:lang w:val="id-ID"/>
              </w:rPr>
              <w:t>-Imp</w:t>
            </w:r>
            <w:r w:rsidRPr="00077104">
              <w:rPr>
                <w:i/>
                <w:sz w:val="20"/>
                <w:szCs w:val="20"/>
              </w:rPr>
              <w:t xml:space="preserve"> ha</w:t>
            </w:r>
            <w:r w:rsidRPr="00077104">
              <w:rPr>
                <w:i/>
                <w:sz w:val="20"/>
                <w:szCs w:val="20"/>
                <w:lang w:val="id-ID"/>
              </w:rPr>
              <w:t>d</w:t>
            </w:r>
            <w:r w:rsidRPr="00077104">
              <w:rPr>
                <w:i/>
                <w:sz w:val="20"/>
                <w:szCs w:val="20"/>
              </w:rPr>
              <w:t xml:space="preserve"> a surface area of </w:t>
            </w:r>
            <w:r w:rsidRPr="00077104">
              <w:rPr>
                <w:i/>
                <w:sz w:val="20"/>
                <w:szCs w:val="20"/>
                <w:lang w:val="id-ID"/>
              </w:rPr>
              <w:t>7,418 m</w:t>
            </w:r>
            <w:r w:rsidRPr="00077104">
              <w:rPr>
                <w:i/>
                <w:sz w:val="20"/>
                <w:szCs w:val="20"/>
                <w:vertAlign w:val="superscript"/>
                <w:lang w:val="id-ID"/>
              </w:rPr>
              <w:t>2</w:t>
            </w:r>
            <w:r w:rsidRPr="00077104">
              <w:rPr>
                <w:i/>
                <w:sz w:val="20"/>
                <w:szCs w:val="20"/>
                <w:lang w:val="id-ID"/>
              </w:rPr>
              <w:t>/g,</w:t>
            </w:r>
            <w:r w:rsidRPr="00077104">
              <w:rPr>
                <w:i/>
                <w:sz w:val="20"/>
                <w:szCs w:val="20"/>
              </w:rPr>
              <w:t xml:space="preserve"> total pore volume of </w:t>
            </w:r>
            <w:r w:rsidRPr="00077104">
              <w:rPr>
                <w:i/>
                <w:sz w:val="20"/>
                <w:szCs w:val="20"/>
                <w:lang w:val="id-ID"/>
              </w:rPr>
              <w:t>0,012 cc/g</w:t>
            </w:r>
            <w:r w:rsidRPr="00077104">
              <w:rPr>
                <w:i/>
                <w:sz w:val="20"/>
                <w:szCs w:val="20"/>
              </w:rPr>
              <w:t xml:space="preserve"> and pore radius of </w:t>
            </w:r>
            <w:r w:rsidRPr="00077104">
              <w:rPr>
                <w:i/>
                <w:sz w:val="20"/>
                <w:szCs w:val="20"/>
                <w:lang w:val="id-ID"/>
              </w:rPr>
              <w:t>16,670 Å.</w:t>
            </w:r>
            <w:r w:rsidRPr="00077104">
              <w:rPr>
                <w:i/>
                <w:sz w:val="20"/>
                <w:szCs w:val="20"/>
              </w:rPr>
              <w:t xml:space="preserve"> The optimum condition of </w:t>
            </w:r>
            <w:proofErr w:type="gramStart"/>
            <w:r w:rsidRPr="00077104">
              <w:rPr>
                <w:i/>
                <w:sz w:val="20"/>
                <w:szCs w:val="20"/>
              </w:rPr>
              <w:t>Pb(</w:t>
            </w:r>
            <w:proofErr w:type="gramEnd"/>
            <w:r w:rsidRPr="00077104">
              <w:rPr>
                <w:i/>
                <w:sz w:val="20"/>
                <w:szCs w:val="20"/>
              </w:rPr>
              <w:t xml:space="preserve">II) metal ion adsorption was obtained at pH 5 and contact time 60 minutes that followed </w:t>
            </w:r>
            <w:r w:rsidRPr="00077104">
              <w:rPr>
                <w:bCs/>
                <w:i/>
                <w:sz w:val="20"/>
                <w:szCs w:val="20"/>
              </w:rPr>
              <w:t>Pseudo Orde 2 adsorption kinetic model</w:t>
            </w:r>
            <w:r w:rsidRPr="00077104">
              <w:rPr>
                <w:bCs/>
                <w:i/>
                <w:sz w:val="20"/>
                <w:szCs w:val="20"/>
                <w:lang w:val="id-ID"/>
              </w:rPr>
              <w:t xml:space="preserve"> with adsorption capasity of 1,2418 mg/g</w:t>
            </w:r>
            <w:r w:rsidRPr="00077104">
              <w:rPr>
                <w:bCs/>
                <w:i/>
                <w:sz w:val="20"/>
                <w:szCs w:val="20"/>
              </w:rPr>
              <w:t xml:space="preserve">. </w:t>
            </w:r>
          </w:p>
          <w:p w14:paraId="7BACF67C" w14:textId="08400702" w:rsidR="00AE32DB" w:rsidRPr="00077104" w:rsidRDefault="00AE32DB" w:rsidP="00614BCF">
            <w:pPr>
              <w:tabs>
                <w:tab w:val="left" w:pos="851"/>
                <w:tab w:val="left" w:pos="4395"/>
                <w:tab w:val="left" w:pos="496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78B776FF" w14:textId="77777777" w:rsidR="005A43A3" w:rsidRPr="00077104" w:rsidRDefault="002C1E12" w:rsidP="00336780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20"/>
          <w:szCs w:val="20"/>
        </w:rPr>
      </w:pPr>
      <w:r w:rsidRPr="00077104">
        <w:rPr>
          <w:color w:val="FF0000"/>
          <w:sz w:val="20"/>
          <w:szCs w:val="20"/>
          <w:lang w:val="id-ID"/>
        </w:rPr>
        <w:lastRenderedPageBreak/>
        <w:t xml:space="preserve"> </w:t>
      </w:r>
    </w:p>
    <w:p w14:paraId="315D08C7" w14:textId="77777777" w:rsidR="004B7007" w:rsidRPr="00077104" w:rsidRDefault="004B7007" w:rsidP="00336780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</w:rPr>
      </w:pPr>
      <w:r w:rsidRPr="00077104">
        <w:rPr>
          <w:b/>
          <w:sz w:val="20"/>
          <w:szCs w:val="20"/>
        </w:rPr>
        <w:t>PENDAHULUAN</w:t>
      </w:r>
      <w:r w:rsidR="00BF4D69" w:rsidRPr="00077104">
        <w:rPr>
          <w:b/>
          <w:sz w:val="20"/>
          <w:szCs w:val="20"/>
          <w:lang w:val="id-ID"/>
        </w:rPr>
        <w:t xml:space="preserve"> </w:t>
      </w:r>
    </w:p>
    <w:p w14:paraId="46D4AFE3" w14:textId="64F6949B" w:rsidR="00077104" w:rsidRPr="008D2EBE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proofErr w:type="spellStart"/>
      <w:r w:rsidRPr="008D2EBE">
        <w:rPr>
          <w:sz w:val="20"/>
          <w:szCs w:val="20"/>
        </w:rPr>
        <w:t>Dewasa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ini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aktivitas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industri</w:t>
      </w:r>
      <w:proofErr w:type="spellEnd"/>
      <w:r w:rsidRPr="008D2EBE">
        <w:rPr>
          <w:sz w:val="20"/>
          <w:szCs w:val="20"/>
        </w:rPr>
        <w:t xml:space="preserve"> di Indonesia </w:t>
      </w:r>
      <w:proofErr w:type="spellStart"/>
      <w:r w:rsidRPr="008D2EBE">
        <w:rPr>
          <w:sz w:val="20"/>
          <w:szCs w:val="20"/>
        </w:rPr>
        <w:t>berkembang</w:t>
      </w:r>
      <w:proofErr w:type="spellEnd"/>
      <w:r w:rsidRPr="008D2EBE">
        <w:rPr>
          <w:sz w:val="20"/>
          <w:szCs w:val="20"/>
        </w:rPr>
        <w:t xml:space="preserve"> sangat </w:t>
      </w:r>
      <w:proofErr w:type="spellStart"/>
      <w:r w:rsidRPr="008D2EBE">
        <w:rPr>
          <w:sz w:val="20"/>
          <w:szCs w:val="20"/>
        </w:rPr>
        <w:t>pesat</w:t>
      </w:r>
      <w:proofErr w:type="spellEnd"/>
      <w:r w:rsidRPr="008D2EBE">
        <w:rPr>
          <w:sz w:val="20"/>
          <w:szCs w:val="20"/>
        </w:rPr>
        <w:t xml:space="preserve">. </w:t>
      </w:r>
      <w:proofErr w:type="spellStart"/>
      <w:r w:rsidRPr="008D2EBE">
        <w:rPr>
          <w:sz w:val="20"/>
          <w:szCs w:val="20"/>
        </w:rPr>
        <w:t>Limbah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industri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mengandung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berat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menyebabkan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pencemaran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serius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terhadap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lingkungan</w:t>
      </w:r>
      <w:proofErr w:type="spellEnd"/>
      <w:r w:rsidRPr="008D2EBE">
        <w:rPr>
          <w:sz w:val="20"/>
          <w:szCs w:val="20"/>
        </w:rPr>
        <w:t xml:space="preserve"> dan </w:t>
      </w:r>
      <w:proofErr w:type="spellStart"/>
      <w:r w:rsidRPr="008D2EBE">
        <w:rPr>
          <w:sz w:val="20"/>
          <w:szCs w:val="20"/>
        </w:rPr>
        <w:t>gangguan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kesehatan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bagi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manusia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jika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terakumulasi</w:t>
      </w:r>
      <w:proofErr w:type="spellEnd"/>
      <w:r w:rsidRPr="008D2EBE">
        <w:rPr>
          <w:sz w:val="20"/>
          <w:szCs w:val="20"/>
        </w:rPr>
        <w:t xml:space="preserve"> di </w:t>
      </w:r>
      <w:proofErr w:type="spellStart"/>
      <w:r w:rsidRPr="008D2EBE">
        <w:rPr>
          <w:sz w:val="20"/>
          <w:szCs w:val="20"/>
        </w:rPr>
        <w:t>dalam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tubuh</w:t>
      </w:r>
      <w:proofErr w:type="spellEnd"/>
      <w:r w:rsidRPr="008D2EBE">
        <w:rPr>
          <w:sz w:val="20"/>
          <w:szCs w:val="20"/>
        </w:rPr>
        <w:t xml:space="preserve"> </w:t>
      </w:r>
      <w:r w:rsidR="001703F2" w:rsidRPr="008D2EBE">
        <w:rPr>
          <w:sz w:val="20"/>
          <w:szCs w:val="20"/>
        </w:rPr>
        <w:t>(</w:t>
      </w:r>
      <w:proofErr w:type="spellStart"/>
      <w:r w:rsidR="001703F2" w:rsidRPr="008D2EBE">
        <w:rPr>
          <w:sz w:val="20"/>
          <w:szCs w:val="20"/>
        </w:rPr>
        <w:t>Nurhasni</w:t>
      </w:r>
      <w:proofErr w:type="spellEnd"/>
      <w:r w:rsidR="001703F2" w:rsidRPr="008D2EBE">
        <w:rPr>
          <w:sz w:val="20"/>
          <w:szCs w:val="20"/>
        </w:rPr>
        <w:t xml:space="preserve">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>, 2014)</w:t>
      </w:r>
      <w:r w:rsidR="007F4833" w:rsidRPr="008D2EBE">
        <w:rPr>
          <w:sz w:val="20"/>
          <w:szCs w:val="20"/>
          <w:lang w:val="id-ID"/>
        </w:rPr>
        <w:t xml:space="preserve">. </w:t>
      </w:r>
      <w:r w:rsidRPr="008D2EBE">
        <w:rPr>
          <w:sz w:val="20"/>
          <w:szCs w:val="20"/>
        </w:rPr>
        <w:t xml:space="preserve"> Salah </w:t>
      </w:r>
      <w:proofErr w:type="spellStart"/>
      <w:r w:rsidRPr="008D2EBE">
        <w:rPr>
          <w:sz w:val="20"/>
          <w:szCs w:val="20"/>
        </w:rPr>
        <w:t>satu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tersebut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adalah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timbal (</w:t>
      </w:r>
      <w:proofErr w:type="gramStart"/>
      <w:r w:rsidRPr="008D2EBE">
        <w:rPr>
          <w:sz w:val="20"/>
          <w:szCs w:val="20"/>
        </w:rPr>
        <w:t>Pb(</w:t>
      </w:r>
      <w:proofErr w:type="gramEnd"/>
      <w:r w:rsidRPr="008D2EBE">
        <w:rPr>
          <w:sz w:val="20"/>
          <w:szCs w:val="20"/>
        </w:rPr>
        <w:t xml:space="preserve">II)).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timbal </w:t>
      </w:r>
      <w:proofErr w:type="spellStart"/>
      <w:r w:rsidRPr="008D2EBE">
        <w:rPr>
          <w:sz w:val="20"/>
          <w:szCs w:val="20"/>
        </w:rPr>
        <w:t>merupakan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berat</w:t>
      </w:r>
      <w:proofErr w:type="spellEnd"/>
      <w:r w:rsidRPr="008D2EBE">
        <w:rPr>
          <w:sz w:val="20"/>
          <w:szCs w:val="20"/>
        </w:rPr>
        <w:t xml:space="preserve"> non </w:t>
      </w:r>
      <w:proofErr w:type="spellStart"/>
      <w:r w:rsidRPr="008D2EBE">
        <w:rPr>
          <w:sz w:val="20"/>
          <w:szCs w:val="20"/>
        </w:rPr>
        <w:t>esensial</w:t>
      </w:r>
      <w:proofErr w:type="spellEnd"/>
      <w:r w:rsidRPr="008D2EBE">
        <w:rPr>
          <w:sz w:val="20"/>
          <w:szCs w:val="20"/>
        </w:rPr>
        <w:t xml:space="preserve">, mineral </w:t>
      </w:r>
      <w:proofErr w:type="spellStart"/>
      <w:r w:rsidRPr="008D2EBE">
        <w:rPr>
          <w:sz w:val="20"/>
          <w:szCs w:val="20"/>
        </w:rPr>
        <w:t>mikroelemen</w:t>
      </w:r>
      <w:proofErr w:type="spellEnd"/>
      <w:r w:rsidRPr="008D2EBE">
        <w:rPr>
          <w:sz w:val="20"/>
          <w:szCs w:val="20"/>
        </w:rPr>
        <w:t xml:space="preserve">, dan </w:t>
      </w:r>
      <w:proofErr w:type="spellStart"/>
      <w:r w:rsidRPr="008D2EBE">
        <w:rPr>
          <w:sz w:val="20"/>
          <w:szCs w:val="20"/>
        </w:rPr>
        <w:t>berpotensi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menjadi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bahan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toksik</w:t>
      </w:r>
      <w:proofErr w:type="spellEnd"/>
      <w:r w:rsidRPr="008D2EBE">
        <w:rPr>
          <w:sz w:val="20"/>
          <w:szCs w:val="20"/>
        </w:rPr>
        <w:t xml:space="preserve">.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timbal </w:t>
      </w:r>
      <w:proofErr w:type="spellStart"/>
      <w:r w:rsidRPr="008D2EBE">
        <w:rPr>
          <w:sz w:val="20"/>
          <w:szCs w:val="20"/>
        </w:rPr>
        <w:t>mampu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berikatan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jaringan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sel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sehingga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sel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hanya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mampu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mengekskresikan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timbal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konsentrasi</w:t>
      </w:r>
      <w:proofErr w:type="spellEnd"/>
      <w:r w:rsidRPr="008D2EBE">
        <w:rPr>
          <w:sz w:val="20"/>
          <w:szCs w:val="20"/>
        </w:rPr>
        <w:t xml:space="preserve"> yang sangat </w:t>
      </w:r>
      <w:proofErr w:type="spellStart"/>
      <w:r w:rsidRPr="008D2EBE">
        <w:rPr>
          <w:sz w:val="20"/>
          <w:szCs w:val="20"/>
        </w:rPr>
        <w:t>rendah</w:t>
      </w:r>
      <w:proofErr w:type="spellEnd"/>
      <w:r w:rsidRPr="008D2EBE">
        <w:rPr>
          <w:sz w:val="20"/>
          <w:szCs w:val="20"/>
        </w:rPr>
        <w:t xml:space="preserve">. Hal </w:t>
      </w:r>
      <w:proofErr w:type="spellStart"/>
      <w:r w:rsidRPr="008D2EBE">
        <w:rPr>
          <w:sz w:val="20"/>
          <w:szCs w:val="20"/>
        </w:rPr>
        <w:t>ini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mengakibatkan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terjadinya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akumulasi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timbal </w:t>
      </w:r>
      <w:proofErr w:type="spellStart"/>
      <w:r w:rsidRPr="008D2EBE">
        <w:rPr>
          <w:sz w:val="20"/>
          <w:szCs w:val="20"/>
        </w:rPr>
        <w:t>secara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perlahan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sampai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akhirnya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mencapai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tingkat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bersifat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racun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menyebabkan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kematian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sel</w:t>
      </w:r>
      <w:proofErr w:type="spellEnd"/>
      <w:r w:rsidR="001703F2" w:rsidRPr="008D2EBE">
        <w:rPr>
          <w:sz w:val="20"/>
          <w:szCs w:val="20"/>
          <w:lang w:val="id-ID"/>
        </w:rPr>
        <w:t xml:space="preserve"> </w:t>
      </w:r>
      <w:r w:rsidR="001703F2" w:rsidRPr="008D2EBE">
        <w:rPr>
          <w:sz w:val="20"/>
          <w:szCs w:val="20"/>
        </w:rPr>
        <w:t>(</w:t>
      </w:r>
      <w:proofErr w:type="spellStart"/>
      <w:r w:rsidR="001703F2" w:rsidRPr="008D2EBE">
        <w:rPr>
          <w:sz w:val="20"/>
          <w:szCs w:val="20"/>
        </w:rPr>
        <w:t>Nisak</w:t>
      </w:r>
      <w:proofErr w:type="spellEnd"/>
      <w:r w:rsidR="001703F2" w:rsidRPr="008D2EBE">
        <w:rPr>
          <w:sz w:val="20"/>
          <w:szCs w:val="20"/>
        </w:rPr>
        <w:t xml:space="preserve"> </w:t>
      </w:r>
      <w:r w:rsidR="001703F2" w:rsidRPr="008D2EBE">
        <w:rPr>
          <w:i/>
          <w:sz w:val="20"/>
          <w:szCs w:val="20"/>
        </w:rPr>
        <w:t>et al</w:t>
      </w:r>
      <w:r w:rsidR="001703F2" w:rsidRPr="008D2EBE">
        <w:rPr>
          <w:sz w:val="20"/>
          <w:szCs w:val="20"/>
        </w:rPr>
        <w:t>., 2013</w:t>
      </w:r>
      <w:r w:rsidR="007F4833" w:rsidRPr="008D2EBE">
        <w:rPr>
          <w:sz w:val="20"/>
          <w:szCs w:val="20"/>
          <w:lang w:val="id-ID"/>
        </w:rPr>
        <w:t xml:space="preserve">). </w:t>
      </w:r>
      <w:r w:rsidRPr="008D2EBE">
        <w:rPr>
          <w:sz w:val="20"/>
          <w:szCs w:val="20"/>
        </w:rPr>
        <w:t>WHO (</w:t>
      </w:r>
      <w:r w:rsidRPr="008D2EBE">
        <w:rPr>
          <w:i/>
          <w:sz w:val="20"/>
          <w:szCs w:val="20"/>
        </w:rPr>
        <w:t>World Health Organization</w:t>
      </w:r>
      <w:r w:rsidRPr="008D2EBE">
        <w:rPr>
          <w:sz w:val="20"/>
          <w:szCs w:val="20"/>
        </w:rPr>
        <w:t xml:space="preserve">) pada </w:t>
      </w:r>
      <w:proofErr w:type="spellStart"/>
      <w:r w:rsidRPr="008D2EBE">
        <w:rPr>
          <w:sz w:val="20"/>
          <w:szCs w:val="20"/>
        </w:rPr>
        <w:t>tahun</w:t>
      </w:r>
      <w:proofErr w:type="spellEnd"/>
      <w:r w:rsidRPr="008D2EBE">
        <w:rPr>
          <w:sz w:val="20"/>
          <w:szCs w:val="20"/>
        </w:rPr>
        <w:t xml:space="preserve"> 2017 </w:t>
      </w:r>
      <w:proofErr w:type="spellStart"/>
      <w:r w:rsidRPr="008D2EBE">
        <w:rPr>
          <w:sz w:val="20"/>
          <w:szCs w:val="20"/>
        </w:rPr>
        <w:t>menyatakan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bahwa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kandungan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timbal </w:t>
      </w:r>
      <w:proofErr w:type="spellStart"/>
      <w:r w:rsidRPr="008D2EBE">
        <w:rPr>
          <w:sz w:val="20"/>
          <w:szCs w:val="20"/>
        </w:rPr>
        <w:t>maksimal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boleh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berada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dalam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darah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yaitu</w:t>
      </w:r>
      <w:proofErr w:type="spellEnd"/>
      <w:r w:rsidRPr="008D2EBE">
        <w:rPr>
          <w:sz w:val="20"/>
          <w:szCs w:val="20"/>
        </w:rPr>
        <w:t xml:space="preserve"> 5 µg/dL, </w:t>
      </w:r>
      <w:proofErr w:type="spellStart"/>
      <w:r w:rsidRPr="008D2EBE">
        <w:rPr>
          <w:sz w:val="20"/>
          <w:szCs w:val="20"/>
        </w:rPr>
        <w:t>apabila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melebihi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batas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tersebut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dapat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mengakibatkan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gangguan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kesehatan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serius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seperti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menurunnya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sistem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kekebalan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tubuh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menurunnya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tingkat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kecerdasan</w:t>
      </w:r>
      <w:proofErr w:type="spellEnd"/>
      <w:r w:rsidRPr="008D2EBE">
        <w:rPr>
          <w:sz w:val="20"/>
          <w:szCs w:val="20"/>
        </w:rPr>
        <w:t xml:space="preserve"> (IQ), dan </w:t>
      </w:r>
      <w:proofErr w:type="spellStart"/>
      <w:r w:rsidRPr="008D2EBE">
        <w:rPr>
          <w:sz w:val="20"/>
          <w:szCs w:val="20"/>
        </w:rPr>
        <w:t>gangguan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dalam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darah</w:t>
      </w:r>
      <w:proofErr w:type="spellEnd"/>
      <w:r w:rsidRPr="008D2EBE">
        <w:rPr>
          <w:sz w:val="20"/>
          <w:szCs w:val="20"/>
        </w:rPr>
        <w:t xml:space="preserve">. Hal </w:t>
      </w:r>
      <w:proofErr w:type="spellStart"/>
      <w:r w:rsidRPr="008D2EBE">
        <w:rPr>
          <w:sz w:val="20"/>
          <w:szCs w:val="20"/>
        </w:rPr>
        <w:t>serupa</w:t>
      </w:r>
      <w:proofErr w:type="spellEnd"/>
      <w:r w:rsidRPr="008D2EBE">
        <w:rPr>
          <w:sz w:val="20"/>
          <w:szCs w:val="20"/>
        </w:rPr>
        <w:t xml:space="preserve"> juga </w:t>
      </w:r>
      <w:proofErr w:type="spellStart"/>
      <w:r w:rsidRPr="008D2EBE">
        <w:rPr>
          <w:sz w:val="20"/>
          <w:szCs w:val="20"/>
        </w:rPr>
        <w:t>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terjadi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jika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suatu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lingkungan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terkontaminasi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timbal (Pb), </w:t>
      </w:r>
      <w:proofErr w:type="spellStart"/>
      <w:r w:rsidRPr="008D2EBE">
        <w:rPr>
          <w:sz w:val="20"/>
          <w:szCs w:val="20"/>
        </w:rPr>
        <w:t>maka</w:t>
      </w:r>
      <w:proofErr w:type="spellEnd"/>
      <w:r w:rsidRPr="008D2EBE">
        <w:rPr>
          <w:sz w:val="20"/>
          <w:szCs w:val="20"/>
        </w:rPr>
        <w:t xml:space="preserve"> proses </w:t>
      </w:r>
      <w:proofErr w:type="spellStart"/>
      <w:r w:rsidRPr="008D2EBE">
        <w:rPr>
          <w:sz w:val="20"/>
          <w:szCs w:val="20"/>
        </w:rPr>
        <w:t>pembersihannya</w:t>
      </w:r>
      <w:proofErr w:type="spellEnd"/>
      <w:r w:rsidRPr="008D2EBE">
        <w:rPr>
          <w:sz w:val="20"/>
          <w:szCs w:val="20"/>
        </w:rPr>
        <w:t xml:space="preserve"> juga </w:t>
      </w:r>
      <w:proofErr w:type="spellStart"/>
      <w:r w:rsidRPr="008D2EBE">
        <w:rPr>
          <w:sz w:val="20"/>
          <w:szCs w:val="20"/>
        </w:rPr>
        <w:t>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sulit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dilakukan</w:t>
      </w:r>
      <w:proofErr w:type="spellEnd"/>
      <w:r w:rsidRPr="008D2EBE">
        <w:rPr>
          <w:sz w:val="20"/>
          <w:szCs w:val="20"/>
        </w:rPr>
        <w:t xml:space="preserve">. </w:t>
      </w:r>
    </w:p>
    <w:p w14:paraId="686C8190" w14:textId="17FED1A2" w:rsidR="00077104" w:rsidRPr="008D2EBE" w:rsidRDefault="00077104" w:rsidP="00077104">
      <w:pPr>
        <w:ind w:firstLine="567"/>
        <w:jc w:val="both"/>
        <w:rPr>
          <w:sz w:val="20"/>
          <w:szCs w:val="20"/>
          <w:lang w:val="id-ID"/>
        </w:rPr>
      </w:pPr>
      <w:proofErr w:type="spellStart"/>
      <w:r w:rsidRPr="008D2EBE">
        <w:rPr>
          <w:sz w:val="20"/>
          <w:szCs w:val="20"/>
        </w:rPr>
        <w:t>Metode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banyak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digunakan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untuk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mengambil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sz w:val="20"/>
          <w:szCs w:val="20"/>
          <w:lang w:val="id-ID"/>
        </w:rPr>
        <w:t xml:space="preserve">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antara</w:t>
      </w:r>
      <w:proofErr w:type="spellEnd"/>
      <w:r w:rsidRPr="008D2EBE">
        <w:rPr>
          <w:sz w:val="20"/>
          <w:szCs w:val="20"/>
        </w:rPr>
        <w:t xml:space="preserve"> lain </w:t>
      </w:r>
      <w:proofErr w:type="spellStart"/>
      <w:r w:rsidRPr="008D2EBE">
        <w:rPr>
          <w:sz w:val="20"/>
          <w:szCs w:val="20"/>
        </w:rPr>
        <w:t>adsorpsi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presipitasi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filtrasi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oksidasi</w:t>
      </w:r>
      <w:proofErr w:type="spellEnd"/>
      <w:r w:rsidRPr="008D2EBE">
        <w:rPr>
          <w:sz w:val="20"/>
          <w:szCs w:val="20"/>
        </w:rPr>
        <w:t>/</w:t>
      </w:r>
      <w:proofErr w:type="spellStart"/>
      <w:r w:rsidRPr="008D2EBE">
        <w:rPr>
          <w:sz w:val="20"/>
          <w:szCs w:val="20"/>
        </w:rPr>
        <w:t>reduksi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elektrokimia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pertukaran</w:t>
      </w:r>
      <w:proofErr w:type="spellEnd"/>
      <w:r w:rsidRPr="008D2EBE">
        <w:rPr>
          <w:sz w:val="20"/>
          <w:szCs w:val="20"/>
        </w:rPr>
        <w:t xml:space="preserve"> ion, </w:t>
      </w:r>
      <w:proofErr w:type="spellStart"/>
      <w:r w:rsidRPr="008D2EBE">
        <w:rPr>
          <w:sz w:val="20"/>
          <w:szCs w:val="20"/>
        </w:rPr>
        <w:t>teknologi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pemisahan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membran</w:t>
      </w:r>
      <w:proofErr w:type="spellEnd"/>
      <w:r w:rsidRPr="008D2EBE">
        <w:rPr>
          <w:sz w:val="20"/>
          <w:szCs w:val="20"/>
        </w:rPr>
        <w:t xml:space="preserve"> (</w:t>
      </w:r>
      <w:r w:rsidRPr="008D2EBE">
        <w:rPr>
          <w:i/>
          <w:sz w:val="20"/>
          <w:szCs w:val="20"/>
        </w:rPr>
        <w:t>reverse osmosis</w:t>
      </w:r>
      <w:r w:rsidRPr="008D2EBE">
        <w:rPr>
          <w:sz w:val="20"/>
          <w:szCs w:val="20"/>
        </w:rPr>
        <w:t xml:space="preserve">), </w:t>
      </w:r>
      <w:proofErr w:type="spellStart"/>
      <w:r w:rsidRPr="008D2EBE">
        <w:rPr>
          <w:sz w:val="20"/>
          <w:szCs w:val="20"/>
        </w:rPr>
        <w:t>sedimentasi</w:t>
      </w:r>
      <w:proofErr w:type="spellEnd"/>
      <w:r w:rsidRPr="008D2EBE">
        <w:rPr>
          <w:sz w:val="20"/>
          <w:szCs w:val="20"/>
        </w:rPr>
        <w:t xml:space="preserve"> dan </w:t>
      </w:r>
      <w:proofErr w:type="spellStart"/>
      <w:r w:rsidRPr="008D2EBE">
        <w:rPr>
          <w:sz w:val="20"/>
          <w:szCs w:val="20"/>
        </w:rPr>
        <w:t>elektro-dialisis</w:t>
      </w:r>
      <w:proofErr w:type="spellEnd"/>
      <w:r w:rsidRPr="008D2EBE">
        <w:rPr>
          <w:sz w:val="20"/>
          <w:szCs w:val="20"/>
        </w:rPr>
        <w:t xml:space="preserve"> </w:t>
      </w:r>
      <w:r w:rsidR="001703F2" w:rsidRPr="008D2EBE">
        <w:rPr>
          <w:sz w:val="20"/>
          <w:szCs w:val="20"/>
        </w:rPr>
        <w:t>(</w:t>
      </w:r>
      <w:proofErr w:type="spellStart"/>
      <w:r w:rsidR="001703F2" w:rsidRPr="008D2EBE">
        <w:rPr>
          <w:sz w:val="20"/>
          <w:szCs w:val="20"/>
        </w:rPr>
        <w:t>Nurhasni</w:t>
      </w:r>
      <w:proofErr w:type="spellEnd"/>
      <w:r w:rsidR="001703F2" w:rsidRPr="008D2EBE">
        <w:rPr>
          <w:sz w:val="20"/>
          <w:szCs w:val="20"/>
        </w:rPr>
        <w:t xml:space="preserve">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>, 2014)</w:t>
      </w:r>
      <w:r w:rsidR="001703F2" w:rsidRPr="008D2EBE">
        <w:rPr>
          <w:sz w:val="20"/>
          <w:szCs w:val="20"/>
          <w:lang w:val="id-ID"/>
        </w:rPr>
        <w:t xml:space="preserve">, </w:t>
      </w:r>
      <w:proofErr w:type="spellStart"/>
      <w:r w:rsidR="001703F2" w:rsidRPr="008D2EBE">
        <w:rPr>
          <w:sz w:val="20"/>
          <w:szCs w:val="20"/>
        </w:rPr>
        <w:t>sel</w:t>
      </w:r>
      <w:proofErr w:type="spellEnd"/>
      <w:r w:rsidR="001703F2" w:rsidRPr="008D2EBE">
        <w:rPr>
          <w:sz w:val="20"/>
          <w:szCs w:val="20"/>
          <w:lang w:val="id-ID"/>
        </w:rPr>
        <w:t xml:space="preserve"> </w:t>
      </w:r>
      <w:r w:rsidR="001703F2" w:rsidRPr="008D2EBE">
        <w:rPr>
          <w:sz w:val="20"/>
          <w:szCs w:val="20"/>
        </w:rPr>
        <w:t>(</w:t>
      </w:r>
      <w:proofErr w:type="spellStart"/>
      <w:r w:rsidR="001703F2" w:rsidRPr="008D2EBE">
        <w:rPr>
          <w:sz w:val="20"/>
          <w:szCs w:val="20"/>
        </w:rPr>
        <w:t>Nisak</w:t>
      </w:r>
      <w:proofErr w:type="spellEnd"/>
      <w:r w:rsidR="001703F2" w:rsidRPr="008D2EBE">
        <w:rPr>
          <w:sz w:val="20"/>
          <w:szCs w:val="20"/>
        </w:rPr>
        <w:t xml:space="preserve"> </w:t>
      </w:r>
      <w:r w:rsidR="001703F2" w:rsidRPr="008D2EBE">
        <w:rPr>
          <w:i/>
          <w:sz w:val="20"/>
          <w:szCs w:val="20"/>
        </w:rPr>
        <w:t>et al</w:t>
      </w:r>
      <w:r w:rsidR="001703F2" w:rsidRPr="008D2EBE">
        <w:rPr>
          <w:sz w:val="20"/>
          <w:szCs w:val="20"/>
        </w:rPr>
        <w:t>., 2013</w:t>
      </w:r>
      <w:r w:rsidR="001703F2" w:rsidRPr="008D2EBE">
        <w:rPr>
          <w:sz w:val="20"/>
          <w:szCs w:val="20"/>
          <w:lang w:val="id-ID"/>
        </w:rPr>
        <w:t xml:space="preserve">, </w:t>
      </w:r>
      <w:proofErr w:type="spellStart"/>
      <w:r w:rsidR="001703F2" w:rsidRPr="008D2EBE">
        <w:rPr>
          <w:sz w:val="20"/>
          <w:szCs w:val="20"/>
        </w:rPr>
        <w:t>Hartati</w:t>
      </w:r>
      <w:proofErr w:type="spellEnd"/>
      <w:r w:rsidR="001703F2" w:rsidRPr="008D2EBE">
        <w:rPr>
          <w:sz w:val="20"/>
          <w:szCs w:val="20"/>
        </w:rPr>
        <w:t xml:space="preserve">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 xml:space="preserve">, 2011 </w:t>
      </w:r>
      <w:proofErr w:type="spellStart"/>
      <w:r w:rsidR="001703F2" w:rsidRPr="008D2EBE">
        <w:rPr>
          <w:sz w:val="20"/>
          <w:szCs w:val="20"/>
        </w:rPr>
        <w:t>Heidari</w:t>
      </w:r>
      <w:proofErr w:type="spellEnd"/>
      <w:r w:rsidR="001703F2" w:rsidRPr="008D2EBE">
        <w:rPr>
          <w:sz w:val="20"/>
          <w:szCs w:val="20"/>
        </w:rPr>
        <w:t xml:space="preserve">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>, 2009</w:t>
      </w:r>
      <w:r w:rsidR="007F4833" w:rsidRPr="008D2EBE">
        <w:rPr>
          <w:sz w:val="20"/>
          <w:szCs w:val="20"/>
          <w:lang w:val="id-ID"/>
        </w:rPr>
        <w:t>)</w:t>
      </w:r>
      <w:r w:rsidRPr="008D2EBE">
        <w:rPr>
          <w:sz w:val="20"/>
          <w:szCs w:val="20"/>
        </w:rPr>
        <w:t xml:space="preserve">. </w:t>
      </w:r>
      <w:proofErr w:type="spellStart"/>
      <w:r w:rsidRPr="008D2EBE">
        <w:rPr>
          <w:sz w:val="20"/>
          <w:szCs w:val="20"/>
        </w:rPr>
        <w:t>Metode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adsorpsi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merupakan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teknik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pemurnian</w:t>
      </w:r>
      <w:proofErr w:type="spellEnd"/>
      <w:r w:rsidRPr="008D2EBE">
        <w:rPr>
          <w:sz w:val="20"/>
          <w:szCs w:val="20"/>
        </w:rPr>
        <w:t xml:space="preserve"> dan </w:t>
      </w:r>
      <w:proofErr w:type="spellStart"/>
      <w:r w:rsidRPr="008D2EBE">
        <w:rPr>
          <w:sz w:val="20"/>
          <w:szCs w:val="20"/>
        </w:rPr>
        <w:t>pemisahan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sedang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berkembang</w:t>
      </w:r>
      <w:proofErr w:type="spellEnd"/>
      <w:r w:rsidRPr="008D2EBE">
        <w:rPr>
          <w:sz w:val="20"/>
          <w:szCs w:val="20"/>
        </w:rPr>
        <w:t xml:space="preserve"> saat </w:t>
      </w:r>
      <w:proofErr w:type="spellStart"/>
      <w:r w:rsidRPr="008D2EBE">
        <w:rPr>
          <w:sz w:val="20"/>
          <w:szCs w:val="20"/>
        </w:rPr>
        <w:t>ini</w:t>
      </w:r>
      <w:proofErr w:type="spellEnd"/>
      <w:r w:rsidRPr="008D2EBE">
        <w:rPr>
          <w:sz w:val="20"/>
          <w:szCs w:val="20"/>
        </w:rPr>
        <w:t xml:space="preserve"> dan </w:t>
      </w:r>
      <w:proofErr w:type="spellStart"/>
      <w:r w:rsidRPr="008D2EBE">
        <w:rPr>
          <w:sz w:val="20"/>
          <w:szCs w:val="20"/>
        </w:rPr>
        <w:t>efektif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dipakai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karena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menggunakan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peralatan</w:t>
      </w:r>
      <w:proofErr w:type="spellEnd"/>
      <w:r w:rsidRPr="008D2EBE">
        <w:rPr>
          <w:sz w:val="20"/>
          <w:szCs w:val="20"/>
        </w:rPr>
        <w:t xml:space="preserve"> dan proses </w:t>
      </w:r>
      <w:proofErr w:type="spellStart"/>
      <w:r w:rsidRPr="008D2EBE">
        <w:rPr>
          <w:sz w:val="20"/>
          <w:szCs w:val="20"/>
        </w:rPr>
        <w:t>preparasi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relatif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sederhana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sehingga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lebih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ekonomis</w:t>
      </w:r>
      <w:proofErr w:type="spellEnd"/>
      <w:r w:rsidRPr="008D2EBE">
        <w:rPr>
          <w:sz w:val="20"/>
          <w:szCs w:val="20"/>
        </w:rPr>
        <w:t xml:space="preserve"> </w:t>
      </w:r>
      <w:r w:rsidR="001703F2" w:rsidRPr="008D2EBE">
        <w:rPr>
          <w:sz w:val="20"/>
          <w:szCs w:val="20"/>
        </w:rPr>
        <w:t>(</w:t>
      </w:r>
      <w:proofErr w:type="spellStart"/>
      <w:r w:rsidR="001703F2" w:rsidRPr="008D2EBE">
        <w:rPr>
          <w:sz w:val="20"/>
          <w:szCs w:val="20"/>
        </w:rPr>
        <w:t>Hasri</w:t>
      </w:r>
      <w:proofErr w:type="spellEnd"/>
      <w:r w:rsidR="001703F2" w:rsidRPr="008D2EBE">
        <w:rPr>
          <w:sz w:val="20"/>
          <w:szCs w:val="20"/>
        </w:rPr>
        <w:t>, 2015)</w:t>
      </w:r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serta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tidak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menimbulkan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efek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samping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beracun</w:t>
      </w:r>
      <w:proofErr w:type="spellEnd"/>
      <w:r w:rsidRPr="008D2EBE">
        <w:rPr>
          <w:sz w:val="20"/>
          <w:szCs w:val="20"/>
        </w:rPr>
        <w:t xml:space="preserve"> </w:t>
      </w:r>
      <w:r w:rsidR="001703F2" w:rsidRPr="008D2EBE">
        <w:rPr>
          <w:sz w:val="20"/>
          <w:szCs w:val="20"/>
        </w:rPr>
        <w:t>(</w:t>
      </w:r>
      <w:proofErr w:type="spellStart"/>
      <w:r w:rsidR="001703F2" w:rsidRPr="008D2EBE">
        <w:rPr>
          <w:sz w:val="20"/>
          <w:szCs w:val="20"/>
        </w:rPr>
        <w:t>Nurhasni</w:t>
      </w:r>
      <w:proofErr w:type="spellEnd"/>
      <w:r w:rsidR="001703F2" w:rsidRPr="008D2EBE">
        <w:rPr>
          <w:sz w:val="20"/>
          <w:szCs w:val="20"/>
        </w:rPr>
        <w:t xml:space="preserve">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>, 2014</w:t>
      </w:r>
      <w:r w:rsidR="007F4833" w:rsidRPr="008D2EBE">
        <w:rPr>
          <w:sz w:val="20"/>
          <w:szCs w:val="20"/>
          <w:lang w:val="id-ID"/>
        </w:rPr>
        <w:t>.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Adsorpsi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didasarkan</w:t>
      </w:r>
      <w:proofErr w:type="spellEnd"/>
      <w:r w:rsidRPr="008D2EBE">
        <w:rPr>
          <w:sz w:val="20"/>
          <w:szCs w:val="20"/>
        </w:rPr>
        <w:t xml:space="preserve"> pada </w:t>
      </w:r>
      <w:proofErr w:type="spellStart"/>
      <w:r w:rsidRPr="008D2EBE">
        <w:rPr>
          <w:sz w:val="20"/>
          <w:szCs w:val="20"/>
        </w:rPr>
        <w:t>interaksi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gugus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fungsional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ada</w:t>
      </w:r>
      <w:proofErr w:type="spellEnd"/>
      <w:r w:rsidRPr="008D2EBE">
        <w:rPr>
          <w:sz w:val="20"/>
          <w:szCs w:val="20"/>
        </w:rPr>
        <w:t xml:space="preserve"> pada </w:t>
      </w:r>
      <w:proofErr w:type="spellStart"/>
      <w:r w:rsidRPr="008D2EBE">
        <w:rPr>
          <w:sz w:val="20"/>
          <w:szCs w:val="20"/>
        </w:rPr>
        <w:t>permukaan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adsorben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melalui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interaksi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pembentukan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kompleks</w:t>
      </w:r>
      <w:proofErr w:type="spellEnd"/>
      <w:r w:rsidRPr="008D2EBE">
        <w:rPr>
          <w:sz w:val="20"/>
          <w:szCs w:val="20"/>
        </w:rPr>
        <w:t xml:space="preserve"> dan </w:t>
      </w:r>
      <w:proofErr w:type="spellStart"/>
      <w:r w:rsidRPr="008D2EBE">
        <w:rPr>
          <w:sz w:val="20"/>
          <w:szCs w:val="20"/>
        </w:rPr>
        <w:t>biasanya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terjadi</w:t>
      </w:r>
      <w:proofErr w:type="spellEnd"/>
      <w:r w:rsidRPr="008D2EBE">
        <w:rPr>
          <w:sz w:val="20"/>
          <w:szCs w:val="20"/>
        </w:rPr>
        <w:t xml:space="preserve"> pada </w:t>
      </w:r>
      <w:proofErr w:type="spellStart"/>
      <w:r w:rsidRPr="008D2EBE">
        <w:rPr>
          <w:sz w:val="20"/>
          <w:szCs w:val="20"/>
        </w:rPr>
        <w:t>permukaan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gugus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fungsional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seperti</w:t>
      </w:r>
      <w:proofErr w:type="spellEnd"/>
      <w:r w:rsidRPr="008D2EBE">
        <w:rPr>
          <w:sz w:val="20"/>
          <w:szCs w:val="20"/>
        </w:rPr>
        <w:t xml:space="preserve"> –OH, -NH, -SH-, dan –COOH</w:t>
      </w:r>
      <w:r w:rsidR="001703F2" w:rsidRPr="008D2EBE">
        <w:rPr>
          <w:sz w:val="20"/>
          <w:szCs w:val="20"/>
          <w:lang w:val="id-ID"/>
        </w:rPr>
        <w:t xml:space="preserve"> </w:t>
      </w:r>
      <w:r w:rsidR="001703F2" w:rsidRPr="008D2EBE">
        <w:rPr>
          <w:sz w:val="20"/>
          <w:szCs w:val="20"/>
        </w:rPr>
        <w:t>(Stum dan Morgan, 1996</w:t>
      </w:r>
      <w:r w:rsidR="007F4833" w:rsidRPr="008D2EBE">
        <w:rPr>
          <w:sz w:val="20"/>
          <w:szCs w:val="20"/>
          <w:lang w:val="id-ID"/>
        </w:rPr>
        <w:t>).</w:t>
      </w:r>
    </w:p>
    <w:p w14:paraId="25B352F2" w14:textId="6802EC16" w:rsidR="00077104" w:rsidRPr="008D2EBE" w:rsidRDefault="00077104" w:rsidP="00CB472C">
      <w:pPr>
        <w:ind w:firstLine="567"/>
        <w:contextualSpacing/>
        <w:jc w:val="both"/>
        <w:rPr>
          <w:sz w:val="20"/>
          <w:szCs w:val="20"/>
        </w:rPr>
      </w:pPr>
      <w:proofErr w:type="spellStart"/>
      <w:r w:rsidRPr="008D2EBE">
        <w:rPr>
          <w:sz w:val="20"/>
          <w:szCs w:val="20"/>
        </w:rPr>
        <w:t>Jenis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adsorben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sering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digunakan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dalam</w:t>
      </w:r>
      <w:proofErr w:type="spellEnd"/>
      <w:r w:rsidRPr="008D2EBE">
        <w:rPr>
          <w:sz w:val="20"/>
          <w:szCs w:val="20"/>
        </w:rPr>
        <w:t xml:space="preserve"> proses </w:t>
      </w:r>
      <w:proofErr w:type="spellStart"/>
      <w:r w:rsidRPr="008D2EBE">
        <w:rPr>
          <w:sz w:val="20"/>
          <w:szCs w:val="20"/>
        </w:rPr>
        <w:t>adsorpsi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adalah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karbon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aktif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, </w:t>
      </w:r>
      <w:r w:rsidRPr="008D2EBE">
        <w:rPr>
          <w:i/>
          <w:sz w:val="20"/>
          <w:szCs w:val="20"/>
        </w:rPr>
        <w:t>clay</w:t>
      </w:r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zeolit</w:t>
      </w:r>
      <w:proofErr w:type="spellEnd"/>
      <w:r w:rsidRPr="008D2EBE">
        <w:rPr>
          <w:sz w:val="20"/>
          <w:szCs w:val="20"/>
        </w:rPr>
        <w:t xml:space="preserve">, resin </w:t>
      </w:r>
      <w:proofErr w:type="spellStart"/>
      <w:r w:rsidRPr="008D2EBE">
        <w:rPr>
          <w:sz w:val="20"/>
          <w:szCs w:val="20"/>
        </w:rPr>
        <w:t>penukar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kation</w:t>
      </w:r>
      <w:proofErr w:type="spellEnd"/>
      <w:r w:rsidR="001703F2" w:rsidRPr="008D2EBE">
        <w:rPr>
          <w:sz w:val="20"/>
          <w:szCs w:val="20"/>
          <w:lang w:val="id-ID"/>
        </w:rPr>
        <w:t xml:space="preserve"> </w:t>
      </w:r>
      <w:r w:rsidR="001703F2" w:rsidRPr="008D2EBE">
        <w:rPr>
          <w:sz w:val="20"/>
          <w:szCs w:val="20"/>
        </w:rPr>
        <w:t>(</w:t>
      </w:r>
      <w:proofErr w:type="spellStart"/>
      <w:r w:rsidR="001703F2" w:rsidRPr="008D2EBE">
        <w:rPr>
          <w:sz w:val="20"/>
          <w:szCs w:val="20"/>
        </w:rPr>
        <w:t>Hasri</w:t>
      </w:r>
      <w:proofErr w:type="spellEnd"/>
      <w:r w:rsidR="001703F2" w:rsidRPr="008D2EBE">
        <w:rPr>
          <w:sz w:val="20"/>
          <w:szCs w:val="20"/>
        </w:rPr>
        <w:t>, 2015)</w:t>
      </w:r>
      <w:r w:rsidRPr="008D2EBE">
        <w:rPr>
          <w:sz w:val="20"/>
          <w:szCs w:val="20"/>
        </w:rPr>
        <w:t xml:space="preserve"> dan alumina </w:t>
      </w:r>
      <w:r w:rsidR="001703F2" w:rsidRPr="008D2EBE">
        <w:rPr>
          <w:sz w:val="20"/>
          <w:szCs w:val="20"/>
        </w:rPr>
        <w:t>(</w:t>
      </w:r>
      <w:proofErr w:type="spellStart"/>
      <w:r w:rsidR="001703F2" w:rsidRPr="008D2EBE">
        <w:rPr>
          <w:sz w:val="20"/>
          <w:szCs w:val="20"/>
        </w:rPr>
        <w:t>Nurhasni</w:t>
      </w:r>
      <w:proofErr w:type="spellEnd"/>
      <w:r w:rsidR="001703F2" w:rsidRPr="008D2EBE">
        <w:rPr>
          <w:sz w:val="20"/>
          <w:szCs w:val="20"/>
        </w:rPr>
        <w:t xml:space="preserve">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 xml:space="preserve">, 2014).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beberapa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kelebihan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seperti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mudah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sz w:val="20"/>
          <w:szCs w:val="20"/>
          <w:lang w:val="id-ID"/>
        </w:rPr>
        <w:t>diproduksi</w:t>
      </w:r>
      <w:r w:rsidRPr="008D2EBE">
        <w:rPr>
          <w:sz w:val="20"/>
          <w:szCs w:val="20"/>
        </w:rPr>
        <w:t xml:space="preserve">, sangat inert, </w:t>
      </w:r>
      <w:proofErr w:type="spellStart"/>
      <w:r w:rsidRPr="008D2EBE">
        <w:rPr>
          <w:sz w:val="20"/>
          <w:szCs w:val="20"/>
        </w:rPr>
        <w:t>luas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permukaannya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besar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kemampuan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adsorpsi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baik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kapasitas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pertukaran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kation</w:t>
      </w:r>
      <w:proofErr w:type="spellEnd"/>
      <w:r w:rsidRPr="008D2EBE">
        <w:rPr>
          <w:sz w:val="20"/>
          <w:szCs w:val="20"/>
        </w:rPr>
        <w:t xml:space="preserve"> </w:t>
      </w:r>
      <w:r w:rsidR="001703F2" w:rsidRPr="008D2EBE">
        <w:rPr>
          <w:sz w:val="20"/>
          <w:szCs w:val="20"/>
        </w:rPr>
        <w:t xml:space="preserve">(Budiman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>, 2009),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hidrofilik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aktif</w:t>
      </w:r>
      <w:proofErr w:type="spellEnd"/>
      <w:r w:rsidRPr="008D2EBE">
        <w:rPr>
          <w:sz w:val="20"/>
          <w:szCs w:val="20"/>
        </w:rPr>
        <w:t xml:space="preserve"> pada </w:t>
      </w:r>
      <w:proofErr w:type="spellStart"/>
      <w:r w:rsidRPr="008D2EBE">
        <w:rPr>
          <w:sz w:val="20"/>
          <w:szCs w:val="20"/>
        </w:rPr>
        <w:t>permukaannya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tidak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reaktif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dalam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pelarut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organik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kekuatan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ikatan</w:t>
      </w:r>
      <w:proofErr w:type="spellEnd"/>
      <w:r w:rsidRPr="008D2EBE">
        <w:rPr>
          <w:sz w:val="20"/>
          <w:szCs w:val="20"/>
        </w:rPr>
        <w:t xml:space="preserve"> dan </w:t>
      </w:r>
      <w:proofErr w:type="spellStart"/>
      <w:r w:rsidRPr="008D2EBE">
        <w:rPr>
          <w:sz w:val="20"/>
          <w:szCs w:val="20"/>
        </w:rPr>
        <w:t>stabilitas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tinggi</w:t>
      </w:r>
      <w:proofErr w:type="spellEnd"/>
      <w:r w:rsidR="001703F2" w:rsidRPr="008D2EBE">
        <w:rPr>
          <w:sz w:val="20"/>
          <w:szCs w:val="20"/>
          <w:lang w:val="id-ID"/>
        </w:rPr>
        <w:t xml:space="preserve"> </w:t>
      </w:r>
      <w:r w:rsidR="001703F2" w:rsidRPr="008D2EBE">
        <w:rPr>
          <w:sz w:val="20"/>
          <w:szCs w:val="20"/>
        </w:rPr>
        <w:t>(</w:t>
      </w:r>
      <w:proofErr w:type="spellStart"/>
      <w:r w:rsidR="001703F2" w:rsidRPr="008D2EBE">
        <w:rPr>
          <w:sz w:val="20"/>
          <w:szCs w:val="20"/>
        </w:rPr>
        <w:t>Azmiyawati</w:t>
      </w:r>
      <w:proofErr w:type="spellEnd"/>
      <w:r w:rsidR="001703F2" w:rsidRPr="008D2EBE">
        <w:rPr>
          <w:sz w:val="20"/>
          <w:szCs w:val="20"/>
        </w:rPr>
        <w:t>, 2004),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mempunyai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kestabilan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termal</w:t>
      </w:r>
      <w:proofErr w:type="spellEnd"/>
      <w:r w:rsidRPr="008D2EBE">
        <w:rPr>
          <w:sz w:val="20"/>
          <w:szCs w:val="20"/>
        </w:rPr>
        <w:t xml:space="preserve"> dan </w:t>
      </w:r>
      <w:proofErr w:type="spellStart"/>
      <w:r w:rsidRPr="008D2EBE">
        <w:rPr>
          <w:sz w:val="20"/>
          <w:szCs w:val="20"/>
        </w:rPr>
        <w:t>mekanik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tinggi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serta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relatif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tidak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mengembang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dalam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pelarut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organik</w:t>
      </w:r>
      <w:proofErr w:type="spellEnd"/>
      <w:r w:rsidR="001703F2" w:rsidRPr="008D2EBE">
        <w:rPr>
          <w:sz w:val="20"/>
          <w:szCs w:val="20"/>
          <w:lang w:val="id-ID"/>
        </w:rPr>
        <w:t xml:space="preserve"> </w:t>
      </w:r>
      <w:r w:rsidR="001703F2" w:rsidRPr="008D2EBE">
        <w:rPr>
          <w:sz w:val="20"/>
          <w:szCs w:val="20"/>
        </w:rPr>
        <w:t xml:space="preserve">Jal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 xml:space="preserve">, 2004; Mahmoud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 xml:space="preserve">, 2004; </w:t>
      </w:r>
      <w:proofErr w:type="spellStart"/>
      <w:r w:rsidR="001703F2" w:rsidRPr="008D2EBE">
        <w:rPr>
          <w:sz w:val="20"/>
          <w:szCs w:val="20"/>
        </w:rPr>
        <w:t>Sriyanti</w:t>
      </w:r>
      <w:proofErr w:type="spellEnd"/>
      <w:r w:rsidR="001703F2" w:rsidRPr="008D2EBE">
        <w:rPr>
          <w:sz w:val="20"/>
          <w:szCs w:val="20"/>
        </w:rPr>
        <w:t xml:space="preserve"> </w:t>
      </w:r>
      <w:r w:rsidR="001703F2" w:rsidRPr="008D2EBE">
        <w:rPr>
          <w:i/>
          <w:sz w:val="20"/>
          <w:szCs w:val="20"/>
        </w:rPr>
        <w:t>et al.</w:t>
      </w:r>
      <w:r w:rsidR="001703F2" w:rsidRPr="008D2EBE">
        <w:rPr>
          <w:sz w:val="20"/>
          <w:szCs w:val="20"/>
        </w:rPr>
        <w:t xml:space="preserve">, 2005; dan </w:t>
      </w:r>
      <w:proofErr w:type="spellStart"/>
      <w:r w:rsidR="001703F2" w:rsidRPr="008D2EBE">
        <w:rPr>
          <w:sz w:val="20"/>
          <w:szCs w:val="20"/>
        </w:rPr>
        <w:t>Sulastri</w:t>
      </w:r>
      <w:proofErr w:type="spellEnd"/>
      <w:r w:rsidR="001703F2" w:rsidRPr="008D2EBE">
        <w:rPr>
          <w:sz w:val="20"/>
          <w:szCs w:val="20"/>
        </w:rPr>
        <w:t xml:space="preserve"> dan </w:t>
      </w:r>
      <w:proofErr w:type="spellStart"/>
      <w:r w:rsidR="001703F2" w:rsidRPr="008D2EBE">
        <w:rPr>
          <w:sz w:val="20"/>
          <w:szCs w:val="20"/>
        </w:rPr>
        <w:t>Kristianingrum</w:t>
      </w:r>
      <w:proofErr w:type="spellEnd"/>
      <w:r w:rsidR="001703F2" w:rsidRPr="008D2EBE">
        <w:rPr>
          <w:sz w:val="20"/>
          <w:szCs w:val="20"/>
        </w:rPr>
        <w:t>, 2010).</w:t>
      </w:r>
      <w:r w:rsidRPr="008D2EBE">
        <w:rPr>
          <w:sz w:val="20"/>
          <w:szCs w:val="20"/>
        </w:rPr>
        <w:t xml:space="preserve"> Pada </w:t>
      </w:r>
      <w:proofErr w:type="spellStart"/>
      <w:r w:rsidRPr="008D2EBE">
        <w:rPr>
          <w:sz w:val="20"/>
          <w:szCs w:val="20"/>
        </w:rPr>
        <w:t>penelitian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ini</w:t>
      </w:r>
      <w:proofErr w:type="spellEnd"/>
      <w:r w:rsidRPr="008D2EBE">
        <w:rPr>
          <w:sz w:val="20"/>
          <w:szCs w:val="20"/>
        </w:rPr>
        <w:t xml:space="preserve">,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disintesis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menggunakan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prekursor</w:t>
      </w:r>
      <w:proofErr w:type="spellEnd"/>
      <w:r w:rsidRPr="008D2EBE">
        <w:rPr>
          <w:sz w:val="20"/>
          <w:szCs w:val="20"/>
        </w:rPr>
        <w:t xml:space="preserve"> Na</w:t>
      </w:r>
      <w:r w:rsidRPr="008D2EBE">
        <w:rPr>
          <w:sz w:val="20"/>
          <w:szCs w:val="20"/>
          <w:vertAlign w:val="subscript"/>
        </w:rPr>
        <w:t>2</w:t>
      </w:r>
      <w:r w:rsidRPr="008D2EBE">
        <w:rPr>
          <w:sz w:val="20"/>
          <w:szCs w:val="20"/>
        </w:rPr>
        <w:t>SiO</w:t>
      </w:r>
      <w:r w:rsidRPr="008D2EBE">
        <w:rPr>
          <w:sz w:val="20"/>
          <w:szCs w:val="20"/>
          <w:vertAlign w:val="subscript"/>
        </w:rPr>
        <w:t>3(ASP)</w:t>
      </w:r>
      <w:r w:rsidRPr="008D2EBE">
        <w:rPr>
          <w:sz w:val="20"/>
          <w:szCs w:val="20"/>
        </w:rPr>
        <w:t xml:space="preserve">. Abu </w:t>
      </w:r>
      <w:proofErr w:type="spellStart"/>
      <w:r w:rsidRPr="008D2EBE">
        <w:rPr>
          <w:sz w:val="20"/>
          <w:szCs w:val="20"/>
        </w:rPr>
        <w:t>sekam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padi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mampu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menghasilkan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cukup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tinggi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yaitu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sebesar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sz w:val="20"/>
          <w:szCs w:val="20"/>
          <w:lang w:val="id-ID"/>
        </w:rPr>
        <w:t>(</w:t>
      </w:r>
      <w:r w:rsidRPr="008D2EBE">
        <w:rPr>
          <w:sz w:val="20"/>
          <w:szCs w:val="20"/>
        </w:rPr>
        <w:t>89,47-</w:t>
      </w:r>
      <w:proofErr w:type="gramStart"/>
      <w:r w:rsidRPr="008D2EBE">
        <w:rPr>
          <w:sz w:val="20"/>
          <w:szCs w:val="20"/>
        </w:rPr>
        <w:t>98</w:t>
      </w:r>
      <w:r w:rsidRPr="008D2EBE">
        <w:rPr>
          <w:sz w:val="20"/>
          <w:szCs w:val="20"/>
          <w:lang w:val="id-ID"/>
        </w:rPr>
        <w:t>)</w:t>
      </w:r>
      <w:r w:rsidRPr="008D2EBE">
        <w:rPr>
          <w:sz w:val="20"/>
          <w:szCs w:val="20"/>
        </w:rPr>
        <w:t>%</w:t>
      </w:r>
      <w:proofErr w:type="gramEnd"/>
      <w:r w:rsidRPr="008D2EBE">
        <w:rPr>
          <w:sz w:val="20"/>
          <w:szCs w:val="20"/>
        </w:rPr>
        <w:t xml:space="preserve">. </w:t>
      </w:r>
      <w:proofErr w:type="spellStart"/>
      <w:r w:rsidRPr="008D2EBE">
        <w:rPr>
          <w:sz w:val="20"/>
          <w:szCs w:val="20"/>
        </w:rPr>
        <w:t>Kandungan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yang sangat </w:t>
      </w:r>
      <w:proofErr w:type="spellStart"/>
      <w:r w:rsidRPr="008D2EBE">
        <w:rPr>
          <w:sz w:val="20"/>
          <w:szCs w:val="20"/>
        </w:rPr>
        <w:t>tinggi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tersebut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menjadikan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abu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sekam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padi</w:t>
      </w:r>
      <w:proofErr w:type="spellEnd"/>
      <w:r w:rsidRPr="008D2EBE">
        <w:rPr>
          <w:sz w:val="20"/>
          <w:szCs w:val="20"/>
        </w:rPr>
        <w:t xml:space="preserve"> sangat </w:t>
      </w:r>
      <w:proofErr w:type="spellStart"/>
      <w:r w:rsidRPr="008D2EBE">
        <w:rPr>
          <w:sz w:val="20"/>
          <w:szCs w:val="20"/>
        </w:rPr>
        <w:t>potensial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sebagai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sumber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untuk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menghasilkan</w:t>
      </w:r>
      <w:proofErr w:type="spellEnd"/>
      <w:r w:rsidRPr="008D2EBE">
        <w:rPr>
          <w:sz w:val="20"/>
          <w:szCs w:val="20"/>
        </w:rPr>
        <w:t xml:space="preserve"> material </w:t>
      </w:r>
      <w:proofErr w:type="spellStart"/>
      <w:r w:rsidRPr="008D2EBE">
        <w:rPr>
          <w:sz w:val="20"/>
          <w:szCs w:val="20"/>
        </w:rPr>
        <w:t>baru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berbasis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</w:t>
      </w:r>
      <w:r w:rsidR="00CB472C" w:rsidRPr="008D2EBE">
        <w:rPr>
          <w:sz w:val="20"/>
          <w:szCs w:val="20"/>
        </w:rPr>
        <w:t xml:space="preserve">Sakti </w:t>
      </w:r>
      <w:r w:rsidR="00CB472C" w:rsidRPr="008D2EBE">
        <w:rPr>
          <w:i/>
          <w:sz w:val="20"/>
          <w:szCs w:val="20"/>
        </w:rPr>
        <w:t>et al.</w:t>
      </w:r>
      <w:r w:rsidR="00CB472C" w:rsidRPr="008D2EBE">
        <w:rPr>
          <w:sz w:val="20"/>
          <w:szCs w:val="20"/>
        </w:rPr>
        <w:t xml:space="preserve">, 2013). </w:t>
      </w:r>
    </w:p>
    <w:p w14:paraId="6B81DB63" w14:textId="00CD4BBF" w:rsidR="00077104" w:rsidRPr="008D2EBE" w:rsidRDefault="00077104" w:rsidP="00077104">
      <w:pPr>
        <w:ind w:firstLine="567"/>
        <w:jc w:val="both"/>
        <w:rPr>
          <w:sz w:val="20"/>
          <w:szCs w:val="20"/>
        </w:rPr>
      </w:pP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gel </w:t>
      </w:r>
      <w:proofErr w:type="spellStart"/>
      <w:r w:rsidRPr="008D2EBE">
        <w:rPr>
          <w:sz w:val="20"/>
          <w:szCs w:val="20"/>
        </w:rPr>
        <w:t>dapat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berperan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sebagai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adsorben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karena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terdapat</w:t>
      </w:r>
      <w:proofErr w:type="spellEnd"/>
      <w:r w:rsidRPr="008D2EBE">
        <w:rPr>
          <w:sz w:val="20"/>
          <w:szCs w:val="20"/>
        </w:rPr>
        <w:t xml:space="preserve"> situs </w:t>
      </w:r>
      <w:proofErr w:type="spellStart"/>
      <w:r w:rsidRPr="008D2EBE">
        <w:rPr>
          <w:sz w:val="20"/>
          <w:szCs w:val="20"/>
        </w:rPr>
        <w:t>aktif</w:t>
      </w:r>
      <w:proofErr w:type="spellEnd"/>
      <w:r w:rsidRPr="008D2EBE">
        <w:rPr>
          <w:sz w:val="20"/>
          <w:szCs w:val="20"/>
        </w:rPr>
        <w:t xml:space="preserve"> pada </w:t>
      </w:r>
      <w:proofErr w:type="spellStart"/>
      <w:r w:rsidRPr="008D2EBE">
        <w:rPr>
          <w:sz w:val="20"/>
          <w:szCs w:val="20"/>
        </w:rPr>
        <w:t>permukaannya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yaitu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gugus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siloksan</w:t>
      </w:r>
      <w:proofErr w:type="spellEnd"/>
      <w:r w:rsidRPr="008D2EBE">
        <w:rPr>
          <w:sz w:val="20"/>
          <w:szCs w:val="20"/>
        </w:rPr>
        <w:t xml:space="preserve"> (Si-O-Si) dan </w:t>
      </w:r>
      <w:proofErr w:type="spellStart"/>
      <w:r w:rsidRPr="008D2EBE">
        <w:rPr>
          <w:sz w:val="20"/>
          <w:szCs w:val="20"/>
        </w:rPr>
        <w:t>gugus</w:t>
      </w:r>
      <w:proofErr w:type="spellEnd"/>
      <w:r w:rsidRPr="008D2EBE">
        <w:rPr>
          <w:sz w:val="20"/>
          <w:szCs w:val="20"/>
        </w:rPr>
        <w:t xml:space="preserve"> silanol (Si</w:t>
      </w:r>
      <w:r w:rsidRPr="008D2EBE">
        <w:rPr>
          <w:sz w:val="20"/>
          <w:szCs w:val="20"/>
          <w:lang w:val="id-ID"/>
        </w:rPr>
        <w:t>-</w:t>
      </w:r>
      <w:r w:rsidRPr="008D2EBE">
        <w:rPr>
          <w:sz w:val="20"/>
          <w:szCs w:val="20"/>
        </w:rPr>
        <w:t xml:space="preserve">OH) </w:t>
      </w:r>
      <w:r w:rsidR="00CB472C" w:rsidRPr="008D2EBE">
        <w:rPr>
          <w:sz w:val="20"/>
          <w:szCs w:val="20"/>
        </w:rPr>
        <w:t xml:space="preserve">(Roldan </w:t>
      </w:r>
      <w:r w:rsidR="00CB472C" w:rsidRPr="008D2EBE">
        <w:rPr>
          <w:i/>
          <w:sz w:val="20"/>
          <w:szCs w:val="20"/>
        </w:rPr>
        <w:t>et al.</w:t>
      </w:r>
      <w:r w:rsidR="00CB472C" w:rsidRPr="008D2EBE">
        <w:rPr>
          <w:sz w:val="20"/>
          <w:szCs w:val="20"/>
        </w:rPr>
        <w:t xml:space="preserve">, 2004 dan </w:t>
      </w:r>
      <w:proofErr w:type="spellStart"/>
      <w:r w:rsidR="00CB472C" w:rsidRPr="008D2EBE">
        <w:rPr>
          <w:sz w:val="20"/>
          <w:szCs w:val="20"/>
        </w:rPr>
        <w:t>Sulastri</w:t>
      </w:r>
      <w:proofErr w:type="spellEnd"/>
      <w:r w:rsidR="00CB472C" w:rsidRPr="008D2EBE">
        <w:rPr>
          <w:sz w:val="20"/>
          <w:szCs w:val="20"/>
        </w:rPr>
        <w:t xml:space="preserve"> dan </w:t>
      </w:r>
      <w:proofErr w:type="spellStart"/>
      <w:r w:rsidR="00CB472C" w:rsidRPr="008D2EBE">
        <w:rPr>
          <w:sz w:val="20"/>
          <w:szCs w:val="20"/>
        </w:rPr>
        <w:t>Kristianingrum</w:t>
      </w:r>
      <w:proofErr w:type="spellEnd"/>
      <w:r w:rsidR="00CB472C" w:rsidRPr="008D2EBE">
        <w:rPr>
          <w:sz w:val="20"/>
          <w:szCs w:val="20"/>
        </w:rPr>
        <w:t>, 2010)</w:t>
      </w:r>
      <w:r w:rsidR="00CB472C" w:rsidRPr="008D2EBE">
        <w:rPr>
          <w:sz w:val="20"/>
          <w:szCs w:val="20"/>
          <w:lang w:val="id-ID"/>
        </w:rPr>
        <w:t>,</w:t>
      </w:r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cenderung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bersifat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basa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keras</w:t>
      </w:r>
      <w:proofErr w:type="spellEnd"/>
      <w:r w:rsidRPr="008D2EBE">
        <w:rPr>
          <w:sz w:val="20"/>
          <w:szCs w:val="20"/>
        </w:rPr>
        <w:t xml:space="preserve"> (</w:t>
      </w:r>
      <w:r w:rsidRPr="008D2EBE">
        <w:rPr>
          <w:i/>
          <w:sz w:val="20"/>
          <w:szCs w:val="20"/>
        </w:rPr>
        <w:t>Hard</w:t>
      </w:r>
      <w:r w:rsidRPr="008D2EBE">
        <w:rPr>
          <w:sz w:val="20"/>
          <w:szCs w:val="20"/>
        </w:rPr>
        <w:t xml:space="preserve">). Akan </w:t>
      </w:r>
      <w:proofErr w:type="spellStart"/>
      <w:r w:rsidRPr="008D2EBE">
        <w:rPr>
          <w:sz w:val="20"/>
          <w:szCs w:val="20"/>
        </w:rPr>
        <w:t>tetapi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gel </w:t>
      </w:r>
      <w:r w:rsidRPr="008D2EBE">
        <w:rPr>
          <w:sz w:val="20"/>
          <w:szCs w:val="20"/>
          <w:lang w:val="id-ID"/>
        </w:rPr>
        <w:t xml:space="preserve">belum maksimal </w:t>
      </w:r>
      <w:proofErr w:type="spellStart"/>
      <w:r w:rsidRPr="008D2EBE">
        <w:rPr>
          <w:sz w:val="20"/>
          <w:szCs w:val="20"/>
        </w:rPr>
        <w:t>dalam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menyerap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karena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sz w:val="20"/>
          <w:szCs w:val="20"/>
          <w:lang w:val="id-ID"/>
        </w:rPr>
        <w:t>ion logam</w:t>
      </w:r>
      <w:r w:rsidRPr="008D2EBE">
        <w:rPr>
          <w:sz w:val="20"/>
          <w:szCs w:val="20"/>
        </w:rPr>
        <w:t xml:space="preserve"> pada </w:t>
      </w:r>
      <w:proofErr w:type="spellStart"/>
      <w:r w:rsidRPr="008D2EBE">
        <w:rPr>
          <w:sz w:val="20"/>
          <w:szCs w:val="20"/>
        </w:rPr>
        <w:t>umumnya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ukuran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besar</w:t>
      </w:r>
      <w:proofErr w:type="spellEnd"/>
      <w:r w:rsidRPr="008D2EBE">
        <w:rPr>
          <w:sz w:val="20"/>
          <w:szCs w:val="20"/>
        </w:rPr>
        <w:t xml:space="preserve"> dan </w:t>
      </w:r>
      <w:proofErr w:type="spellStart"/>
      <w:r w:rsidRPr="008D2EBE">
        <w:rPr>
          <w:sz w:val="20"/>
          <w:szCs w:val="20"/>
        </w:rPr>
        <w:t>polarisabilitas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tinggi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atau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bersifat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asam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lunak</w:t>
      </w:r>
      <w:proofErr w:type="spellEnd"/>
      <w:r w:rsidRPr="008D2EBE">
        <w:rPr>
          <w:sz w:val="20"/>
          <w:szCs w:val="20"/>
        </w:rPr>
        <w:t xml:space="preserve"> (</w:t>
      </w:r>
      <w:r w:rsidRPr="008D2EBE">
        <w:rPr>
          <w:i/>
          <w:sz w:val="20"/>
          <w:szCs w:val="20"/>
        </w:rPr>
        <w:t>Soft</w:t>
      </w:r>
      <w:r w:rsidRPr="008D2EBE">
        <w:rPr>
          <w:sz w:val="20"/>
          <w:szCs w:val="20"/>
        </w:rPr>
        <w:t>)</w:t>
      </w:r>
      <w:r w:rsidR="008D2EBE" w:rsidRPr="008D2EBE">
        <w:rPr>
          <w:sz w:val="20"/>
          <w:szCs w:val="20"/>
          <w:lang w:val="id-ID"/>
        </w:rPr>
        <w:t xml:space="preserve">. </w:t>
      </w:r>
      <w:r w:rsidRPr="008D2EBE">
        <w:rPr>
          <w:sz w:val="20"/>
          <w:szCs w:val="20"/>
        </w:rPr>
        <w:t xml:space="preserve">Cara </w:t>
      </w:r>
      <w:proofErr w:type="spellStart"/>
      <w:r w:rsidRPr="008D2EBE">
        <w:rPr>
          <w:sz w:val="20"/>
          <w:szCs w:val="20"/>
        </w:rPr>
        <w:t>untuk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meningkatkan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kemampuan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sebagai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adsorben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adalah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melakukan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modifikasi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permukaan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menggunakan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gugus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fungsional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organik</w:t>
      </w:r>
      <w:proofErr w:type="spellEnd"/>
      <w:r w:rsidRPr="008D2EBE">
        <w:rPr>
          <w:sz w:val="20"/>
          <w:szCs w:val="20"/>
        </w:rPr>
        <w:t xml:space="preserve">. </w:t>
      </w:r>
      <w:proofErr w:type="spellStart"/>
      <w:r w:rsidRPr="008D2EBE">
        <w:rPr>
          <w:sz w:val="20"/>
          <w:szCs w:val="20"/>
        </w:rPr>
        <w:t>Modifikasi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permukaan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dapat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meningkatkan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kapasitas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adsorpsi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namun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belum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sz w:val="20"/>
          <w:szCs w:val="20"/>
          <w:lang w:val="id-ID"/>
        </w:rPr>
        <w:t>selektif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dalam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menyerap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tertentu</w:t>
      </w:r>
      <w:proofErr w:type="spellEnd"/>
      <w:r w:rsidRPr="008D2EBE">
        <w:rPr>
          <w:sz w:val="20"/>
          <w:szCs w:val="20"/>
        </w:rPr>
        <w:t xml:space="preserve">. Salah </w:t>
      </w:r>
      <w:proofErr w:type="spellStart"/>
      <w:r w:rsidRPr="008D2EBE">
        <w:rPr>
          <w:sz w:val="20"/>
          <w:szCs w:val="20"/>
        </w:rPr>
        <w:t>satu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upaya</w:t>
      </w:r>
      <w:proofErr w:type="spellEnd"/>
      <w:r w:rsidRPr="008D2EBE">
        <w:rPr>
          <w:sz w:val="20"/>
          <w:szCs w:val="20"/>
          <w:lang w:val="id-ID"/>
        </w:rPr>
        <w:t xml:space="preserve"> untuk membuat material berbasis silika yang selektif terhadap ion logam tertentu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adalah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teknik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i/>
          <w:sz w:val="20"/>
          <w:szCs w:val="20"/>
        </w:rPr>
        <w:t>imprinted ionic.</w:t>
      </w:r>
      <w:r w:rsidRPr="008D2EBE">
        <w:rPr>
          <w:sz w:val="20"/>
          <w:szCs w:val="20"/>
        </w:rPr>
        <w:t xml:space="preserve"> Teknik </w:t>
      </w:r>
      <w:r w:rsidRPr="008D2EBE">
        <w:rPr>
          <w:i/>
          <w:sz w:val="20"/>
          <w:szCs w:val="20"/>
        </w:rPr>
        <w:t>imprinted ionic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didasarkan</w:t>
      </w:r>
      <w:proofErr w:type="spellEnd"/>
      <w:r w:rsidRPr="008D2EBE">
        <w:rPr>
          <w:sz w:val="20"/>
          <w:szCs w:val="20"/>
        </w:rPr>
        <w:t xml:space="preserve"> pada </w:t>
      </w:r>
      <w:proofErr w:type="spellStart"/>
      <w:r w:rsidRPr="008D2EBE">
        <w:rPr>
          <w:sz w:val="20"/>
          <w:szCs w:val="20"/>
        </w:rPr>
        <w:t>polimerisasi</w:t>
      </w:r>
      <w:proofErr w:type="spellEnd"/>
      <w:r w:rsidRPr="008D2EBE">
        <w:rPr>
          <w:sz w:val="20"/>
          <w:szCs w:val="20"/>
        </w:rPr>
        <w:t xml:space="preserve"> monomer yang </w:t>
      </w:r>
      <w:proofErr w:type="spellStart"/>
      <w:r w:rsidRPr="008D2EBE">
        <w:rPr>
          <w:sz w:val="20"/>
          <w:szCs w:val="20"/>
        </w:rPr>
        <w:t>mengandung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gugus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fungsional</w:t>
      </w:r>
      <w:proofErr w:type="spellEnd"/>
      <w:r w:rsidRPr="008D2EBE">
        <w:rPr>
          <w:sz w:val="20"/>
          <w:szCs w:val="20"/>
        </w:rPr>
        <w:t xml:space="preserve"> dan juga </w:t>
      </w:r>
      <w:proofErr w:type="spellStart"/>
      <w:r w:rsidRPr="008D2EBE">
        <w:rPr>
          <w:sz w:val="20"/>
          <w:szCs w:val="20"/>
        </w:rPr>
        <w:t>melibatkan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berperan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sebagai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i/>
          <w:sz w:val="20"/>
          <w:szCs w:val="20"/>
        </w:rPr>
        <w:t>template</w:t>
      </w:r>
      <w:r w:rsidRPr="008D2EBE">
        <w:rPr>
          <w:sz w:val="20"/>
          <w:szCs w:val="20"/>
        </w:rPr>
        <w:t xml:space="preserve">.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dilepas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dari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matriks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polimer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untuk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membentuk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rongga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i/>
          <w:sz w:val="20"/>
          <w:szCs w:val="20"/>
        </w:rPr>
        <w:t>imprinted ionic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sehingga</w:t>
      </w:r>
      <w:proofErr w:type="spellEnd"/>
      <w:r w:rsidRPr="008D2EBE">
        <w:rPr>
          <w:sz w:val="20"/>
          <w:szCs w:val="20"/>
        </w:rPr>
        <w:t xml:space="preserve"> material </w:t>
      </w:r>
      <w:r w:rsidRPr="008D2EBE">
        <w:rPr>
          <w:i/>
          <w:sz w:val="20"/>
          <w:szCs w:val="20"/>
        </w:rPr>
        <w:t>imprinted ionic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dapat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mengadsorpsi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target </w:t>
      </w:r>
      <w:proofErr w:type="spellStart"/>
      <w:r w:rsidRPr="008D2EBE">
        <w:rPr>
          <w:sz w:val="20"/>
          <w:szCs w:val="20"/>
        </w:rPr>
        <w:t>secara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selektif</w:t>
      </w:r>
      <w:proofErr w:type="spellEnd"/>
      <w:r w:rsidR="00CB472C" w:rsidRPr="008D2EBE">
        <w:rPr>
          <w:sz w:val="20"/>
          <w:szCs w:val="20"/>
          <w:lang w:val="id-ID"/>
        </w:rPr>
        <w:t xml:space="preserve"> </w:t>
      </w:r>
      <w:r w:rsidR="00CB472C" w:rsidRPr="008D2EBE">
        <w:rPr>
          <w:sz w:val="20"/>
          <w:szCs w:val="20"/>
        </w:rPr>
        <w:t xml:space="preserve">(Zhang </w:t>
      </w:r>
      <w:r w:rsidR="00CB472C" w:rsidRPr="008D2EBE">
        <w:rPr>
          <w:i/>
          <w:sz w:val="20"/>
          <w:szCs w:val="20"/>
        </w:rPr>
        <w:t>et al</w:t>
      </w:r>
      <w:r w:rsidR="00CB472C" w:rsidRPr="008D2EBE">
        <w:rPr>
          <w:sz w:val="20"/>
          <w:szCs w:val="20"/>
        </w:rPr>
        <w:t xml:space="preserve">., 2007; Li </w:t>
      </w:r>
      <w:r w:rsidR="00CB472C" w:rsidRPr="008D2EBE">
        <w:rPr>
          <w:i/>
          <w:sz w:val="20"/>
          <w:szCs w:val="20"/>
        </w:rPr>
        <w:t>et al.</w:t>
      </w:r>
      <w:r w:rsidR="00CB472C" w:rsidRPr="008D2EBE">
        <w:rPr>
          <w:sz w:val="20"/>
          <w:szCs w:val="20"/>
        </w:rPr>
        <w:t xml:space="preserve">, 2007; dan </w:t>
      </w:r>
      <w:proofErr w:type="spellStart"/>
      <w:r w:rsidR="00CB472C" w:rsidRPr="008D2EBE">
        <w:rPr>
          <w:sz w:val="20"/>
          <w:szCs w:val="20"/>
        </w:rPr>
        <w:t>Buhani</w:t>
      </w:r>
      <w:proofErr w:type="spellEnd"/>
      <w:r w:rsidR="00CB472C" w:rsidRPr="008D2EBE">
        <w:rPr>
          <w:sz w:val="20"/>
          <w:szCs w:val="20"/>
        </w:rPr>
        <w:t xml:space="preserve"> </w:t>
      </w:r>
      <w:r w:rsidR="00CB472C" w:rsidRPr="008D2EBE">
        <w:rPr>
          <w:i/>
          <w:sz w:val="20"/>
          <w:szCs w:val="20"/>
        </w:rPr>
        <w:t>et al.</w:t>
      </w:r>
      <w:r w:rsidR="00CB472C" w:rsidRPr="008D2EBE">
        <w:rPr>
          <w:sz w:val="20"/>
          <w:szCs w:val="20"/>
        </w:rPr>
        <w:t>, 2010).</w:t>
      </w:r>
      <w:r w:rsidRPr="008D2EBE">
        <w:rPr>
          <w:sz w:val="20"/>
          <w:szCs w:val="20"/>
        </w:rPr>
        <w:t xml:space="preserve">  Sakti </w:t>
      </w:r>
      <w:r w:rsidRPr="008D2EBE">
        <w:rPr>
          <w:i/>
          <w:sz w:val="20"/>
          <w:szCs w:val="20"/>
        </w:rPr>
        <w:t>et al.</w:t>
      </w:r>
      <w:r w:rsidRPr="008D2EBE">
        <w:rPr>
          <w:sz w:val="20"/>
          <w:szCs w:val="20"/>
        </w:rPr>
        <w:t xml:space="preserve"> (201</w:t>
      </w:r>
      <w:r w:rsidRPr="008D2EBE">
        <w:rPr>
          <w:sz w:val="20"/>
          <w:szCs w:val="20"/>
          <w:lang w:val="id-ID"/>
        </w:rPr>
        <w:t>3</w:t>
      </w:r>
      <w:r w:rsidRPr="008D2EBE">
        <w:rPr>
          <w:sz w:val="20"/>
          <w:szCs w:val="20"/>
        </w:rPr>
        <w:t xml:space="preserve">) </w:t>
      </w:r>
      <w:proofErr w:type="spellStart"/>
      <w:r w:rsidRPr="008D2EBE">
        <w:rPr>
          <w:sz w:val="20"/>
          <w:szCs w:val="20"/>
        </w:rPr>
        <w:t>telah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mensintesis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dari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abu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sekam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padi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APTMS </w:t>
      </w:r>
      <w:proofErr w:type="spellStart"/>
      <w:r w:rsidRPr="008D2EBE">
        <w:rPr>
          <w:sz w:val="20"/>
          <w:szCs w:val="20"/>
        </w:rPr>
        <w:t>sebagai</w:t>
      </w:r>
      <w:proofErr w:type="spellEnd"/>
      <w:r w:rsidRPr="008D2EBE">
        <w:rPr>
          <w:sz w:val="20"/>
          <w:szCs w:val="20"/>
        </w:rPr>
        <w:t xml:space="preserve"> modifier </w:t>
      </w:r>
      <w:proofErr w:type="spellStart"/>
      <w:r w:rsidRPr="008D2EBE">
        <w:rPr>
          <w:sz w:val="20"/>
          <w:szCs w:val="20"/>
        </w:rPr>
        <w:t>menggunakan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teknik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i/>
          <w:sz w:val="20"/>
          <w:szCs w:val="20"/>
        </w:rPr>
        <w:t>imprinted ionic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untuk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adsorpsi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</w:t>
      </w:r>
      <w:proofErr w:type="gramStart"/>
      <w:r w:rsidRPr="008D2EBE">
        <w:rPr>
          <w:sz w:val="20"/>
          <w:szCs w:val="20"/>
        </w:rPr>
        <w:t>Au(</w:t>
      </w:r>
      <w:proofErr w:type="gramEnd"/>
      <w:r w:rsidRPr="008D2EBE">
        <w:rPr>
          <w:sz w:val="20"/>
          <w:szCs w:val="20"/>
        </w:rPr>
        <w:t>III)</w:t>
      </w:r>
      <w:r w:rsidRPr="008D2EBE">
        <w:rPr>
          <w:sz w:val="20"/>
          <w:szCs w:val="20"/>
          <w:lang w:val="id-ID"/>
        </w:rPr>
        <w:t xml:space="preserve"> [13]</w:t>
      </w:r>
      <w:r w:rsidRPr="008D2EBE">
        <w:rPr>
          <w:sz w:val="20"/>
          <w:szCs w:val="20"/>
        </w:rPr>
        <w:t xml:space="preserve">. APTMS </w:t>
      </w:r>
      <w:proofErr w:type="spellStart"/>
      <w:r w:rsidRPr="008D2EBE">
        <w:rPr>
          <w:sz w:val="20"/>
          <w:szCs w:val="20"/>
        </w:rPr>
        <w:t>hanya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satu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gugus</w:t>
      </w:r>
      <w:proofErr w:type="spellEnd"/>
      <w:r w:rsidRPr="008D2EBE">
        <w:rPr>
          <w:sz w:val="20"/>
          <w:szCs w:val="20"/>
        </w:rPr>
        <w:t xml:space="preserve"> amin, </w:t>
      </w:r>
      <w:proofErr w:type="spellStart"/>
      <w:r w:rsidRPr="008D2EBE">
        <w:rPr>
          <w:sz w:val="20"/>
          <w:szCs w:val="20"/>
        </w:rPr>
        <w:t>sedangkan</w:t>
      </w:r>
      <w:proofErr w:type="spellEnd"/>
      <w:r w:rsidRPr="008D2EBE">
        <w:rPr>
          <w:sz w:val="20"/>
          <w:szCs w:val="20"/>
        </w:rPr>
        <w:t xml:space="preserve"> TMPDT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tiga</w:t>
      </w:r>
      <w:proofErr w:type="spellEnd"/>
      <w:r w:rsidRPr="008D2EBE">
        <w:rPr>
          <w:sz w:val="20"/>
          <w:szCs w:val="20"/>
        </w:rPr>
        <w:t xml:space="preserve"> </w:t>
      </w:r>
      <w:hyperlink r:id="rId9" w:tooltip="Gugus (halaman belum tersedia)" w:history="1">
        <w:proofErr w:type="spellStart"/>
        <w:r w:rsidRPr="008D2EBE">
          <w:rPr>
            <w:rStyle w:val="Hyperlink"/>
            <w:color w:val="auto"/>
            <w:sz w:val="20"/>
            <w:szCs w:val="20"/>
          </w:rPr>
          <w:t>gugus</w:t>
        </w:r>
        <w:proofErr w:type="spellEnd"/>
      </w:hyperlink>
      <w:r w:rsidRPr="008D2EBE">
        <w:rPr>
          <w:sz w:val="20"/>
          <w:szCs w:val="20"/>
        </w:rPr>
        <w:t xml:space="preserve"> </w:t>
      </w:r>
      <w:r w:rsidRPr="008D2EBE">
        <w:rPr>
          <w:sz w:val="20"/>
          <w:szCs w:val="20"/>
          <w:lang w:val="id-ID"/>
        </w:rPr>
        <w:t xml:space="preserve">amin </w:t>
      </w:r>
      <w:proofErr w:type="spellStart"/>
      <w:r w:rsidRPr="008D2EBE">
        <w:rPr>
          <w:sz w:val="20"/>
          <w:szCs w:val="20"/>
        </w:rPr>
        <w:t>dalam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strukturnya</w:t>
      </w:r>
      <w:proofErr w:type="spellEnd"/>
      <w:r w:rsidRPr="008D2EBE">
        <w:rPr>
          <w:sz w:val="20"/>
          <w:szCs w:val="20"/>
        </w:rPr>
        <w:t xml:space="preserve">. </w:t>
      </w:r>
      <w:proofErr w:type="spellStart"/>
      <w:r w:rsidRPr="008D2EBE">
        <w:rPr>
          <w:sz w:val="20"/>
          <w:szCs w:val="20"/>
        </w:rPr>
        <w:t>Gugus</w:t>
      </w:r>
      <w:proofErr w:type="spellEnd"/>
      <w:r w:rsidRPr="008D2EBE">
        <w:rPr>
          <w:sz w:val="20"/>
          <w:szCs w:val="20"/>
        </w:rPr>
        <w:t xml:space="preserve"> amin </w:t>
      </w:r>
      <w:proofErr w:type="spellStart"/>
      <w:r w:rsidRPr="008D2EBE">
        <w:rPr>
          <w:sz w:val="20"/>
          <w:szCs w:val="20"/>
        </w:rPr>
        <w:t>tersebut</w:t>
      </w:r>
      <w:proofErr w:type="spellEnd"/>
      <w:r w:rsidRPr="008D2EBE">
        <w:rPr>
          <w:sz w:val="20"/>
          <w:szCs w:val="20"/>
          <w:lang w:val="id-ID"/>
        </w:rPr>
        <w:t xml:space="preserve">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pasangan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elektron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bebas</w:t>
      </w:r>
      <w:proofErr w:type="spellEnd"/>
      <w:r w:rsidRPr="008D2EBE">
        <w:rPr>
          <w:sz w:val="20"/>
          <w:szCs w:val="20"/>
        </w:rPr>
        <w:t xml:space="preserve"> yang </w:t>
      </w:r>
      <w:proofErr w:type="spellStart"/>
      <w:r w:rsidRPr="008D2EBE">
        <w:rPr>
          <w:sz w:val="20"/>
          <w:szCs w:val="20"/>
        </w:rPr>
        <w:t>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berkoordinasi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>.</w:t>
      </w:r>
    </w:p>
    <w:p w14:paraId="6FCA5E1F" w14:textId="77777777" w:rsidR="00077104" w:rsidRPr="00077104" w:rsidRDefault="00077104" w:rsidP="00077104">
      <w:pPr>
        <w:jc w:val="both"/>
        <w:rPr>
          <w:sz w:val="20"/>
          <w:szCs w:val="20"/>
        </w:rPr>
      </w:pPr>
      <w:r w:rsidRPr="008D2EBE">
        <w:rPr>
          <w:sz w:val="20"/>
          <w:szCs w:val="20"/>
          <w:lang w:val="id-ID"/>
        </w:rPr>
        <w:t>P</w:t>
      </w:r>
      <w:proofErr w:type="spellStart"/>
      <w:r w:rsidRPr="008D2EBE">
        <w:rPr>
          <w:sz w:val="20"/>
          <w:szCs w:val="20"/>
        </w:rPr>
        <w:t>enelitian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ini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sz w:val="20"/>
          <w:szCs w:val="20"/>
          <w:lang w:val="id-ID"/>
        </w:rPr>
        <w:t>mempelajari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sintesis</w:t>
      </w:r>
      <w:proofErr w:type="spellEnd"/>
      <w:r w:rsidRPr="008D2EBE">
        <w:rPr>
          <w:sz w:val="20"/>
          <w:szCs w:val="20"/>
        </w:rPr>
        <w:t xml:space="preserve"> material </w:t>
      </w:r>
      <w:r w:rsidRPr="008D2EBE">
        <w:rPr>
          <w:i/>
          <w:sz w:val="20"/>
          <w:szCs w:val="20"/>
        </w:rPr>
        <w:t>imprinted ionic</w:t>
      </w:r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berbasis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silika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dari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abu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sekam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padi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Pb(II) </w:t>
      </w:r>
      <w:proofErr w:type="spellStart"/>
      <w:r w:rsidRPr="008D2EBE">
        <w:rPr>
          <w:sz w:val="20"/>
          <w:szCs w:val="20"/>
        </w:rPr>
        <w:t>sebagai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i/>
          <w:sz w:val="20"/>
          <w:szCs w:val="20"/>
        </w:rPr>
        <w:t>template</w:t>
      </w:r>
      <w:r w:rsidRPr="008D2EBE">
        <w:rPr>
          <w:sz w:val="20"/>
          <w:szCs w:val="20"/>
        </w:rPr>
        <w:t xml:space="preserve"> dan TMPDT </w:t>
      </w:r>
      <w:proofErr w:type="spellStart"/>
      <w:r w:rsidRPr="008D2EBE">
        <w:rPr>
          <w:sz w:val="20"/>
          <w:szCs w:val="20"/>
        </w:rPr>
        <w:t>sebagai</w:t>
      </w:r>
      <w:proofErr w:type="spellEnd"/>
      <w:r w:rsidRPr="008D2EBE">
        <w:rPr>
          <w:sz w:val="20"/>
          <w:szCs w:val="20"/>
        </w:rPr>
        <w:t xml:space="preserve"> modifier </w:t>
      </w:r>
      <w:r w:rsidRPr="008D2EBE">
        <w:rPr>
          <w:sz w:val="20"/>
          <w:szCs w:val="20"/>
          <w:lang w:val="id-ID"/>
        </w:rPr>
        <w:t>untuk adsorpsi</w:t>
      </w:r>
      <w:r w:rsidRPr="008D2EBE">
        <w:rPr>
          <w:sz w:val="20"/>
          <w:szCs w:val="20"/>
        </w:rPr>
        <w:t xml:space="preserve"> ion </w:t>
      </w:r>
      <w:proofErr w:type="spellStart"/>
      <w:r w:rsidRPr="008D2EBE">
        <w:rPr>
          <w:sz w:val="20"/>
          <w:szCs w:val="20"/>
        </w:rPr>
        <w:t>logam</w:t>
      </w:r>
      <w:proofErr w:type="spellEnd"/>
      <w:r w:rsidRPr="008D2EBE">
        <w:rPr>
          <w:sz w:val="20"/>
          <w:szCs w:val="20"/>
        </w:rPr>
        <w:t xml:space="preserve"> Pb(II).</w:t>
      </w:r>
    </w:p>
    <w:p w14:paraId="4189C086" w14:textId="77777777" w:rsidR="00077104" w:rsidRPr="00077104" w:rsidRDefault="00077104" w:rsidP="00077104">
      <w:pPr>
        <w:jc w:val="both"/>
        <w:rPr>
          <w:sz w:val="20"/>
          <w:szCs w:val="20"/>
          <w:lang w:val="id-ID"/>
        </w:rPr>
      </w:pPr>
    </w:p>
    <w:p w14:paraId="35FD05CF" w14:textId="77777777" w:rsidR="00077104" w:rsidRPr="00077104" w:rsidRDefault="00B65519" w:rsidP="00B65519">
      <w:pPr>
        <w:pStyle w:val="Default"/>
        <w:tabs>
          <w:tab w:val="left" w:pos="709"/>
        </w:tabs>
        <w:spacing w:line="276" w:lineRule="auto"/>
        <w:jc w:val="both"/>
        <w:rPr>
          <w:sz w:val="20"/>
          <w:szCs w:val="20"/>
          <w:lang w:val="en-US"/>
        </w:rPr>
      </w:pPr>
      <w:r w:rsidRPr="00077104">
        <w:rPr>
          <w:sz w:val="20"/>
          <w:szCs w:val="20"/>
          <w:lang w:val="en-US"/>
        </w:rPr>
        <w:tab/>
      </w:r>
    </w:p>
    <w:p w14:paraId="6F4B6E2F" w14:textId="57FC1946" w:rsidR="004B7007" w:rsidRPr="00077104" w:rsidRDefault="004B7007" w:rsidP="002C1E12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077104">
        <w:rPr>
          <w:b/>
          <w:sz w:val="20"/>
          <w:szCs w:val="20"/>
        </w:rPr>
        <w:t>METODE PENELITIAN</w:t>
      </w:r>
    </w:p>
    <w:p w14:paraId="7D627E2C" w14:textId="50F71624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Bahan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digunakan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dalam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penelitian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ini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adalah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abu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sekam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padi</w:t>
      </w:r>
      <w:proofErr w:type="spellEnd"/>
      <w:r w:rsidRPr="00077104">
        <w:rPr>
          <w:sz w:val="20"/>
          <w:szCs w:val="20"/>
        </w:rPr>
        <w:t xml:space="preserve"> (</w:t>
      </w:r>
      <w:proofErr w:type="spellStart"/>
      <w:r w:rsidRPr="00077104">
        <w:rPr>
          <w:sz w:val="20"/>
          <w:szCs w:val="20"/>
        </w:rPr>
        <w:t>diambil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Desa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Bulurejo</w:t>
      </w:r>
      <w:proofErr w:type="spellEnd"/>
      <w:r w:rsidRPr="00077104">
        <w:rPr>
          <w:sz w:val="20"/>
          <w:szCs w:val="20"/>
        </w:rPr>
        <w:t xml:space="preserve">, </w:t>
      </w:r>
      <w:proofErr w:type="spellStart"/>
      <w:r w:rsidRPr="00077104">
        <w:rPr>
          <w:sz w:val="20"/>
          <w:szCs w:val="20"/>
        </w:rPr>
        <w:t>Kabupaten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Klaten</w:t>
      </w:r>
      <w:proofErr w:type="spellEnd"/>
      <w:r w:rsidRPr="00077104">
        <w:rPr>
          <w:sz w:val="20"/>
          <w:szCs w:val="20"/>
        </w:rPr>
        <w:t xml:space="preserve">, </w:t>
      </w:r>
      <w:proofErr w:type="spellStart"/>
      <w:r w:rsidRPr="00077104">
        <w:rPr>
          <w:sz w:val="20"/>
          <w:szCs w:val="20"/>
        </w:rPr>
        <w:t>Provinsi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Jawa</w:t>
      </w:r>
      <w:proofErr w:type="spellEnd"/>
      <w:r w:rsidRPr="00077104">
        <w:rPr>
          <w:sz w:val="20"/>
          <w:szCs w:val="20"/>
        </w:rPr>
        <w:t xml:space="preserve"> Tengah), TMPDT (Merck),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>NO</w:t>
      </w:r>
      <w:r w:rsidRPr="00077104">
        <w:rPr>
          <w:sz w:val="20"/>
          <w:szCs w:val="20"/>
          <w:vertAlign w:val="subscript"/>
        </w:rPr>
        <w:t>3</w:t>
      </w:r>
      <w:r w:rsidRPr="00077104">
        <w:rPr>
          <w:sz w:val="20"/>
          <w:szCs w:val="20"/>
        </w:rPr>
        <w:t>)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 (Merck), NaOH (Merck), HCl 37% (Merck), EDTA (Merck), HNO</w:t>
      </w:r>
      <w:r w:rsidRPr="00077104">
        <w:rPr>
          <w:sz w:val="20"/>
          <w:szCs w:val="20"/>
          <w:vertAlign w:val="subscript"/>
        </w:rPr>
        <w:t>3</w:t>
      </w:r>
      <w:r w:rsidRPr="00077104">
        <w:rPr>
          <w:sz w:val="20"/>
          <w:szCs w:val="20"/>
        </w:rPr>
        <w:t xml:space="preserve"> 65% (Merck), </w:t>
      </w:r>
      <w:proofErr w:type="spellStart"/>
      <w:r w:rsidRPr="00077104">
        <w:rPr>
          <w:sz w:val="20"/>
          <w:szCs w:val="20"/>
        </w:rPr>
        <w:t>akuades</w:t>
      </w:r>
      <w:proofErr w:type="spellEnd"/>
      <w:r w:rsidRPr="00077104">
        <w:rPr>
          <w:sz w:val="20"/>
          <w:szCs w:val="20"/>
        </w:rPr>
        <w:t xml:space="preserve">, dan </w:t>
      </w:r>
      <w:proofErr w:type="spellStart"/>
      <w:r w:rsidRPr="00077104">
        <w:rPr>
          <w:sz w:val="20"/>
          <w:szCs w:val="20"/>
        </w:rPr>
        <w:t>kertas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saring</w:t>
      </w:r>
      <w:proofErr w:type="spellEnd"/>
      <w:r w:rsidRPr="00077104">
        <w:rPr>
          <w:sz w:val="20"/>
          <w:szCs w:val="20"/>
        </w:rPr>
        <w:t xml:space="preserve"> (Whatman No. 42).</w:t>
      </w:r>
    </w:p>
    <w:p w14:paraId="0EB3074B" w14:textId="77777777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lastRenderedPageBreak/>
        <w:t>Peralatan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dipakai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dalam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penelitian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ini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adalah</w:t>
      </w:r>
      <w:proofErr w:type="spellEnd"/>
      <w:r w:rsidRPr="00077104">
        <w:rPr>
          <w:sz w:val="20"/>
          <w:szCs w:val="20"/>
        </w:rPr>
        <w:t xml:space="preserve"> AAS (</w:t>
      </w:r>
      <w:r w:rsidRPr="00077104">
        <w:rPr>
          <w:i/>
          <w:sz w:val="20"/>
          <w:szCs w:val="20"/>
        </w:rPr>
        <w:t xml:space="preserve">Atomic </w:t>
      </w:r>
      <w:proofErr w:type="spellStart"/>
      <w:r w:rsidRPr="00077104">
        <w:rPr>
          <w:i/>
          <w:sz w:val="20"/>
          <w:szCs w:val="20"/>
        </w:rPr>
        <w:t>Absorpstion</w:t>
      </w:r>
      <w:proofErr w:type="spellEnd"/>
      <w:r w:rsidRPr="00077104">
        <w:rPr>
          <w:i/>
          <w:sz w:val="20"/>
          <w:szCs w:val="20"/>
        </w:rPr>
        <w:t xml:space="preserve"> Spectrophotometer</w:t>
      </w:r>
      <w:r w:rsidRPr="00077104">
        <w:rPr>
          <w:sz w:val="20"/>
          <w:szCs w:val="20"/>
        </w:rPr>
        <w:t xml:space="preserve">) </w:t>
      </w:r>
      <w:proofErr w:type="spellStart"/>
      <w:r w:rsidRPr="00077104">
        <w:rPr>
          <w:sz w:val="20"/>
          <w:szCs w:val="20"/>
        </w:rPr>
        <w:t>merck</w:t>
      </w:r>
      <w:proofErr w:type="spellEnd"/>
      <w:r w:rsidRPr="00077104">
        <w:rPr>
          <w:sz w:val="20"/>
          <w:szCs w:val="20"/>
        </w:rPr>
        <w:t xml:space="preserve"> Shimadzu </w:t>
      </w:r>
      <w:proofErr w:type="spellStart"/>
      <w:r w:rsidRPr="00077104">
        <w:rPr>
          <w:sz w:val="20"/>
          <w:szCs w:val="20"/>
        </w:rPr>
        <w:t>tipe</w:t>
      </w:r>
      <w:proofErr w:type="spellEnd"/>
      <w:r w:rsidRPr="00077104">
        <w:rPr>
          <w:sz w:val="20"/>
          <w:szCs w:val="20"/>
        </w:rPr>
        <w:t xml:space="preserve"> AA-6650 F, FTIR (</w:t>
      </w:r>
      <w:r w:rsidRPr="00077104">
        <w:rPr>
          <w:i/>
          <w:sz w:val="20"/>
          <w:szCs w:val="20"/>
        </w:rPr>
        <w:t>Fourier Transform Infrared Spectrophotometer</w:t>
      </w:r>
      <w:r w:rsidRPr="00077104">
        <w:rPr>
          <w:sz w:val="20"/>
          <w:szCs w:val="20"/>
        </w:rPr>
        <w:t xml:space="preserve">) </w:t>
      </w:r>
      <w:proofErr w:type="spellStart"/>
      <w:r w:rsidRPr="00077104">
        <w:rPr>
          <w:sz w:val="20"/>
          <w:szCs w:val="20"/>
        </w:rPr>
        <w:t>tipe</w:t>
      </w:r>
      <w:proofErr w:type="spellEnd"/>
      <w:r w:rsidRPr="00077104">
        <w:rPr>
          <w:sz w:val="20"/>
          <w:szCs w:val="20"/>
        </w:rPr>
        <w:t xml:space="preserve"> Shimadzu IR Prestige-21, SAA (</w:t>
      </w:r>
      <w:r w:rsidRPr="00077104">
        <w:rPr>
          <w:i/>
          <w:sz w:val="20"/>
          <w:szCs w:val="20"/>
        </w:rPr>
        <w:t>Surface Area Analyzer</w:t>
      </w:r>
      <w:r w:rsidRPr="00077104">
        <w:rPr>
          <w:sz w:val="20"/>
          <w:szCs w:val="20"/>
        </w:rPr>
        <w:t xml:space="preserve">) </w:t>
      </w:r>
      <w:proofErr w:type="spellStart"/>
      <w:r w:rsidRPr="00077104">
        <w:rPr>
          <w:sz w:val="20"/>
          <w:szCs w:val="20"/>
        </w:rPr>
        <w:t>merck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NovaWin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Quantachrome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tipe</w:t>
      </w:r>
      <w:proofErr w:type="spellEnd"/>
      <w:r w:rsidRPr="00077104">
        <w:rPr>
          <w:sz w:val="20"/>
          <w:szCs w:val="20"/>
        </w:rPr>
        <w:t xml:space="preserve"> 112, SEM-EDX (</w:t>
      </w:r>
      <w:r w:rsidRPr="00077104">
        <w:rPr>
          <w:i/>
          <w:sz w:val="20"/>
          <w:szCs w:val="20"/>
        </w:rPr>
        <w:t>Scanning Electron Microscope and Energy Dispersive X-ray</w:t>
      </w:r>
      <w:r w:rsidRPr="00077104">
        <w:rPr>
          <w:sz w:val="20"/>
          <w:szCs w:val="20"/>
        </w:rPr>
        <w:t xml:space="preserve">) </w:t>
      </w:r>
      <w:proofErr w:type="spellStart"/>
      <w:r w:rsidRPr="00077104">
        <w:rPr>
          <w:sz w:val="20"/>
          <w:szCs w:val="20"/>
        </w:rPr>
        <w:t>merck</w:t>
      </w:r>
      <w:proofErr w:type="spellEnd"/>
      <w:r w:rsidRPr="00077104">
        <w:rPr>
          <w:sz w:val="20"/>
          <w:szCs w:val="20"/>
        </w:rPr>
        <w:t xml:space="preserve"> Quanta 400 FEG Analyzer, </w:t>
      </w:r>
      <w:r w:rsidRPr="00077104">
        <w:rPr>
          <w:i/>
          <w:sz w:val="20"/>
          <w:szCs w:val="20"/>
        </w:rPr>
        <w:t>furnace</w:t>
      </w:r>
      <w:r w:rsidRPr="00077104">
        <w:rPr>
          <w:sz w:val="20"/>
          <w:szCs w:val="20"/>
        </w:rPr>
        <w:t xml:space="preserve"> (</w:t>
      </w:r>
      <w:proofErr w:type="spellStart"/>
      <w:r w:rsidRPr="00077104">
        <w:rPr>
          <w:sz w:val="20"/>
          <w:szCs w:val="20"/>
        </w:rPr>
        <w:t>memmert</w:t>
      </w:r>
      <w:proofErr w:type="spellEnd"/>
      <w:r w:rsidRPr="00077104">
        <w:rPr>
          <w:sz w:val="20"/>
          <w:szCs w:val="20"/>
        </w:rPr>
        <w:t>), oven (</w:t>
      </w:r>
      <w:proofErr w:type="spellStart"/>
      <w:r w:rsidRPr="00077104">
        <w:rPr>
          <w:sz w:val="20"/>
          <w:szCs w:val="20"/>
        </w:rPr>
        <w:t>memmert</w:t>
      </w:r>
      <w:proofErr w:type="spellEnd"/>
      <w:r w:rsidRPr="00077104">
        <w:rPr>
          <w:sz w:val="20"/>
          <w:szCs w:val="20"/>
        </w:rPr>
        <w:t xml:space="preserve">), </w:t>
      </w:r>
      <w:proofErr w:type="spellStart"/>
      <w:r w:rsidRPr="00077104">
        <w:rPr>
          <w:sz w:val="20"/>
          <w:szCs w:val="20"/>
        </w:rPr>
        <w:t>Neraca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analitik</w:t>
      </w:r>
      <w:proofErr w:type="spellEnd"/>
      <w:r w:rsidRPr="00077104">
        <w:rPr>
          <w:sz w:val="20"/>
          <w:szCs w:val="20"/>
        </w:rPr>
        <w:t xml:space="preserve"> Merck Sartorius BP 110 (</w:t>
      </w:r>
      <w:proofErr w:type="spellStart"/>
      <w:r w:rsidRPr="00077104">
        <w:rPr>
          <w:sz w:val="20"/>
          <w:szCs w:val="20"/>
        </w:rPr>
        <w:t>maks</w:t>
      </w:r>
      <w:proofErr w:type="spellEnd"/>
      <w:r w:rsidRPr="00077104">
        <w:rPr>
          <w:sz w:val="20"/>
          <w:szCs w:val="20"/>
        </w:rPr>
        <w:t xml:space="preserve"> : 110 g; min : 0,001 g), </w:t>
      </w:r>
      <w:r w:rsidRPr="00077104">
        <w:rPr>
          <w:i/>
          <w:sz w:val="20"/>
          <w:szCs w:val="20"/>
        </w:rPr>
        <w:t>shaker</w:t>
      </w:r>
      <w:r w:rsidRPr="00077104">
        <w:rPr>
          <w:sz w:val="20"/>
          <w:szCs w:val="20"/>
        </w:rPr>
        <w:t xml:space="preserve"> (MRK MITAMURA RIKEN), </w:t>
      </w:r>
      <w:proofErr w:type="spellStart"/>
      <w:r w:rsidRPr="00077104">
        <w:rPr>
          <w:sz w:val="20"/>
          <w:szCs w:val="20"/>
        </w:rPr>
        <w:t>penyaring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i/>
          <w:sz w:val="20"/>
          <w:szCs w:val="20"/>
        </w:rPr>
        <w:t>Buchner</w:t>
      </w:r>
      <w:r w:rsidRPr="00077104">
        <w:rPr>
          <w:sz w:val="20"/>
          <w:szCs w:val="20"/>
        </w:rPr>
        <w:t xml:space="preserve">, </w:t>
      </w:r>
      <w:proofErr w:type="spellStart"/>
      <w:r w:rsidRPr="00077104">
        <w:rPr>
          <w:sz w:val="20"/>
          <w:szCs w:val="20"/>
        </w:rPr>
        <w:t>pengaduk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magnetik</w:t>
      </w:r>
      <w:proofErr w:type="spellEnd"/>
      <w:r w:rsidRPr="00077104">
        <w:rPr>
          <w:sz w:val="20"/>
          <w:szCs w:val="20"/>
        </w:rPr>
        <w:t>, pH meter (</w:t>
      </w:r>
      <w:proofErr w:type="spellStart"/>
      <w:r w:rsidRPr="00077104">
        <w:rPr>
          <w:sz w:val="20"/>
          <w:szCs w:val="20"/>
        </w:rPr>
        <w:t>Eutech</w:t>
      </w:r>
      <w:proofErr w:type="spellEnd"/>
      <w:r w:rsidRPr="00077104">
        <w:rPr>
          <w:sz w:val="20"/>
          <w:szCs w:val="20"/>
        </w:rPr>
        <w:t xml:space="preserve"> Instrument pH 700), </w:t>
      </w:r>
      <w:proofErr w:type="spellStart"/>
      <w:r w:rsidRPr="00077104">
        <w:rPr>
          <w:sz w:val="20"/>
          <w:szCs w:val="20"/>
        </w:rPr>
        <w:t>ayakan</w:t>
      </w:r>
      <w:proofErr w:type="spellEnd"/>
      <w:r w:rsidRPr="00077104">
        <w:rPr>
          <w:sz w:val="20"/>
          <w:szCs w:val="20"/>
        </w:rPr>
        <w:t xml:space="preserve"> (200 mesh), </w:t>
      </w:r>
      <w:proofErr w:type="spellStart"/>
      <w:r w:rsidRPr="00077104">
        <w:rPr>
          <w:sz w:val="20"/>
          <w:szCs w:val="20"/>
        </w:rPr>
        <w:t>penggerus</w:t>
      </w:r>
      <w:proofErr w:type="spellEnd"/>
      <w:r w:rsidRPr="00077104">
        <w:rPr>
          <w:sz w:val="20"/>
          <w:szCs w:val="20"/>
        </w:rPr>
        <w:t xml:space="preserve"> (</w:t>
      </w:r>
      <w:proofErr w:type="spellStart"/>
      <w:r w:rsidRPr="00077104">
        <w:rPr>
          <w:sz w:val="20"/>
          <w:szCs w:val="20"/>
        </w:rPr>
        <w:t>lumpang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porselin</w:t>
      </w:r>
      <w:proofErr w:type="spellEnd"/>
      <w:r w:rsidRPr="00077104">
        <w:rPr>
          <w:sz w:val="20"/>
          <w:szCs w:val="20"/>
        </w:rPr>
        <w:t xml:space="preserve">), </w:t>
      </w:r>
      <w:proofErr w:type="spellStart"/>
      <w:r w:rsidRPr="00077104">
        <w:rPr>
          <w:sz w:val="20"/>
          <w:szCs w:val="20"/>
        </w:rPr>
        <w:t>peralatan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gelas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standar</w:t>
      </w:r>
      <w:proofErr w:type="spellEnd"/>
      <w:r w:rsidRPr="00077104">
        <w:rPr>
          <w:sz w:val="20"/>
          <w:szCs w:val="20"/>
        </w:rPr>
        <w:t xml:space="preserve"> (Pyrex).</w:t>
      </w:r>
    </w:p>
    <w:p w14:paraId="52F4A6E2" w14:textId="77777777" w:rsidR="00077104" w:rsidRPr="00077104" w:rsidRDefault="00077104" w:rsidP="002C1E12">
      <w:pPr>
        <w:spacing w:line="276" w:lineRule="auto"/>
        <w:ind w:firstLine="426"/>
        <w:jc w:val="both"/>
        <w:rPr>
          <w:sz w:val="20"/>
          <w:szCs w:val="20"/>
        </w:rPr>
      </w:pPr>
    </w:p>
    <w:p w14:paraId="15F3F4E0" w14:textId="77777777" w:rsidR="00E614F6" w:rsidRPr="00077104" w:rsidRDefault="00E614F6" w:rsidP="00186DDA">
      <w:pPr>
        <w:spacing w:line="276" w:lineRule="auto"/>
        <w:jc w:val="both"/>
        <w:rPr>
          <w:b/>
          <w:sz w:val="20"/>
          <w:szCs w:val="20"/>
        </w:rPr>
      </w:pPr>
      <w:proofErr w:type="spellStart"/>
      <w:r w:rsidRPr="00077104">
        <w:rPr>
          <w:b/>
          <w:sz w:val="20"/>
          <w:szCs w:val="20"/>
        </w:rPr>
        <w:t>Prosedur</w:t>
      </w:r>
      <w:proofErr w:type="spellEnd"/>
      <w:r w:rsidRPr="00077104">
        <w:rPr>
          <w:b/>
          <w:sz w:val="20"/>
          <w:szCs w:val="20"/>
        </w:rPr>
        <w:t xml:space="preserve"> </w:t>
      </w:r>
    </w:p>
    <w:p w14:paraId="2C7E94ED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  <w:r w:rsidRPr="00077104">
        <w:rPr>
          <w:b/>
          <w:i/>
          <w:sz w:val="20"/>
          <w:szCs w:val="20"/>
          <w:lang w:val="id-ID"/>
        </w:rPr>
        <w:t xml:space="preserve">Sintesis </w:t>
      </w:r>
      <w:r w:rsidRPr="00077104">
        <w:rPr>
          <w:b/>
          <w:i/>
          <w:sz w:val="20"/>
          <w:szCs w:val="20"/>
        </w:rPr>
        <w:t>SiO</w:t>
      </w:r>
      <w:r w:rsidRPr="00077104">
        <w:rPr>
          <w:b/>
          <w:i/>
          <w:sz w:val="20"/>
          <w:szCs w:val="20"/>
          <w:vertAlign w:val="subscript"/>
        </w:rPr>
        <w:t>2</w:t>
      </w:r>
      <w:r w:rsidRPr="00077104">
        <w:rPr>
          <w:b/>
          <w:i/>
          <w:sz w:val="20"/>
          <w:szCs w:val="20"/>
        </w:rPr>
        <w:t>-TMPDT-Pb-Imp</w:t>
      </w:r>
    </w:p>
    <w:p w14:paraId="0F241F18" w14:textId="77777777" w:rsidR="00077104" w:rsidRPr="00077104" w:rsidRDefault="00077104" w:rsidP="00077104">
      <w:pPr>
        <w:pStyle w:val="ListParagraph"/>
        <w:widowControl w:val="0"/>
        <w:overflowPunct w:val="0"/>
        <w:autoSpaceDE w:val="0"/>
        <w:autoSpaceDN w:val="0"/>
        <w:adjustRightInd w:val="0"/>
        <w:ind w:left="0" w:firstLine="567"/>
        <w:jc w:val="both"/>
        <w:rPr>
          <w:bCs/>
          <w:sz w:val="20"/>
          <w:szCs w:val="20"/>
        </w:rPr>
      </w:pPr>
      <w:proofErr w:type="spellStart"/>
      <w:r w:rsidRPr="00077104">
        <w:rPr>
          <w:sz w:val="20"/>
          <w:szCs w:val="20"/>
        </w:rPr>
        <w:t>Pembuatan</w:t>
      </w:r>
      <w:proofErr w:type="spellEnd"/>
      <w:r w:rsidRPr="00077104">
        <w:rPr>
          <w:sz w:val="20"/>
          <w:szCs w:val="20"/>
        </w:rPr>
        <w:t xml:space="preserve"> Na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3(ASP)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mengacu</w:t>
      </w:r>
      <w:proofErr w:type="spellEnd"/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penelitian</w:t>
      </w:r>
      <w:proofErr w:type="spellEnd"/>
      <w:r w:rsidRPr="00077104">
        <w:rPr>
          <w:sz w:val="20"/>
          <w:szCs w:val="20"/>
        </w:rPr>
        <w:t xml:space="preserve"> Sakti </w:t>
      </w:r>
      <w:r w:rsidRPr="00077104">
        <w:rPr>
          <w:i/>
          <w:sz w:val="20"/>
          <w:szCs w:val="20"/>
        </w:rPr>
        <w:t>et al</w:t>
      </w:r>
      <w:r w:rsidRPr="00077104">
        <w:rPr>
          <w:sz w:val="20"/>
          <w:szCs w:val="20"/>
        </w:rPr>
        <w:t xml:space="preserve">., (2013) [13], 20 gr </w:t>
      </w:r>
      <w:proofErr w:type="spellStart"/>
      <w:r w:rsidRPr="00077104">
        <w:rPr>
          <w:sz w:val="20"/>
          <w:szCs w:val="20"/>
        </w:rPr>
        <w:t>abu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sekam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padi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lolos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ayakan</w:t>
      </w:r>
      <w:proofErr w:type="spellEnd"/>
      <w:r w:rsidRPr="00077104">
        <w:rPr>
          <w:sz w:val="20"/>
          <w:szCs w:val="20"/>
        </w:rPr>
        <w:t xml:space="preserve"> 200 mesh </w:t>
      </w:r>
      <w:proofErr w:type="spellStart"/>
      <w:r w:rsidRPr="00077104">
        <w:rPr>
          <w:sz w:val="20"/>
          <w:szCs w:val="20"/>
        </w:rPr>
        <w:t>ditambahkan</w:t>
      </w:r>
      <w:proofErr w:type="spellEnd"/>
      <w:r w:rsidRPr="00077104">
        <w:rPr>
          <w:sz w:val="20"/>
          <w:szCs w:val="20"/>
        </w:rPr>
        <w:t xml:space="preserve"> 160 mL NaOH 4 M </w:t>
      </w:r>
      <w:proofErr w:type="spellStart"/>
      <w:r w:rsidRPr="00077104">
        <w:rPr>
          <w:sz w:val="20"/>
          <w:szCs w:val="20"/>
        </w:rPr>
        <w:t>lalu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diaduk</w:t>
      </w:r>
      <w:proofErr w:type="spellEnd"/>
      <w:r w:rsidRPr="00077104">
        <w:rPr>
          <w:sz w:val="20"/>
          <w:szCs w:val="20"/>
        </w:rPr>
        <w:t xml:space="preserve"> dan </w:t>
      </w:r>
      <w:proofErr w:type="spellStart"/>
      <w:r w:rsidRPr="00077104">
        <w:rPr>
          <w:sz w:val="20"/>
          <w:szCs w:val="20"/>
        </w:rPr>
        <w:t>dididihkan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hingga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kental</w:t>
      </w:r>
      <w:proofErr w:type="spellEnd"/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Selanjutnya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dipanaskan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dalam</w:t>
      </w:r>
      <w:proofErr w:type="spellEnd"/>
      <w:r w:rsidRPr="00077104">
        <w:rPr>
          <w:sz w:val="20"/>
          <w:szCs w:val="20"/>
        </w:rPr>
        <w:t xml:space="preserve"> furnace pada </w:t>
      </w:r>
      <w:proofErr w:type="spellStart"/>
      <w:r w:rsidRPr="00077104">
        <w:rPr>
          <w:sz w:val="20"/>
          <w:szCs w:val="20"/>
        </w:rPr>
        <w:t>suhu</w:t>
      </w:r>
      <w:proofErr w:type="spellEnd"/>
      <w:r w:rsidRPr="00077104">
        <w:rPr>
          <w:sz w:val="20"/>
          <w:szCs w:val="20"/>
        </w:rPr>
        <w:t xml:space="preserve"> 500 °C </w:t>
      </w:r>
      <w:proofErr w:type="spellStart"/>
      <w:r w:rsidRPr="00077104">
        <w:rPr>
          <w:sz w:val="20"/>
          <w:szCs w:val="20"/>
        </w:rPr>
        <w:t>selama</w:t>
      </w:r>
      <w:proofErr w:type="spellEnd"/>
      <w:r w:rsidRPr="00077104">
        <w:rPr>
          <w:sz w:val="20"/>
          <w:szCs w:val="20"/>
        </w:rPr>
        <w:t xml:space="preserve"> 30 </w:t>
      </w:r>
      <w:proofErr w:type="spellStart"/>
      <w:r w:rsidRPr="00077104">
        <w:rPr>
          <w:sz w:val="20"/>
          <w:szCs w:val="20"/>
        </w:rPr>
        <w:t>menit</w:t>
      </w:r>
      <w:proofErr w:type="spellEnd"/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Padatan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didinginkan</w:t>
      </w:r>
      <w:proofErr w:type="spellEnd"/>
      <w:r w:rsidRPr="00077104">
        <w:rPr>
          <w:sz w:val="20"/>
          <w:szCs w:val="20"/>
        </w:rPr>
        <w:t xml:space="preserve"> dan </w:t>
      </w:r>
      <w:proofErr w:type="spellStart"/>
      <w:r w:rsidRPr="00077104">
        <w:rPr>
          <w:sz w:val="20"/>
          <w:szCs w:val="20"/>
        </w:rPr>
        <w:t>direndam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dalam</w:t>
      </w:r>
      <w:proofErr w:type="spellEnd"/>
      <w:r w:rsidRPr="00077104">
        <w:rPr>
          <w:sz w:val="20"/>
          <w:szCs w:val="20"/>
        </w:rPr>
        <w:t xml:space="preserve"> 200 mL </w:t>
      </w:r>
      <w:proofErr w:type="spellStart"/>
      <w:r w:rsidRPr="00077104">
        <w:rPr>
          <w:sz w:val="20"/>
          <w:szCs w:val="20"/>
        </w:rPr>
        <w:t>akuades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selama</w:t>
      </w:r>
      <w:proofErr w:type="spellEnd"/>
      <w:r w:rsidRPr="00077104">
        <w:rPr>
          <w:sz w:val="20"/>
          <w:szCs w:val="20"/>
        </w:rPr>
        <w:t xml:space="preserve"> 24 jam dan </w:t>
      </w:r>
      <w:proofErr w:type="spellStart"/>
      <w:r w:rsidRPr="00077104">
        <w:rPr>
          <w:sz w:val="20"/>
          <w:szCs w:val="20"/>
        </w:rPr>
        <w:t>disaring</w:t>
      </w:r>
      <w:proofErr w:type="spellEnd"/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Filtrat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diperoleh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disebut</w:t>
      </w:r>
      <w:proofErr w:type="spellEnd"/>
      <w:r w:rsidRPr="00077104">
        <w:rPr>
          <w:sz w:val="20"/>
          <w:szCs w:val="20"/>
        </w:rPr>
        <w:t xml:space="preserve"> Na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3(ASP)</w:t>
      </w:r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P</w:t>
      </w:r>
      <w:r w:rsidRPr="00077104">
        <w:rPr>
          <w:bCs/>
          <w:sz w:val="20"/>
          <w:szCs w:val="20"/>
        </w:rPr>
        <w:t>embuatan</w:t>
      </w:r>
      <w:proofErr w:type="spellEnd"/>
      <w:r w:rsidRPr="00077104">
        <w:rPr>
          <w:bCs/>
          <w:sz w:val="20"/>
          <w:szCs w:val="20"/>
        </w:rPr>
        <w:t xml:space="preserve"> material 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-TMPDT-Pb-Imp</w:t>
      </w:r>
      <w:r w:rsidRPr="00077104">
        <w:rPr>
          <w:b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dilakukan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melalui</w:t>
      </w:r>
      <w:proofErr w:type="spellEnd"/>
      <w:r w:rsidRPr="00077104">
        <w:rPr>
          <w:bCs/>
          <w:sz w:val="20"/>
          <w:szCs w:val="20"/>
        </w:rPr>
        <w:t xml:space="preserve"> proses sol-gel, </w:t>
      </w:r>
      <w:proofErr w:type="spellStart"/>
      <w:r w:rsidRPr="00077104">
        <w:rPr>
          <w:bCs/>
          <w:sz w:val="20"/>
          <w:szCs w:val="20"/>
        </w:rPr>
        <w:t>dengan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mencampurkan</w:t>
      </w:r>
      <w:proofErr w:type="spellEnd"/>
      <w:r w:rsidRPr="00077104">
        <w:rPr>
          <w:bCs/>
          <w:sz w:val="20"/>
          <w:szCs w:val="20"/>
        </w:rPr>
        <w:t xml:space="preserve"> 50 mL Na</w:t>
      </w:r>
      <w:r w:rsidRPr="00077104">
        <w:rPr>
          <w:bCs/>
          <w:sz w:val="20"/>
          <w:szCs w:val="20"/>
          <w:vertAlign w:val="subscript"/>
        </w:rPr>
        <w:t>2</w:t>
      </w:r>
      <w:r w:rsidRPr="00077104">
        <w:rPr>
          <w:bCs/>
          <w:sz w:val="20"/>
          <w:szCs w:val="20"/>
        </w:rPr>
        <w:t>SiO</w:t>
      </w:r>
      <w:r w:rsidRPr="00077104">
        <w:rPr>
          <w:bCs/>
          <w:sz w:val="20"/>
          <w:szCs w:val="20"/>
          <w:vertAlign w:val="subscript"/>
        </w:rPr>
        <w:t>3(ASP)</w:t>
      </w:r>
      <w:r w:rsidRPr="00077104">
        <w:rPr>
          <w:bCs/>
          <w:sz w:val="20"/>
          <w:szCs w:val="20"/>
        </w:rPr>
        <w:t xml:space="preserve">, 50 mL TMPDT dan 50 mL </w:t>
      </w:r>
      <w:proofErr w:type="spellStart"/>
      <w:r w:rsidRPr="00077104">
        <w:rPr>
          <w:bCs/>
          <w:sz w:val="20"/>
          <w:szCs w:val="20"/>
        </w:rPr>
        <w:t>larutan</w:t>
      </w:r>
      <w:proofErr w:type="spellEnd"/>
      <w:r w:rsidRPr="00077104">
        <w:rPr>
          <w:bCs/>
          <w:sz w:val="20"/>
          <w:szCs w:val="20"/>
        </w:rPr>
        <w:t xml:space="preserve"> ion </w:t>
      </w:r>
      <w:proofErr w:type="spellStart"/>
      <w:r w:rsidRPr="00077104">
        <w:rPr>
          <w:bCs/>
          <w:sz w:val="20"/>
          <w:szCs w:val="20"/>
        </w:rPr>
        <w:t>logam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gramStart"/>
      <w:r w:rsidRPr="00077104">
        <w:rPr>
          <w:bCs/>
          <w:sz w:val="20"/>
          <w:szCs w:val="20"/>
        </w:rPr>
        <w:t>Pb(</w:t>
      </w:r>
      <w:proofErr w:type="gramEnd"/>
      <w:r w:rsidRPr="00077104">
        <w:rPr>
          <w:bCs/>
          <w:sz w:val="20"/>
          <w:szCs w:val="20"/>
        </w:rPr>
        <w:t xml:space="preserve">II) 1000 ppm. </w:t>
      </w:r>
      <w:proofErr w:type="spellStart"/>
      <w:r w:rsidRPr="00077104">
        <w:rPr>
          <w:bCs/>
          <w:sz w:val="20"/>
          <w:szCs w:val="20"/>
        </w:rPr>
        <w:t>Campuran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kemudian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diaduk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dengan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pengaduk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magnetik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selama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kurang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lebih</w:t>
      </w:r>
      <w:proofErr w:type="spellEnd"/>
      <w:r w:rsidRPr="00077104">
        <w:rPr>
          <w:bCs/>
          <w:sz w:val="20"/>
          <w:szCs w:val="20"/>
        </w:rPr>
        <w:t xml:space="preserve"> 2 jam </w:t>
      </w:r>
      <w:proofErr w:type="spellStart"/>
      <w:r w:rsidRPr="00077104">
        <w:rPr>
          <w:bCs/>
          <w:sz w:val="20"/>
          <w:szCs w:val="20"/>
        </w:rPr>
        <w:t>baru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kemudian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ditambahkan</w:t>
      </w:r>
      <w:proofErr w:type="spellEnd"/>
      <w:r w:rsidRPr="00077104">
        <w:rPr>
          <w:bCs/>
          <w:sz w:val="20"/>
          <w:szCs w:val="20"/>
        </w:rPr>
        <w:t xml:space="preserve"> HCl 6 M tetes demi tetes </w:t>
      </w:r>
      <w:proofErr w:type="spellStart"/>
      <w:r w:rsidRPr="00077104">
        <w:rPr>
          <w:bCs/>
          <w:sz w:val="20"/>
          <w:szCs w:val="20"/>
        </w:rPr>
        <w:t>hingga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terbentuk</w:t>
      </w:r>
      <w:proofErr w:type="spellEnd"/>
      <w:r w:rsidRPr="00077104">
        <w:rPr>
          <w:bCs/>
          <w:sz w:val="20"/>
          <w:szCs w:val="20"/>
        </w:rPr>
        <w:t xml:space="preserve"> gel. </w:t>
      </w:r>
      <w:proofErr w:type="spellStart"/>
      <w:r w:rsidRPr="00077104">
        <w:rPr>
          <w:bCs/>
          <w:sz w:val="20"/>
          <w:szCs w:val="20"/>
        </w:rPr>
        <w:t>Tahap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selanjutnya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dioven</w:t>
      </w:r>
      <w:proofErr w:type="spellEnd"/>
      <w:r w:rsidRPr="00077104">
        <w:rPr>
          <w:bCs/>
          <w:sz w:val="20"/>
          <w:szCs w:val="20"/>
        </w:rPr>
        <w:t xml:space="preserve"> pada </w:t>
      </w:r>
      <w:proofErr w:type="spellStart"/>
      <w:r w:rsidRPr="00077104">
        <w:rPr>
          <w:bCs/>
          <w:sz w:val="20"/>
          <w:szCs w:val="20"/>
        </w:rPr>
        <w:t>suhu</w:t>
      </w:r>
      <w:proofErr w:type="spellEnd"/>
      <w:r w:rsidRPr="00077104">
        <w:rPr>
          <w:bCs/>
          <w:sz w:val="20"/>
          <w:szCs w:val="20"/>
        </w:rPr>
        <w:t xml:space="preserve"> 70 °C </w:t>
      </w:r>
      <w:proofErr w:type="spellStart"/>
      <w:r w:rsidRPr="00077104">
        <w:rPr>
          <w:bCs/>
          <w:sz w:val="20"/>
          <w:szCs w:val="20"/>
        </w:rPr>
        <w:t>hingga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mengering</w:t>
      </w:r>
      <w:proofErr w:type="spellEnd"/>
      <w:r w:rsidRPr="00077104">
        <w:rPr>
          <w:bCs/>
          <w:sz w:val="20"/>
          <w:szCs w:val="20"/>
        </w:rPr>
        <w:t xml:space="preserve">. Hasil yang </w:t>
      </w:r>
      <w:proofErr w:type="spellStart"/>
      <w:r w:rsidRPr="00077104">
        <w:rPr>
          <w:bCs/>
          <w:sz w:val="20"/>
          <w:szCs w:val="20"/>
        </w:rPr>
        <w:t>diperoleh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berupa</w:t>
      </w:r>
      <w:proofErr w:type="spellEnd"/>
      <w:r w:rsidRPr="00077104">
        <w:rPr>
          <w:bCs/>
          <w:sz w:val="20"/>
          <w:szCs w:val="20"/>
        </w:rPr>
        <w:t xml:space="preserve"> gel </w:t>
      </w:r>
      <w:proofErr w:type="spellStart"/>
      <w:r w:rsidRPr="00077104">
        <w:rPr>
          <w:bCs/>
          <w:sz w:val="20"/>
          <w:szCs w:val="20"/>
        </w:rPr>
        <w:t>kering</w:t>
      </w:r>
      <w:proofErr w:type="spellEnd"/>
      <w:r w:rsidRPr="00077104">
        <w:rPr>
          <w:bCs/>
          <w:sz w:val="20"/>
          <w:szCs w:val="20"/>
        </w:rPr>
        <w:t xml:space="preserve"> dan </w:t>
      </w:r>
      <w:proofErr w:type="spellStart"/>
      <w:r w:rsidRPr="00077104">
        <w:rPr>
          <w:bCs/>
          <w:sz w:val="20"/>
          <w:szCs w:val="20"/>
        </w:rPr>
        <w:t>dihaluskan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menggunakan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ayakan</w:t>
      </w:r>
      <w:proofErr w:type="spellEnd"/>
      <w:r w:rsidRPr="00077104">
        <w:rPr>
          <w:bCs/>
          <w:sz w:val="20"/>
          <w:szCs w:val="20"/>
        </w:rPr>
        <w:t xml:space="preserve"> 200 mesh. Ion </w:t>
      </w:r>
      <w:proofErr w:type="spellStart"/>
      <w:r w:rsidRPr="00077104">
        <w:rPr>
          <w:bCs/>
          <w:sz w:val="20"/>
          <w:szCs w:val="20"/>
        </w:rPr>
        <w:t>logam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gramStart"/>
      <w:r w:rsidRPr="00077104">
        <w:rPr>
          <w:bCs/>
          <w:sz w:val="20"/>
          <w:szCs w:val="20"/>
        </w:rPr>
        <w:t>Pb(</w:t>
      </w:r>
      <w:proofErr w:type="gramEnd"/>
      <w:r w:rsidRPr="00077104">
        <w:rPr>
          <w:bCs/>
          <w:sz w:val="20"/>
          <w:szCs w:val="20"/>
        </w:rPr>
        <w:t xml:space="preserve">II) </w:t>
      </w:r>
      <w:proofErr w:type="spellStart"/>
      <w:r w:rsidRPr="00077104">
        <w:rPr>
          <w:bCs/>
          <w:sz w:val="20"/>
          <w:szCs w:val="20"/>
        </w:rPr>
        <w:t>dalam</w:t>
      </w:r>
      <w:proofErr w:type="spellEnd"/>
      <w:r w:rsidRPr="00077104">
        <w:rPr>
          <w:bCs/>
          <w:sz w:val="20"/>
          <w:szCs w:val="20"/>
        </w:rPr>
        <w:t xml:space="preserve"> gel </w:t>
      </w:r>
      <w:proofErr w:type="spellStart"/>
      <w:r w:rsidRPr="00077104">
        <w:rPr>
          <w:bCs/>
          <w:sz w:val="20"/>
          <w:szCs w:val="20"/>
        </w:rPr>
        <w:t>kering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dielusi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dengan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larutan</w:t>
      </w:r>
      <w:proofErr w:type="spellEnd"/>
      <w:r w:rsidRPr="00077104">
        <w:rPr>
          <w:bCs/>
          <w:sz w:val="20"/>
          <w:szCs w:val="20"/>
        </w:rPr>
        <w:t xml:space="preserve"> EDTA 0,1 M dan HNO</w:t>
      </w:r>
      <w:r w:rsidRPr="00077104">
        <w:rPr>
          <w:bCs/>
          <w:sz w:val="20"/>
          <w:szCs w:val="20"/>
          <w:vertAlign w:val="subscript"/>
        </w:rPr>
        <w:t>3</w:t>
      </w:r>
      <w:r w:rsidRPr="00077104">
        <w:rPr>
          <w:bCs/>
          <w:sz w:val="20"/>
          <w:szCs w:val="20"/>
        </w:rPr>
        <w:t xml:space="preserve"> 0,5 M.</w:t>
      </w:r>
    </w:p>
    <w:p w14:paraId="77C98AC5" w14:textId="77777777" w:rsidR="00077104" w:rsidRPr="00077104" w:rsidRDefault="00077104" w:rsidP="00077104">
      <w:pPr>
        <w:jc w:val="both"/>
        <w:rPr>
          <w:sz w:val="20"/>
          <w:szCs w:val="20"/>
          <w:lang w:val="id-ID"/>
        </w:rPr>
      </w:pPr>
    </w:p>
    <w:p w14:paraId="09DDAA78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  <w:r w:rsidRPr="00077104">
        <w:rPr>
          <w:b/>
          <w:i/>
          <w:sz w:val="20"/>
          <w:szCs w:val="20"/>
          <w:lang w:val="id-ID"/>
        </w:rPr>
        <w:t>Karakterisasi material</w:t>
      </w:r>
    </w:p>
    <w:p w14:paraId="17E17DA9" w14:textId="77777777" w:rsidR="00077104" w:rsidRPr="00077104" w:rsidRDefault="00077104" w:rsidP="00077104">
      <w:pPr>
        <w:ind w:firstLine="567"/>
        <w:jc w:val="both"/>
        <w:rPr>
          <w:sz w:val="20"/>
          <w:szCs w:val="20"/>
          <w:lang w:val="id-ID"/>
        </w:rPr>
      </w:pPr>
      <w:r w:rsidRPr="00077104">
        <w:rPr>
          <w:sz w:val="20"/>
          <w:szCs w:val="20"/>
          <w:lang w:val="id-ID"/>
        </w:rPr>
        <w:t xml:space="preserve">Material 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-TMPDT-Pb-Imp</w:t>
      </w:r>
      <w:r w:rsidRPr="00077104">
        <w:rPr>
          <w:sz w:val="20"/>
          <w:szCs w:val="20"/>
          <w:lang w:val="id-ID"/>
        </w:rPr>
        <w:t xml:space="preserve"> dikarakterisasi dengan FTIR untuk mengetahui gugus fungsinya. Analisis morfologi dan kandungan unsur dilakukan menggunakan SEM-EDX. Sedangkan analisis luas permukaan, volume pori dan ukuran pori dilakukan dengan menggunakan SAA. </w:t>
      </w:r>
    </w:p>
    <w:p w14:paraId="409E7B7C" w14:textId="77777777" w:rsidR="00077104" w:rsidRPr="00077104" w:rsidRDefault="00077104" w:rsidP="00077104">
      <w:pPr>
        <w:ind w:firstLine="567"/>
        <w:jc w:val="both"/>
        <w:rPr>
          <w:sz w:val="20"/>
          <w:szCs w:val="20"/>
          <w:lang w:val="id-ID"/>
        </w:rPr>
      </w:pPr>
    </w:p>
    <w:p w14:paraId="1AF41BA4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  <w:r w:rsidRPr="00077104">
        <w:rPr>
          <w:b/>
          <w:i/>
          <w:sz w:val="20"/>
          <w:szCs w:val="20"/>
          <w:lang w:val="id-ID"/>
        </w:rPr>
        <w:t>Penentuan pH optimum</w:t>
      </w:r>
    </w:p>
    <w:p w14:paraId="21D52305" w14:textId="77777777" w:rsidR="00077104" w:rsidRPr="00077104" w:rsidRDefault="00077104" w:rsidP="00077104">
      <w:pPr>
        <w:pStyle w:val="ListParagraph"/>
        <w:widowControl w:val="0"/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Sebanyak</w:t>
      </w:r>
      <w:proofErr w:type="spellEnd"/>
      <w:r w:rsidRPr="00077104">
        <w:rPr>
          <w:sz w:val="20"/>
          <w:szCs w:val="20"/>
        </w:rPr>
        <w:t xml:space="preserve"> 20 mg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 dan</w:t>
      </w:r>
      <w:r w:rsidRPr="00077104">
        <w:rPr>
          <w:bCs/>
          <w:sz w:val="20"/>
          <w:szCs w:val="20"/>
        </w:rPr>
        <w:t xml:space="preserve"> 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-TMPDT-Pb-Imp masing-masing</w:t>
      </w:r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diinteraksikan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10 mL </w:t>
      </w:r>
      <w:proofErr w:type="spellStart"/>
      <w:r w:rsidRPr="00077104">
        <w:rPr>
          <w:sz w:val="20"/>
          <w:szCs w:val="20"/>
        </w:rPr>
        <w:t>larutan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5 ppm pada </w:t>
      </w:r>
      <w:proofErr w:type="spellStart"/>
      <w:r w:rsidRPr="00077104">
        <w:rPr>
          <w:sz w:val="20"/>
          <w:szCs w:val="20"/>
        </w:rPr>
        <w:t>variasi</w:t>
      </w:r>
      <w:proofErr w:type="spellEnd"/>
      <w:r w:rsidRPr="00077104">
        <w:rPr>
          <w:sz w:val="20"/>
          <w:szCs w:val="20"/>
        </w:rPr>
        <w:t xml:space="preserve"> pH 2-6. Lalu </w:t>
      </w:r>
      <w:proofErr w:type="spellStart"/>
      <w:r w:rsidRPr="00077104">
        <w:rPr>
          <w:sz w:val="20"/>
          <w:szCs w:val="20"/>
        </w:rPr>
        <w:t>dikocok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menggunakan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i/>
          <w:sz w:val="20"/>
          <w:szCs w:val="20"/>
        </w:rPr>
        <w:t>shaker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selama</w:t>
      </w:r>
      <w:proofErr w:type="spellEnd"/>
      <w:r w:rsidRPr="00077104">
        <w:rPr>
          <w:sz w:val="20"/>
          <w:szCs w:val="20"/>
        </w:rPr>
        <w:t xml:space="preserve"> 1 jam dan </w:t>
      </w:r>
      <w:proofErr w:type="spellStart"/>
      <w:r w:rsidRPr="00077104">
        <w:rPr>
          <w:sz w:val="20"/>
          <w:szCs w:val="20"/>
        </w:rPr>
        <w:t>disaring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menggunakan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kertas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saring</w:t>
      </w:r>
      <w:proofErr w:type="spellEnd"/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Filtrat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dianalisis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AAS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mengetahui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konsentrasi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yang </w:t>
      </w:r>
      <w:proofErr w:type="spellStart"/>
      <w:r w:rsidRPr="00077104">
        <w:rPr>
          <w:sz w:val="20"/>
          <w:szCs w:val="20"/>
        </w:rPr>
        <w:t>tersisa</w:t>
      </w:r>
      <w:proofErr w:type="spellEnd"/>
      <w:r w:rsidRPr="00077104">
        <w:rPr>
          <w:sz w:val="20"/>
          <w:szCs w:val="20"/>
        </w:rPr>
        <w:t>.</w:t>
      </w:r>
    </w:p>
    <w:p w14:paraId="08AD3263" w14:textId="77777777" w:rsidR="00077104" w:rsidRPr="00077104" w:rsidRDefault="00077104" w:rsidP="00077104">
      <w:pPr>
        <w:jc w:val="both"/>
        <w:rPr>
          <w:sz w:val="20"/>
          <w:szCs w:val="20"/>
          <w:lang w:val="id-ID"/>
        </w:rPr>
      </w:pPr>
    </w:p>
    <w:p w14:paraId="7772C2F3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  <w:r w:rsidRPr="00077104">
        <w:rPr>
          <w:b/>
          <w:i/>
          <w:sz w:val="20"/>
          <w:szCs w:val="20"/>
          <w:lang w:val="id-ID"/>
        </w:rPr>
        <w:t>Penentuan waktu kontak optimum</w:t>
      </w:r>
    </w:p>
    <w:p w14:paraId="08ADCCF5" w14:textId="77777777" w:rsidR="00077104" w:rsidRPr="00077104" w:rsidRDefault="00077104" w:rsidP="00077104">
      <w:pPr>
        <w:pStyle w:val="ListParagraph"/>
        <w:widowControl w:val="0"/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Sebanyak</w:t>
      </w:r>
      <w:proofErr w:type="spellEnd"/>
      <w:r w:rsidRPr="00077104">
        <w:rPr>
          <w:sz w:val="20"/>
          <w:szCs w:val="20"/>
        </w:rPr>
        <w:t xml:space="preserve"> 20 mg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 dan</w:t>
      </w:r>
      <w:r w:rsidRPr="00077104">
        <w:rPr>
          <w:bCs/>
          <w:sz w:val="20"/>
          <w:szCs w:val="20"/>
        </w:rPr>
        <w:t xml:space="preserve"> 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-TMPDT-Pb-Imp masing-masing</w:t>
      </w:r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dikontakkan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10 mL </w:t>
      </w:r>
      <w:proofErr w:type="spellStart"/>
      <w:r w:rsidRPr="00077104">
        <w:rPr>
          <w:sz w:val="20"/>
          <w:szCs w:val="20"/>
        </w:rPr>
        <w:t>larutan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5 ppm pada pH optimum. Lalu </w:t>
      </w:r>
      <w:proofErr w:type="spellStart"/>
      <w:r w:rsidRPr="00077104">
        <w:rPr>
          <w:sz w:val="20"/>
          <w:szCs w:val="20"/>
        </w:rPr>
        <w:t>dikocok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menggunakan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i/>
          <w:sz w:val="20"/>
          <w:szCs w:val="20"/>
        </w:rPr>
        <w:t>shaker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variasi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waktu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kontak</w:t>
      </w:r>
      <w:proofErr w:type="spellEnd"/>
      <w:r w:rsidRPr="00077104">
        <w:rPr>
          <w:sz w:val="20"/>
          <w:szCs w:val="20"/>
        </w:rPr>
        <w:t xml:space="preserve"> 0; 10; 20; 30; 40; 50; 60; 80; 100 dan 120 </w:t>
      </w:r>
      <w:proofErr w:type="spellStart"/>
      <w:r w:rsidRPr="00077104">
        <w:rPr>
          <w:sz w:val="20"/>
          <w:szCs w:val="20"/>
        </w:rPr>
        <w:t>menit</w:t>
      </w:r>
      <w:proofErr w:type="spellEnd"/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Kemudian</w:t>
      </w:r>
      <w:proofErr w:type="spellEnd"/>
      <w:r w:rsidRPr="00077104">
        <w:rPr>
          <w:sz w:val="20"/>
          <w:szCs w:val="20"/>
        </w:rPr>
        <w:t xml:space="preserve"> masing-masing </w:t>
      </w:r>
      <w:proofErr w:type="spellStart"/>
      <w:r w:rsidRPr="00077104">
        <w:rPr>
          <w:sz w:val="20"/>
          <w:szCs w:val="20"/>
        </w:rPr>
        <w:t>disaring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menggunakan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kertas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saring</w:t>
      </w:r>
      <w:proofErr w:type="spellEnd"/>
      <w:r w:rsidRPr="00077104">
        <w:rPr>
          <w:sz w:val="20"/>
          <w:szCs w:val="20"/>
        </w:rPr>
        <w:t xml:space="preserve"> dan </w:t>
      </w:r>
      <w:proofErr w:type="spellStart"/>
      <w:r w:rsidRPr="00077104">
        <w:rPr>
          <w:sz w:val="20"/>
          <w:szCs w:val="20"/>
        </w:rPr>
        <w:t>filtrat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dianalisis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AAS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mengetahui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konsentrasi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yang </w:t>
      </w:r>
      <w:proofErr w:type="spellStart"/>
      <w:r w:rsidRPr="00077104">
        <w:rPr>
          <w:sz w:val="20"/>
          <w:szCs w:val="20"/>
        </w:rPr>
        <w:t>tersisa</w:t>
      </w:r>
      <w:proofErr w:type="spellEnd"/>
      <w:r w:rsidRPr="00077104">
        <w:rPr>
          <w:sz w:val="20"/>
          <w:szCs w:val="20"/>
        </w:rPr>
        <w:t>.</w:t>
      </w:r>
    </w:p>
    <w:p w14:paraId="0E9C7D0B" w14:textId="77777777" w:rsidR="00077104" w:rsidRPr="00077104" w:rsidRDefault="00077104" w:rsidP="00077104">
      <w:pPr>
        <w:pStyle w:val="ListParagraph"/>
        <w:widowControl w:val="0"/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</w:p>
    <w:p w14:paraId="2475BEA7" w14:textId="77777777" w:rsidR="00077104" w:rsidRPr="00077104" w:rsidRDefault="00077104" w:rsidP="00077104">
      <w:pPr>
        <w:pStyle w:val="ListParagraph"/>
        <w:widowControl w:val="0"/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</w:p>
    <w:p w14:paraId="797514C9" w14:textId="77777777" w:rsidR="000F2313" w:rsidRPr="00077104" w:rsidRDefault="000F2313" w:rsidP="00984A4F">
      <w:pPr>
        <w:spacing w:line="276" w:lineRule="auto"/>
        <w:jc w:val="both"/>
        <w:rPr>
          <w:b/>
          <w:sz w:val="20"/>
          <w:szCs w:val="20"/>
        </w:rPr>
      </w:pPr>
    </w:p>
    <w:p w14:paraId="1BAB54B0" w14:textId="77777777" w:rsidR="000F2313" w:rsidRPr="00077104" w:rsidRDefault="000F2313" w:rsidP="00984A4F">
      <w:pPr>
        <w:spacing w:line="276" w:lineRule="auto"/>
        <w:jc w:val="both"/>
        <w:rPr>
          <w:b/>
          <w:sz w:val="20"/>
          <w:szCs w:val="20"/>
        </w:rPr>
      </w:pPr>
      <w:r w:rsidRPr="00077104">
        <w:rPr>
          <w:b/>
          <w:sz w:val="20"/>
          <w:szCs w:val="20"/>
        </w:rPr>
        <w:t>HASIL DAN PEMBAHASAN</w:t>
      </w:r>
    </w:p>
    <w:p w14:paraId="4E8AE2B4" w14:textId="77777777" w:rsidR="00077104" w:rsidRPr="00077104" w:rsidRDefault="00077104" w:rsidP="00077104">
      <w:pPr>
        <w:jc w:val="both"/>
        <w:rPr>
          <w:b/>
          <w:sz w:val="20"/>
          <w:szCs w:val="20"/>
          <w:lang w:val="id-ID"/>
        </w:rPr>
      </w:pPr>
      <w:r w:rsidRPr="00077104">
        <w:rPr>
          <w:b/>
          <w:sz w:val="20"/>
          <w:szCs w:val="20"/>
          <w:lang w:val="id-ID"/>
        </w:rPr>
        <w:t>Karakterisasi Material</w:t>
      </w:r>
    </w:p>
    <w:p w14:paraId="4127FEB0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  <w:r w:rsidRPr="00077104">
        <w:rPr>
          <w:b/>
          <w:i/>
          <w:sz w:val="20"/>
          <w:szCs w:val="20"/>
          <w:lang w:val="id-ID"/>
        </w:rPr>
        <w:t>Analisis gugus fungsi menggunakan FTIR</w:t>
      </w:r>
    </w:p>
    <w:p w14:paraId="36628F70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  <w:proofErr w:type="spellStart"/>
      <w:r w:rsidRPr="00077104">
        <w:rPr>
          <w:w w:val="105"/>
          <w:sz w:val="20"/>
          <w:szCs w:val="20"/>
        </w:rPr>
        <w:t>Analisis</w:t>
      </w:r>
      <w:proofErr w:type="spellEnd"/>
      <w:r w:rsidRPr="00077104">
        <w:rPr>
          <w:w w:val="105"/>
          <w:sz w:val="20"/>
          <w:szCs w:val="20"/>
        </w:rPr>
        <w:t xml:space="preserve"> FTIR </w:t>
      </w:r>
      <w:proofErr w:type="spellStart"/>
      <w:r w:rsidRPr="00077104">
        <w:rPr>
          <w:w w:val="105"/>
          <w:sz w:val="20"/>
          <w:szCs w:val="20"/>
        </w:rPr>
        <w:t>diperlukan</w:t>
      </w:r>
      <w:proofErr w:type="spellEnd"/>
      <w:r w:rsidRPr="00077104">
        <w:rPr>
          <w:w w:val="105"/>
          <w:sz w:val="20"/>
          <w:szCs w:val="20"/>
        </w:rPr>
        <w:t xml:space="preserve"> </w:t>
      </w:r>
      <w:proofErr w:type="spellStart"/>
      <w:r w:rsidRPr="00077104">
        <w:rPr>
          <w:w w:val="105"/>
          <w:sz w:val="20"/>
          <w:szCs w:val="20"/>
        </w:rPr>
        <w:t>untuk</w:t>
      </w:r>
      <w:proofErr w:type="spellEnd"/>
      <w:r w:rsidRPr="00077104">
        <w:rPr>
          <w:w w:val="105"/>
          <w:sz w:val="20"/>
          <w:szCs w:val="20"/>
        </w:rPr>
        <w:t xml:space="preserve"> </w:t>
      </w:r>
      <w:proofErr w:type="spellStart"/>
      <w:r w:rsidRPr="00077104">
        <w:rPr>
          <w:w w:val="105"/>
          <w:sz w:val="20"/>
          <w:szCs w:val="20"/>
        </w:rPr>
        <w:t>mengetahui</w:t>
      </w:r>
      <w:proofErr w:type="spellEnd"/>
      <w:r w:rsidRPr="00077104">
        <w:rPr>
          <w:w w:val="105"/>
          <w:sz w:val="20"/>
          <w:szCs w:val="20"/>
        </w:rPr>
        <w:t xml:space="preserve"> </w:t>
      </w:r>
      <w:proofErr w:type="spellStart"/>
      <w:r w:rsidRPr="00077104">
        <w:rPr>
          <w:w w:val="105"/>
          <w:sz w:val="20"/>
          <w:szCs w:val="20"/>
        </w:rPr>
        <w:t>gugus-gugus</w:t>
      </w:r>
      <w:proofErr w:type="spellEnd"/>
      <w:r w:rsidRPr="00077104">
        <w:rPr>
          <w:w w:val="105"/>
          <w:sz w:val="20"/>
          <w:szCs w:val="20"/>
        </w:rPr>
        <w:t xml:space="preserve"> </w:t>
      </w:r>
      <w:proofErr w:type="spellStart"/>
      <w:r w:rsidRPr="00077104">
        <w:rPr>
          <w:w w:val="105"/>
          <w:sz w:val="20"/>
          <w:szCs w:val="20"/>
        </w:rPr>
        <w:t>fungsi</w:t>
      </w:r>
      <w:proofErr w:type="spellEnd"/>
      <w:r w:rsidRPr="00077104">
        <w:rPr>
          <w:w w:val="105"/>
          <w:sz w:val="20"/>
          <w:szCs w:val="20"/>
        </w:rPr>
        <w:t xml:space="preserve"> yang </w:t>
      </w:r>
      <w:proofErr w:type="spellStart"/>
      <w:r w:rsidRPr="00077104">
        <w:rPr>
          <w:w w:val="105"/>
          <w:sz w:val="20"/>
          <w:szCs w:val="20"/>
        </w:rPr>
        <w:t>terikat</w:t>
      </w:r>
      <w:proofErr w:type="spellEnd"/>
      <w:r w:rsidRPr="00077104">
        <w:rPr>
          <w:w w:val="105"/>
          <w:sz w:val="20"/>
          <w:szCs w:val="20"/>
        </w:rPr>
        <w:t xml:space="preserve"> pada </w:t>
      </w:r>
      <w:proofErr w:type="spellStart"/>
      <w:r w:rsidRPr="00077104">
        <w:rPr>
          <w:w w:val="105"/>
          <w:sz w:val="20"/>
          <w:szCs w:val="20"/>
        </w:rPr>
        <w:t>adsorben</w:t>
      </w:r>
      <w:proofErr w:type="spellEnd"/>
      <w:r w:rsidRPr="00077104">
        <w:rPr>
          <w:w w:val="105"/>
          <w:sz w:val="20"/>
          <w:szCs w:val="20"/>
        </w:rPr>
        <w:t xml:space="preserve"> </w:t>
      </w:r>
      <w:proofErr w:type="spellStart"/>
      <w:r w:rsidRPr="00077104">
        <w:rPr>
          <w:w w:val="105"/>
          <w:sz w:val="20"/>
          <w:szCs w:val="20"/>
        </w:rPr>
        <w:t>baik</w:t>
      </w:r>
      <w:proofErr w:type="spellEnd"/>
      <w:r w:rsidRPr="00077104">
        <w:rPr>
          <w:w w:val="105"/>
          <w:sz w:val="20"/>
          <w:szCs w:val="20"/>
        </w:rPr>
        <w:t xml:space="preserve"> </w:t>
      </w:r>
      <w:proofErr w:type="spellStart"/>
      <w:r w:rsidRPr="00077104">
        <w:rPr>
          <w:w w:val="105"/>
          <w:sz w:val="20"/>
          <w:szCs w:val="20"/>
        </w:rPr>
        <w:t>silika</w:t>
      </w:r>
      <w:proofErr w:type="spellEnd"/>
      <w:r w:rsidRPr="00077104">
        <w:rPr>
          <w:spacing w:val="1"/>
          <w:w w:val="105"/>
          <w:sz w:val="20"/>
          <w:szCs w:val="20"/>
        </w:rPr>
        <w:t xml:space="preserve"> </w:t>
      </w:r>
      <w:r w:rsidRPr="00077104">
        <w:rPr>
          <w:w w:val="105"/>
          <w:position w:val="2"/>
          <w:sz w:val="20"/>
          <w:szCs w:val="20"/>
        </w:rPr>
        <w:t>(</w:t>
      </w:r>
      <w:proofErr w:type="spellStart"/>
      <w:r w:rsidRPr="00077104">
        <w:rPr>
          <w:w w:val="105"/>
          <w:position w:val="2"/>
          <w:sz w:val="20"/>
          <w:szCs w:val="20"/>
        </w:rPr>
        <w:t>SiO</w:t>
      </w:r>
      <w:proofErr w:type="spellEnd"/>
      <w:r w:rsidRPr="00077104">
        <w:rPr>
          <w:w w:val="105"/>
          <w:sz w:val="20"/>
          <w:szCs w:val="20"/>
        </w:rPr>
        <w:t>2</w:t>
      </w:r>
      <w:r w:rsidRPr="00077104">
        <w:rPr>
          <w:w w:val="105"/>
          <w:position w:val="2"/>
          <w:sz w:val="20"/>
          <w:szCs w:val="20"/>
        </w:rPr>
        <w:t xml:space="preserve">), </w:t>
      </w:r>
      <w:proofErr w:type="spellStart"/>
      <w:r w:rsidRPr="00077104">
        <w:rPr>
          <w:w w:val="105"/>
          <w:position w:val="2"/>
          <w:sz w:val="20"/>
          <w:szCs w:val="20"/>
        </w:rPr>
        <w:t>SiO</w:t>
      </w:r>
      <w:proofErr w:type="spellEnd"/>
      <w:r w:rsidRPr="00077104">
        <w:rPr>
          <w:w w:val="105"/>
          <w:sz w:val="20"/>
          <w:szCs w:val="20"/>
        </w:rPr>
        <w:t xml:space="preserve">2 </w:t>
      </w:r>
      <w:proofErr w:type="spellStart"/>
      <w:r w:rsidRPr="00077104">
        <w:rPr>
          <w:w w:val="105"/>
          <w:position w:val="2"/>
          <w:sz w:val="20"/>
          <w:szCs w:val="20"/>
        </w:rPr>
        <w:t>termodifikasi</w:t>
      </w:r>
      <w:proofErr w:type="spellEnd"/>
      <w:r w:rsidRPr="00077104">
        <w:rPr>
          <w:w w:val="105"/>
          <w:position w:val="2"/>
          <w:sz w:val="20"/>
          <w:szCs w:val="20"/>
        </w:rPr>
        <w:t xml:space="preserve"> TMPDT (</w:t>
      </w:r>
      <w:proofErr w:type="spellStart"/>
      <w:r w:rsidRPr="00077104">
        <w:rPr>
          <w:w w:val="105"/>
          <w:position w:val="2"/>
          <w:sz w:val="20"/>
          <w:szCs w:val="20"/>
        </w:rPr>
        <w:t>SiO</w:t>
      </w:r>
      <w:proofErr w:type="spellEnd"/>
      <w:r w:rsidRPr="00077104">
        <w:rPr>
          <w:w w:val="105"/>
          <w:sz w:val="20"/>
          <w:szCs w:val="20"/>
        </w:rPr>
        <w:t>2</w:t>
      </w:r>
      <w:r w:rsidRPr="00077104">
        <w:rPr>
          <w:w w:val="105"/>
          <w:position w:val="2"/>
          <w:sz w:val="20"/>
          <w:szCs w:val="20"/>
        </w:rPr>
        <w:t xml:space="preserve">-TMPDT), </w:t>
      </w:r>
      <w:proofErr w:type="spellStart"/>
      <w:r w:rsidRPr="00077104">
        <w:rPr>
          <w:w w:val="105"/>
          <w:position w:val="2"/>
          <w:sz w:val="20"/>
          <w:szCs w:val="20"/>
        </w:rPr>
        <w:t>SiO</w:t>
      </w:r>
      <w:proofErr w:type="spellEnd"/>
      <w:r w:rsidRPr="00077104">
        <w:rPr>
          <w:w w:val="105"/>
          <w:sz w:val="20"/>
          <w:szCs w:val="20"/>
        </w:rPr>
        <w:t>2</w:t>
      </w:r>
      <w:r w:rsidRPr="00077104">
        <w:rPr>
          <w:w w:val="105"/>
          <w:position w:val="2"/>
          <w:sz w:val="20"/>
          <w:szCs w:val="20"/>
        </w:rPr>
        <w:t xml:space="preserve">-TMPDT </w:t>
      </w:r>
      <w:proofErr w:type="spellStart"/>
      <w:r w:rsidRPr="00077104">
        <w:rPr>
          <w:w w:val="105"/>
          <w:position w:val="2"/>
          <w:sz w:val="20"/>
          <w:szCs w:val="20"/>
        </w:rPr>
        <w:t>mengikat</w:t>
      </w:r>
      <w:proofErr w:type="spellEnd"/>
      <w:r w:rsidRPr="00077104">
        <w:rPr>
          <w:w w:val="105"/>
          <w:position w:val="2"/>
          <w:sz w:val="20"/>
          <w:szCs w:val="20"/>
        </w:rPr>
        <w:t xml:space="preserve"> </w:t>
      </w:r>
      <w:proofErr w:type="spellStart"/>
      <w:r w:rsidRPr="00077104">
        <w:rPr>
          <w:w w:val="105"/>
          <w:position w:val="2"/>
          <w:sz w:val="20"/>
          <w:szCs w:val="20"/>
        </w:rPr>
        <w:t>logam</w:t>
      </w:r>
      <w:proofErr w:type="spellEnd"/>
      <w:r w:rsidRPr="00077104">
        <w:rPr>
          <w:w w:val="105"/>
          <w:position w:val="2"/>
          <w:sz w:val="20"/>
          <w:szCs w:val="20"/>
        </w:rPr>
        <w:t xml:space="preserve"> Cd (</w:t>
      </w:r>
      <w:proofErr w:type="spellStart"/>
      <w:r w:rsidRPr="00077104">
        <w:rPr>
          <w:w w:val="105"/>
          <w:position w:val="2"/>
          <w:sz w:val="20"/>
          <w:szCs w:val="20"/>
        </w:rPr>
        <w:t>SiO</w:t>
      </w:r>
      <w:proofErr w:type="spellEnd"/>
      <w:r w:rsidRPr="00077104">
        <w:rPr>
          <w:w w:val="105"/>
          <w:sz w:val="20"/>
          <w:szCs w:val="20"/>
        </w:rPr>
        <w:t>2</w:t>
      </w:r>
      <w:r w:rsidRPr="00077104">
        <w:rPr>
          <w:w w:val="105"/>
          <w:position w:val="2"/>
          <w:sz w:val="20"/>
          <w:szCs w:val="20"/>
        </w:rPr>
        <w:t>-TMPDT-Cd) dan</w:t>
      </w:r>
      <w:r w:rsidRPr="00077104">
        <w:rPr>
          <w:spacing w:val="1"/>
          <w:w w:val="105"/>
          <w:position w:val="2"/>
          <w:sz w:val="20"/>
          <w:szCs w:val="20"/>
        </w:rPr>
        <w:t xml:space="preserve"> </w:t>
      </w:r>
      <w:r w:rsidRPr="00077104">
        <w:rPr>
          <w:position w:val="2"/>
          <w:sz w:val="20"/>
          <w:szCs w:val="20"/>
        </w:rPr>
        <w:t xml:space="preserve">material </w:t>
      </w:r>
      <w:r w:rsidRPr="00077104">
        <w:rPr>
          <w:i/>
          <w:position w:val="2"/>
          <w:sz w:val="20"/>
          <w:szCs w:val="20"/>
        </w:rPr>
        <w:t xml:space="preserve">imprinted ionic </w:t>
      </w:r>
      <w:proofErr w:type="gramStart"/>
      <w:r w:rsidRPr="00077104">
        <w:rPr>
          <w:position w:val="2"/>
          <w:sz w:val="20"/>
          <w:szCs w:val="20"/>
        </w:rPr>
        <w:t>Cd(</w:t>
      </w:r>
      <w:proofErr w:type="gramEnd"/>
      <w:r w:rsidRPr="00077104">
        <w:rPr>
          <w:position w:val="2"/>
          <w:sz w:val="20"/>
          <w:szCs w:val="20"/>
        </w:rPr>
        <w:t>II) (</w:t>
      </w:r>
      <w:proofErr w:type="spellStart"/>
      <w:r w:rsidRPr="00077104">
        <w:rPr>
          <w:position w:val="2"/>
          <w:sz w:val="20"/>
          <w:szCs w:val="20"/>
        </w:rPr>
        <w:t>SiO</w:t>
      </w:r>
      <w:proofErr w:type="spellEnd"/>
      <w:r w:rsidRPr="00077104">
        <w:rPr>
          <w:sz w:val="20"/>
          <w:szCs w:val="20"/>
        </w:rPr>
        <w:t>2</w:t>
      </w:r>
      <w:r w:rsidRPr="00077104">
        <w:rPr>
          <w:position w:val="2"/>
          <w:sz w:val="20"/>
          <w:szCs w:val="20"/>
        </w:rPr>
        <w:t xml:space="preserve">-TMPDT-Cd-Imp). Hasil </w:t>
      </w:r>
      <w:proofErr w:type="spellStart"/>
      <w:r w:rsidRPr="00077104">
        <w:rPr>
          <w:position w:val="2"/>
          <w:sz w:val="20"/>
          <w:szCs w:val="20"/>
        </w:rPr>
        <w:t>karakterisasi</w:t>
      </w:r>
      <w:proofErr w:type="spellEnd"/>
      <w:r w:rsidRPr="00077104">
        <w:rPr>
          <w:position w:val="2"/>
          <w:sz w:val="20"/>
          <w:szCs w:val="20"/>
        </w:rPr>
        <w:t xml:space="preserve"> FTIR </w:t>
      </w:r>
      <w:proofErr w:type="spellStart"/>
      <w:r w:rsidRPr="00077104">
        <w:rPr>
          <w:position w:val="2"/>
          <w:sz w:val="20"/>
          <w:szCs w:val="20"/>
        </w:rPr>
        <w:t>keempat</w:t>
      </w:r>
      <w:proofErr w:type="spellEnd"/>
      <w:r w:rsidRPr="00077104">
        <w:rPr>
          <w:position w:val="2"/>
          <w:sz w:val="20"/>
          <w:szCs w:val="20"/>
        </w:rPr>
        <w:t xml:space="preserve"> </w:t>
      </w:r>
      <w:proofErr w:type="spellStart"/>
      <w:r w:rsidRPr="00077104">
        <w:rPr>
          <w:position w:val="2"/>
          <w:sz w:val="20"/>
          <w:szCs w:val="20"/>
        </w:rPr>
        <w:t>jenis</w:t>
      </w:r>
      <w:proofErr w:type="spellEnd"/>
      <w:r w:rsidRPr="00077104">
        <w:rPr>
          <w:position w:val="2"/>
          <w:sz w:val="20"/>
          <w:szCs w:val="20"/>
        </w:rPr>
        <w:t xml:space="preserve"> </w:t>
      </w:r>
      <w:proofErr w:type="spellStart"/>
      <w:r w:rsidRPr="00077104">
        <w:rPr>
          <w:position w:val="2"/>
          <w:sz w:val="20"/>
          <w:szCs w:val="20"/>
        </w:rPr>
        <w:t>adsorben</w:t>
      </w:r>
      <w:proofErr w:type="spellEnd"/>
      <w:r w:rsidRPr="00077104">
        <w:rPr>
          <w:position w:val="2"/>
          <w:sz w:val="20"/>
          <w:szCs w:val="20"/>
        </w:rPr>
        <w:t xml:space="preserve"> </w:t>
      </w:r>
      <w:proofErr w:type="spellStart"/>
      <w:r w:rsidRPr="00077104">
        <w:rPr>
          <w:position w:val="2"/>
          <w:sz w:val="20"/>
          <w:szCs w:val="20"/>
        </w:rPr>
        <w:t>tersebut</w:t>
      </w:r>
      <w:proofErr w:type="spellEnd"/>
      <w:r w:rsidRPr="00077104">
        <w:rPr>
          <w:spacing w:val="1"/>
          <w:position w:val="2"/>
          <w:sz w:val="20"/>
          <w:szCs w:val="20"/>
        </w:rPr>
        <w:t xml:space="preserve"> </w:t>
      </w:r>
      <w:proofErr w:type="spellStart"/>
      <w:r w:rsidRPr="00077104">
        <w:rPr>
          <w:w w:val="105"/>
          <w:sz w:val="20"/>
          <w:szCs w:val="20"/>
        </w:rPr>
        <w:t>ditampilkan</w:t>
      </w:r>
      <w:proofErr w:type="spellEnd"/>
      <w:r w:rsidRPr="00077104">
        <w:rPr>
          <w:spacing w:val="2"/>
          <w:w w:val="105"/>
          <w:sz w:val="20"/>
          <w:szCs w:val="20"/>
        </w:rPr>
        <w:t xml:space="preserve"> </w:t>
      </w:r>
      <w:proofErr w:type="spellStart"/>
      <w:r w:rsidRPr="00077104">
        <w:rPr>
          <w:w w:val="105"/>
          <w:sz w:val="20"/>
          <w:szCs w:val="20"/>
        </w:rPr>
        <w:t>dalam</w:t>
      </w:r>
      <w:proofErr w:type="spellEnd"/>
      <w:r w:rsidRPr="00077104">
        <w:rPr>
          <w:w w:val="105"/>
          <w:sz w:val="20"/>
          <w:szCs w:val="20"/>
        </w:rPr>
        <w:t xml:space="preserve"> Gambar</w:t>
      </w:r>
      <w:r w:rsidRPr="00077104">
        <w:rPr>
          <w:spacing w:val="-2"/>
          <w:w w:val="105"/>
          <w:sz w:val="20"/>
          <w:szCs w:val="20"/>
        </w:rPr>
        <w:t xml:space="preserve"> </w:t>
      </w:r>
      <w:r w:rsidRPr="00077104">
        <w:rPr>
          <w:w w:val="105"/>
          <w:sz w:val="20"/>
          <w:szCs w:val="20"/>
        </w:rPr>
        <w:t>1.</w:t>
      </w:r>
    </w:p>
    <w:p w14:paraId="7E258BEF" w14:textId="1FE2E3BF" w:rsidR="00077104" w:rsidRPr="00077104" w:rsidRDefault="00077104" w:rsidP="00077104">
      <w:pPr>
        <w:keepNext/>
        <w:jc w:val="center"/>
        <w:rPr>
          <w:sz w:val="20"/>
          <w:szCs w:val="20"/>
        </w:rPr>
      </w:pPr>
      <w:r w:rsidRPr="00077104">
        <w:rPr>
          <w:noProof/>
          <w:sz w:val="20"/>
          <w:szCs w:val="20"/>
          <w:lang w:val="id-ID" w:eastAsia="id-ID"/>
        </w:rPr>
        <w:lastRenderedPageBreak/>
        <w:drawing>
          <wp:inline distT="0" distB="0" distL="0" distR="0" wp14:anchorId="28A79689" wp14:editId="003C2EFA">
            <wp:extent cx="2880360" cy="2125980"/>
            <wp:effectExtent l="0" t="0" r="0" b="0"/>
            <wp:docPr id="9" name="Picture 9" descr="Description: F:\SKRIPSI\Karakterisasi\FTIR\FTIR newest la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escription: F:\SKRIPSI\Karakterisasi\FTIR\FTIR newest lag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" t="478" r="398" b="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63E46" w14:textId="77777777" w:rsidR="00077104" w:rsidRPr="00077104" w:rsidRDefault="00077104" w:rsidP="00077104">
      <w:pPr>
        <w:pStyle w:val="Caption"/>
        <w:spacing w:after="0"/>
        <w:rPr>
          <w:i/>
          <w:color w:val="auto"/>
          <w:sz w:val="20"/>
          <w:szCs w:val="20"/>
        </w:rPr>
      </w:pPr>
      <w:r w:rsidRPr="00077104">
        <w:rPr>
          <w:i/>
          <w:color w:val="auto"/>
          <w:sz w:val="20"/>
          <w:szCs w:val="20"/>
        </w:rPr>
        <w:t xml:space="preserve">Gambar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SEQ Gambar \* ARABIC </w:instrText>
      </w:r>
      <w:r w:rsidRPr="00077104">
        <w:rPr>
          <w:i/>
          <w:color w:val="auto"/>
          <w:sz w:val="20"/>
          <w:szCs w:val="20"/>
        </w:rPr>
        <w:fldChar w:fldCharType="separate"/>
      </w:r>
      <w:r w:rsidRPr="00077104">
        <w:rPr>
          <w:i/>
          <w:noProof/>
          <w:color w:val="auto"/>
          <w:sz w:val="20"/>
          <w:szCs w:val="20"/>
        </w:rPr>
        <w:t>1</w: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>. Spektra FTIR silika (a),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 (b),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-TMPDT-Pb (c), dan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-TMPDT-Pb-Imp (d)</w:t>
      </w:r>
    </w:p>
    <w:p w14:paraId="303FAD04" w14:textId="77777777" w:rsidR="00077104" w:rsidRPr="00077104" w:rsidRDefault="00077104" w:rsidP="00077104">
      <w:pPr>
        <w:jc w:val="both"/>
        <w:rPr>
          <w:sz w:val="20"/>
          <w:szCs w:val="20"/>
          <w:lang w:val="id-ID"/>
        </w:rPr>
      </w:pPr>
    </w:p>
    <w:p w14:paraId="15DD4507" w14:textId="79D2FFE7" w:rsidR="00077104" w:rsidRPr="00077104" w:rsidRDefault="00077104" w:rsidP="00077104">
      <w:pPr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Karakter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m</w:t>
      </w:r>
      <w:r w:rsidRPr="00077104">
        <w:rPr>
          <w:sz w:val="20"/>
          <w:szCs w:val="20"/>
          <w:lang w:val="id-ID"/>
        </w:rPr>
        <w:t xml:space="preserve">aterial 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-TMPDT-Pb-Imp</w:t>
      </w:r>
      <w:r w:rsidRPr="00077104">
        <w:rPr>
          <w:sz w:val="20"/>
          <w:szCs w:val="20"/>
          <w:lang w:val="id-ID"/>
        </w:rPr>
        <w:t xml:space="preserve"> </w:t>
      </w:r>
      <w:r w:rsidRPr="00077104">
        <w:rPr>
          <w:sz w:val="20"/>
          <w:szCs w:val="20"/>
        </w:rPr>
        <w:t xml:space="preserve">(d) </w:t>
      </w:r>
      <w:r w:rsidRPr="00077104">
        <w:rPr>
          <w:sz w:val="20"/>
          <w:szCs w:val="20"/>
          <w:lang w:val="id-ID"/>
        </w:rPr>
        <w:t xml:space="preserve">dimana ion logam </w:t>
      </w:r>
      <w:proofErr w:type="gramStart"/>
      <w:r w:rsidRPr="00077104">
        <w:rPr>
          <w:sz w:val="20"/>
          <w:szCs w:val="20"/>
          <w:lang w:val="id-ID"/>
        </w:rPr>
        <w:t>Pb(</w:t>
      </w:r>
      <w:proofErr w:type="gramEnd"/>
      <w:r w:rsidRPr="00077104">
        <w:rPr>
          <w:sz w:val="20"/>
          <w:szCs w:val="20"/>
          <w:lang w:val="id-ID"/>
        </w:rPr>
        <w:t xml:space="preserve">II) </w:t>
      </w:r>
      <w:proofErr w:type="spellStart"/>
      <w:r w:rsidRPr="00077104">
        <w:rPr>
          <w:sz w:val="20"/>
          <w:szCs w:val="20"/>
        </w:rPr>
        <w:t>sudah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 xml:space="preserve">dilepaskan, mengalami banyak pergeseran bilangan gelombang dan juga perubahan intensitas. Hilangnya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yang </w:t>
      </w:r>
      <w:r w:rsidRPr="00077104">
        <w:rPr>
          <w:sz w:val="20"/>
          <w:szCs w:val="20"/>
          <w:lang w:val="id-ID"/>
        </w:rPr>
        <w:t xml:space="preserve">awalnya </w:t>
      </w:r>
      <w:proofErr w:type="spellStart"/>
      <w:r w:rsidRPr="00077104">
        <w:rPr>
          <w:sz w:val="20"/>
          <w:szCs w:val="20"/>
        </w:rPr>
        <w:t>terikat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atom N pada TMPDT </w:t>
      </w:r>
      <w:r w:rsidRPr="00077104">
        <w:rPr>
          <w:sz w:val="20"/>
          <w:szCs w:val="20"/>
          <w:lang w:val="id-ID"/>
        </w:rPr>
        <w:t xml:space="preserve">ditunjukkan oleh puncak pada bilangan gelombang 568,06 </w:t>
      </w:r>
      <w:r w:rsidRPr="00077104">
        <w:rPr>
          <w:sz w:val="20"/>
          <w:szCs w:val="20"/>
        </w:rPr>
        <w:t>cm</w:t>
      </w:r>
      <w:r w:rsidRPr="00077104">
        <w:rPr>
          <w:sz w:val="20"/>
          <w:szCs w:val="20"/>
          <w:vertAlign w:val="superscript"/>
        </w:rPr>
        <w:t>-1</w:t>
      </w:r>
      <w:r w:rsidRPr="00077104">
        <w:rPr>
          <w:sz w:val="20"/>
          <w:szCs w:val="20"/>
          <w:lang w:val="id-ID"/>
        </w:rPr>
        <w:t xml:space="preserve"> yang intensitasnya lebih kecil dibandingkan puncak pada material 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 (c)</w:t>
      </w:r>
      <w:r w:rsidRPr="00077104">
        <w:rPr>
          <w:sz w:val="20"/>
          <w:szCs w:val="20"/>
          <w:lang w:val="id-ID"/>
        </w:rPr>
        <w:t>.</w:t>
      </w:r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 xml:space="preserve">Hal </w:t>
      </w:r>
      <w:proofErr w:type="spellStart"/>
      <w:r w:rsidRPr="00077104">
        <w:rPr>
          <w:sz w:val="20"/>
          <w:szCs w:val="20"/>
        </w:rPr>
        <w:t>ini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dimungkinkan</w:t>
      </w:r>
      <w:proofErr w:type="spellEnd"/>
      <w:r w:rsidRPr="00077104">
        <w:rPr>
          <w:sz w:val="20"/>
          <w:szCs w:val="20"/>
          <w:lang w:val="id-ID"/>
        </w:rPr>
        <w:t xml:space="preserve"> bahwa ion logam Pb</w:t>
      </w:r>
      <w:r w:rsidRPr="00077104">
        <w:rPr>
          <w:sz w:val="20"/>
          <w:szCs w:val="20"/>
        </w:rPr>
        <w:t>(II)</w:t>
      </w:r>
      <w:r w:rsidRPr="00077104">
        <w:rPr>
          <w:sz w:val="20"/>
          <w:szCs w:val="20"/>
          <w:lang w:val="id-ID"/>
        </w:rPr>
        <w:t xml:space="preserve"> yang tadinya terikat sudah </w:t>
      </w:r>
      <w:proofErr w:type="spellStart"/>
      <w:r w:rsidRPr="00077104">
        <w:rPr>
          <w:sz w:val="20"/>
          <w:szCs w:val="20"/>
        </w:rPr>
        <w:t>ter</w:t>
      </w:r>
      <w:proofErr w:type="spellEnd"/>
      <w:r w:rsidRPr="00077104">
        <w:rPr>
          <w:sz w:val="20"/>
          <w:szCs w:val="20"/>
          <w:lang w:val="id-ID"/>
        </w:rPr>
        <w:t xml:space="preserve">lepas. </w:t>
      </w:r>
      <w:proofErr w:type="spellStart"/>
      <w:r w:rsidRPr="00077104">
        <w:rPr>
          <w:sz w:val="20"/>
          <w:szCs w:val="20"/>
        </w:rPr>
        <w:t>Perubahan</w:t>
      </w:r>
      <w:proofErr w:type="spellEnd"/>
      <w:r w:rsidRPr="00077104">
        <w:rPr>
          <w:sz w:val="20"/>
          <w:szCs w:val="20"/>
        </w:rPr>
        <w:t xml:space="preserve"> lain yang </w:t>
      </w:r>
      <w:proofErr w:type="spellStart"/>
      <w:r w:rsidRPr="00077104">
        <w:rPr>
          <w:sz w:val="20"/>
          <w:szCs w:val="20"/>
        </w:rPr>
        <w:t>nampak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ditunjukkan</w:t>
      </w:r>
      <w:proofErr w:type="spellEnd"/>
      <w:r w:rsidRPr="00077104">
        <w:rPr>
          <w:sz w:val="20"/>
          <w:szCs w:val="20"/>
        </w:rPr>
        <w:t xml:space="preserve"> oleh </w:t>
      </w:r>
      <w:proofErr w:type="spellStart"/>
      <w:r w:rsidRPr="00077104">
        <w:rPr>
          <w:sz w:val="20"/>
          <w:szCs w:val="20"/>
        </w:rPr>
        <w:t>serapan</w:t>
      </w:r>
      <w:proofErr w:type="spellEnd"/>
      <w:r w:rsidRPr="00077104">
        <w:rPr>
          <w:sz w:val="20"/>
          <w:szCs w:val="20"/>
        </w:rPr>
        <w:t xml:space="preserve"> N-H </w:t>
      </w:r>
      <w:r w:rsidRPr="00077104">
        <w:rPr>
          <w:i/>
          <w:sz w:val="20"/>
          <w:szCs w:val="20"/>
        </w:rPr>
        <w:t>bending</w:t>
      </w:r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bilangan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gelombang</w:t>
      </w:r>
      <w:proofErr w:type="spellEnd"/>
      <w:r w:rsidRPr="00077104">
        <w:rPr>
          <w:sz w:val="20"/>
          <w:szCs w:val="20"/>
        </w:rPr>
        <w:t xml:space="preserve"> 1470,79 cm</w:t>
      </w:r>
      <w:r w:rsidRPr="00077104">
        <w:rPr>
          <w:sz w:val="20"/>
          <w:szCs w:val="20"/>
          <w:vertAlign w:val="superscript"/>
        </w:rPr>
        <w:t>-1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 (c) dan 1415,81 cm</w:t>
      </w:r>
      <w:r w:rsidRPr="00077104">
        <w:rPr>
          <w:sz w:val="20"/>
          <w:szCs w:val="20"/>
          <w:vertAlign w:val="superscript"/>
        </w:rPr>
        <w:t>-1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-TMPDT-Pb-Imp (d). Dimana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(d) </w:t>
      </w:r>
      <w:proofErr w:type="spellStart"/>
      <w:r w:rsidRPr="00077104">
        <w:rPr>
          <w:sz w:val="20"/>
          <w:szCs w:val="20"/>
        </w:rPr>
        <w:t>memiliki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intensitas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serapan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lebih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tinggi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jika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dibandingkan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 (c). </w:t>
      </w:r>
      <w:r w:rsidRPr="00077104">
        <w:rPr>
          <w:sz w:val="20"/>
          <w:szCs w:val="20"/>
          <w:lang w:val="id-ID"/>
        </w:rPr>
        <w:t xml:space="preserve">Hal ini bisa diasumsikan bahwa pada material 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-TMPDT-Pb-Imp (d),</w:t>
      </w:r>
      <w:r w:rsidRPr="00077104">
        <w:rPr>
          <w:sz w:val="20"/>
          <w:szCs w:val="20"/>
          <w:lang w:val="id-ID"/>
        </w:rPr>
        <w:t xml:space="preserve"> atom N yang tadinya berikatan dengan ion logam Pb(II) kembali berikatan dengan H sehingga intensitasnya meningkat. </w:t>
      </w:r>
      <w:proofErr w:type="spellStart"/>
      <w:r w:rsidRPr="00077104">
        <w:rPr>
          <w:sz w:val="20"/>
          <w:szCs w:val="20"/>
        </w:rPr>
        <w:t>Serapan</w:t>
      </w:r>
      <w:proofErr w:type="spellEnd"/>
      <w:r w:rsidRPr="00077104">
        <w:rPr>
          <w:sz w:val="20"/>
          <w:szCs w:val="20"/>
        </w:rPr>
        <w:t xml:space="preserve"> N-H </w:t>
      </w:r>
      <w:r w:rsidRPr="00077104">
        <w:rPr>
          <w:i/>
          <w:sz w:val="20"/>
          <w:szCs w:val="20"/>
        </w:rPr>
        <w:t>bending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tersebut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tidak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jauh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berbeda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menurut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Jin</w:t>
      </w:r>
      <w:proofErr w:type="spellEnd"/>
      <w:r w:rsidRPr="00077104">
        <w:rPr>
          <w:sz w:val="20"/>
          <w:szCs w:val="20"/>
        </w:rPr>
        <w:t xml:space="preserve"> dan Bhai (200</w:t>
      </w:r>
      <w:r w:rsidRPr="00077104">
        <w:rPr>
          <w:sz w:val="20"/>
          <w:szCs w:val="20"/>
          <w:lang w:val="id-ID"/>
        </w:rPr>
        <w:t>2</w:t>
      </w:r>
      <w:r w:rsidRPr="00077104">
        <w:rPr>
          <w:sz w:val="20"/>
          <w:szCs w:val="20"/>
        </w:rPr>
        <w:t xml:space="preserve">) yang </w:t>
      </w:r>
      <w:proofErr w:type="spellStart"/>
      <w:r w:rsidRPr="00077104">
        <w:rPr>
          <w:sz w:val="20"/>
          <w:szCs w:val="20"/>
        </w:rPr>
        <w:t>ditunjukkan</w:t>
      </w:r>
      <w:proofErr w:type="spellEnd"/>
      <w:r w:rsidRPr="00077104">
        <w:rPr>
          <w:sz w:val="20"/>
          <w:szCs w:val="20"/>
        </w:rPr>
        <w:t xml:space="preserve"> oleh </w:t>
      </w:r>
      <w:proofErr w:type="spellStart"/>
      <w:r w:rsidRPr="00077104">
        <w:rPr>
          <w:sz w:val="20"/>
          <w:szCs w:val="20"/>
        </w:rPr>
        <w:t>serapan</w:t>
      </w:r>
      <w:proofErr w:type="spellEnd"/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bilangan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gelombang</w:t>
      </w:r>
      <w:proofErr w:type="spellEnd"/>
      <w:r w:rsidRPr="00077104">
        <w:rPr>
          <w:sz w:val="20"/>
          <w:szCs w:val="20"/>
        </w:rPr>
        <w:t xml:space="preserve"> (1660-1400) cm</w:t>
      </w:r>
      <w:r w:rsidRPr="00077104">
        <w:rPr>
          <w:sz w:val="20"/>
          <w:szCs w:val="20"/>
          <w:vertAlign w:val="superscript"/>
        </w:rPr>
        <w:t>-1</w:t>
      </w:r>
      <w:r w:rsidRPr="00077104">
        <w:rPr>
          <w:sz w:val="20"/>
          <w:szCs w:val="20"/>
          <w:lang w:val="id-ID"/>
        </w:rPr>
        <w:t xml:space="preserve"> </w:t>
      </w:r>
      <w:r w:rsidR="00CB472C" w:rsidRPr="008D2EBE">
        <w:rPr>
          <w:sz w:val="20"/>
          <w:szCs w:val="20"/>
          <w:lang w:val="id-ID"/>
        </w:rPr>
        <w:t>(Jin, et al., 2002)</w:t>
      </w:r>
      <w:r w:rsidR="007F4833" w:rsidRPr="008D2EBE">
        <w:rPr>
          <w:sz w:val="20"/>
          <w:szCs w:val="20"/>
          <w:lang w:val="id-ID"/>
        </w:rPr>
        <w:t>.</w:t>
      </w:r>
    </w:p>
    <w:p w14:paraId="64ADE2F6" w14:textId="77777777" w:rsidR="00077104" w:rsidRPr="00077104" w:rsidRDefault="00077104" w:rsidP="00077104">
      <w:pPr>
        <w:jc w:val="both"/>
        <w:rPr>
          <w:sz w:val="20"/>
          <w:szCs w:val="20"/>
          <w:lang w:val="id-ID"/>
        </w:rPr>
      </w:pPr>
    </w:p>
    <w:p w14:paraId="7DE8EF83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  <w:r w:rsidRPr="00077104">
        <w:rPr>
          <w:b/>
          <w:i/>
          <w:sz w:val="20"/>
          <w:szCs w:val="20"/>
          <w:lang w:val="id-ID"/>
        </w:rPr>
        <w:t>Analisis morfologi dan kandungan unsur menggunakan SEM-EDX</w:t>
      </w:r>
    </w:p>
    <w:p w14:paraId="6C396B93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</w:p>
    <w:p w14:paraId="71E0D153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893"/>
      </w:tblGrid>
      <w:tr w:rsidR="00077104" w:rsidRPr="00077104" w14:paraId="5F1C24CD" w14:textId="77777777" w:rsidTr="00AB497E">
        <w:tc>
          <w:tcPr>
            <w:tcW w:w="4927" w:type="dxa"/>
            <w:shd w:val="clear" w:color="auto" w:fill="auto"/>
          </w:tcPr>
          <w:p w14:paraId="58CB3EC8" w14:textId="081F1288" w:rsidR="00077104" w:rsidRPr="00077104" w:rsidRDefault="00077104" w:rsidP="00AB497E">
            <w:pPr>
              <w:jc w:val="both"/>
              <w:rPr>
                <w:b/>
                <w:i/>
                <w:sz w:val="20"/>
                <w:szCs w:val="20"/>
                <w:lang w:val="id-ID"/>
              </w:rPr>
            </w:pPr>
            <w:r w:rsidRPr="00077104">
              <w:rPr>
                <w:noProof/>
                <w:sz w:val="20"/>
                <w:szCs w:val="20"/>
              </w:rPr>
              <w:drawing>
                <wp:inline distT="0" distB="0" distL="0" distR="0" wp14:anchorId="4046CDDA" wp14:editId="3803E2C3">
                  <wp:extent cx="2994660" cy="32537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325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8347293" w14:textId="6051570E" w:rsidR="00077104" w:rsidRPr="00077104" w:rsidRDefault="00077104" w:rsidP="00AB497E">
            <w:pPr>
              <w:jc w:val="both"/>
              <w:rPr>
                <w:b/>
                <w:i/>
                <w:sz w:val="20"/>
                <w:szCs w:val="20"/>
                <w:lang w:val="id-ID"/>
              </w:rPr>
            </w:pPr>
            <w:r w:rsidRPr="00077104">
              <w:rPr>
                <w:noProof/>
                <w:sz w:val="20"/>
                <w:szCs w:val="20"/>
              </w:rPr>
              <w:drawing>
                <wp:inline distT="0" distB="0" distL="0" distR="0" wp14:anchorId="7753F3FE" wp14:editId="3A8A2244">
                  <wp:extent cx="3352800" cy="3124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104" w:rsidRPr="00077104" w14:paraId="1CB06BCB" w14:textId="77777777" w:rsidTr="00AB497E">
        <w:tc>
          <w:tcPr>
            <w:tcW w:w="4927" w:type="dxa"/>
            <w:shd w:val="clear" w:color="auto" w:fill="auto"/>
          </w:tcPr>
          <w:p w14:paraId="55BCBD8A" w14:textId="77777777" w:rsidR="00077104" w:rsidRPr="00077104" w:rsidRDefault="00077104" w:rsidP="00AB497E">
            <w:pPr>
              <w:jc w:val="center"/>
              <w:rPr>
                <w:sz w:val="20"/>
                <w:szCs w:val="20"/>
                <w:lang w:val="id-ID"/>
              </w:rPr>
            </w:pPr>
            <w:r w:rsidRPr="00077104">
              <w:rPr>
                <w:sz w:val="20"/>
                <w:szCs w:val="20"/>
                <w:lang w:val="id-ID"/>
              </w:rPr>
              <w:t>(a)</w:t>
            </w:r>
          </w:p>
        </w:tc>
        <w:tc>
          <w:tcPr>
            <w:tcW w:w="4927" w:type="dxa"/>
            <w:shd w:val="clear" w:color="auto" w:fill="auto"/>
          </w:tcPr>
          <w:p w14:paraId="44C034A5" w14:textId="77777777" w:rsidR="00077104" w:rsidRPr="00077104" w:rsidRDefault="00077104" w:rsidP="00AB497E">
            <w:pPr>
              <w:jc w:val="center"/>
              <w:rPr>
                <w:sz w:val="20"/>
                <w:szCs w:val="20"/>
                <w:lang w:val="id-ID"/>
              </w:rPr>
            </w:pPr>
            <w:r w:rsidRPr="00077104">
              <w:rPr>
                <w:sz w:val="20"/>
                <w:szCs w:val="20"/>
                <w:lang w:val="id-ID"/>
              </w:rPr>
              <w:t>(b)</w:t>
            </w:r>
          </w:p>
        </w:tc>
      </w:tr>
    </w:tbl>
    <w:p w14:paraId="37241A05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</w:p>
    <w:p w14:paraId="7F071265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</w:p>
    <w:p w14:paraId="4D59B210" w14:textId="77777777" w:rsidR="00077104" w:rsidRPr="00077104" w:rsidRDefault="00077104" w:rsidP="00077104">
      <w:pPr>
        <w:keepNext/>
        <w:jc w:val="center"/>
        <w:rPr>
          <w:sz w:val="20"/>
          <w:szCs w:val="20"/>
        </w:rPr>
      </w:pPr>
    </w:p>
    <w:p w14:paraId="0510F5F2" w14:textId="77777777" w:rsidR="00077104" w:rsidRPr="00077104" w:rsidRDefault="00077104" w:rsidP="00077104">
      <w:pPr>
        <w:pStyle w:val="Caption"/>
        <w:spacing w:after="0"/>
        <w:rPr>
          <w:i/>
          <w:color w:val="auto"/>
          <w:sz w:val="20"/>
          <w:szCs w:val="20"/>
        </w:rPr>
      </w:pPr>
      <w:r w:rsidRPr="00077104">
        <w:rPr>
          <w:i/>
          <w:color w:val="auto"/>
          <w:sz w:val="20"/>
          <w:szCs w:val="20"/>
        </w:rPr>
        <w:t xml:space="preserve">Gambar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SEQ Gambar \* ARABIC </w:instrText>
      </w:r>
      <w:r w:rsidRPr="00077104">
        <w:rPr>
          <w:i/>
          <w:color w:val="auto"/>
          <w:sz w:val="20"/>
          <w:szCs w:val="20"/>
        </w:rPr>
        <w:fldChar w:fldCharType="separate"/>
      </w:r>
      <w:r w:rsidRPr="00077104">
        <w:rPr>
          <w:i/>
          <w:noProof/>
          <w:color w:val="auto"/>
          <w:sz w:val="20"/>
          <w:szCs w:val="20"/>
        </w:rPr>
        <w:t>2</w: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>. Morfologi permukaan material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 (a) dan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-TMPDT-Pb-Imp (b)</w:t>
      </w:r>
    </w:p>
    <w:p w14:paraId="76B7E821" w14:textId="77777777" w:rsidR="00077104" w:rsidRPr="00077104" w:rsidRDefault="00077104" w:rsidP="00077104">
      <w:pPr>
        <w:jc w:val="center"/>
        <w:rPr>
          <w:sz w:val="20"/>
          <w:szCs w:val="20"/>
          <w:lang w:val="id-ID"/>
        </w:rPr>
      </w:pPr>
    </w:p>
    <w:p w14:paraId="08512211" w14:textId="77777777" w:rsidR="00077104" w:rsidRPr="00077104" w:rsidRDefault="00077104" w:rsidP="00077104">
      <w:pPr>
        <w:ind w:firstLine="567"/>
        <w:jc w:val="both"/>
        <w:rPr>
          <w:sz w:val="20"/>
          <w:szCs w:val="20"/>
        </w:rPr>
      </w:pPr>
      <w:r w:rsidRPr="00077104">
        <w:rPr>
          <w:sz w:val="20"/>
          <w:szCs w:val="20"/>
          <w:lang w:val="id-ID"/>
        </w:rPr>
        <w:lastRenderedPageBreak/>
        <w:t>H</w:t>
      </w:r>
      <w:proofErr w:type="spellStart"/>
      <w:r w:rsidRPr="00077104">
        <w:rPr>
          <w:sz w:val="20"/>
          <w:szCs w:val="20"/>
        </w:rPr>
        <w:t>asil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SEM</w:t>
      </w:r>
      <w:r w:rsidRPr="00077104">
        <w:rPr>
          <w:sz w:val="20"/>
          <w:szCs w:val="20"/>
        </w:rPr>
        <w:t xml:space="preserve"> pada Gambar </w:t>
      </w:r>
      <w:r w:rsidRPr="00077104">
        <w:rPr>
          <w:sz w:val="20"/>
          <w:szCs w:val="20"/>
          <w:lang w:val="id-ID"/>
        </w:rPr>
        <w:t>2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terlihat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adanya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perbedaan</w:t>
      </w:r>
      <w:proofErr w:type="spellEnd"/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penampakan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permukaannya</w:t>
      </w:r>
      <w:proofErr w:type="spellEnd"/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Morfologi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color w:val="000000"/>
          <w:sz w:val="20"/>
          <w:szCs w:val="20"/>
        </w:rPr>
        <w:t>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>-TMPDT</w:t>
      </w:r>
      <w:r w:rsidRPr="00077104">
        <w:rPr>
          <w:color w:val="000000"/>
          <w:sz w:val="20"/>
          <w:szCs w:val="20"/>
          <w:lang w:val="id-ID"/>
        </w:rPr>
        <w:t xml:space="preserve"> (a)</w:t>
      </w:r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terlihat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kasar</w:t>
      </w:r>
      <w:proofErr w:type="spellEnd"/>
      <w:r w:rsidRPr="00077104">
        <w:rPr>
          <w:sz w:val="20"/>
          <w:szCs w:val="20"/>
        </w:rPr>
        <w:t xml:space="preserve">, </w:t>
      </w:r>
      <w:proofErr w:type="spellStart"/>
      <w:r w:rsidRPr="00077104">
        <w:rPr>
          <w:sz w:val="20"/>
          <w:szCs w:val="20"/>
        </w:rPr>
        <w:t>sedangkan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morfologi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color w:val="000000"/>
          <w:sz w:val="20"/>
          <w:szCs w:val="20"/>
        </w:rPr>
        <w:t>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>-TMPDT-Pb-Imp</w:t>
      </w:r>
      <w:r w:rsidRPr="00077104">
        <w:rPr>
          <w:color w:val="000000"/>
          <w:sz w:val="20"/>
          <w:szCs w:val="20"/>
          <w:lang w:val="id-ID"/>
        </w:rPr>
        <w:t xml:space="preserve"> (b)</w:t>
      </w:r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terlihat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lebih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teratur</w:t>
      </w:r>
      <w:proofErr w:type="spellEnd"/>
      <w:r w:rsidRPr="00077104">
        <w:rPr>
          <w:color w:val="000000"/>
          <w:sz w:val="20"/>
          <w:szCs w:val="20"/>
        </w:rPr>
        <w:t xml:space="preserve"> dan </w:t>
      </w:r>
      <w:proofErr w:type="spellStart"/>
      <w:r w:rsidRPr="00077104">
        <w:rPr>
          <w:color w:val="000000"/>
          <w:sz w:val="20"/>
          <w:szCs w:val="20"/>
        </w:rPr>
        <w:t>halus</w:t>
      </w:r>
      <w:proofErr w:type="spellEnd"/>
      <w:r w:rsidRPr="00077104">
        <w:rPr>
          <w:color w:val="000000"/>
          <w:sz w:val="20"/>
          <w:szCs w:val="20"/>
        </w:rPr>
        <w:t xml:space="preserve">. Hal </w:t>
      </w:r>
      <w:proofErr w:type="spellStart"/>
      <w:r w:rsidRPr="00077104">
        <w:rPr>
          <w:color w:val="000000"/>
          <w:sz w:val="20"/>
          <w:szCs w:val="20"/>
        </w:rPr>
        <w:t>ini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dimungkinkan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karena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adanya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pengaruh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dari</w:t>
      </w:r>
      <w:proofErr w:type="spellEnd"/>
      <w:r w:rsidRPr="00077104">
        <w:rPr>
          <w:color w:val="000000"/>
          <w:sz w:val="20"/>
          <w:szCs w:val="20"/>
        </w:rPr>
        <w:t xml:space="preserve"> ion </w:t>
      </w:r>
      <w:proofErr w:type="spellStart"/>
      <w:r w:rsidRPr="00077104">
        <w:rPr>
          <w:color w:val="000000"/>
          <w:sz w:val="20"/>
          <w:szCs w:val="20"/>
        </w:rPr>
        <w:t>logam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gramStart"/>
      <w:r w:rsidRPr="00077104">
        <w:rPr>
          <w:color w:val="000000"/>
          <w:sz w:val="20"/>
          <w:szCs w:val="20"/>
        </w:rPr>
        <w:t>Pb(</w:t>
      </w:r>
      <w:proofErr w:type="gramEnd"/>
      <w:r w:rsidRPr="00077104">
        <w:rPr>
          <w:color w:val="000000"/>
          <w:sz w:val="20"/>
          <w:szCs w:val="20"/>
        </w:rPr>
        <w:t xml:space="preserve">II) yang </w:t>
      </w:r>
      <w:proofErr w:type="spellStart"/>
      <w:r w:rsidRPr="00077104">
        <w:rPr>
          <w:color w:val="000000"/>
          <w:sz w:val="20"/>
          <w:szCs w:val="20"/>
        </w:rPr>
        <w:t>pernah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terikat</w:t>
      </w:r>
      <w:proofErr w:type="spellEnd"/>
      <w:r w:rsidRPr="00077104">
        <w:rPr>
          <w:color w:val="000000"/>
          <w:sz w:val="20"/>
          <w:szCs w:val="20"/>
        </w:rPr>
        <w:t xml:space="preserve"> dan </w:t>
      </w:r>
      <w:proofErr w:type="spellStart"/>
      <w:r w:rsidRPr="00077104">
        <w:rPr>
          <w:color w:val="000000"/>
          <w:sz w:val="20"/>
          <w:szCs w:val="20"/>
        </w:rPr>
        <w:t>kemudian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dilepaskan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melalui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elusi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dengan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asam</w:t>
      </w:r>
      <w:proofErr w:type="spellEnd"/>
      <w:r w:rsidRPr="00077104">
        <w:rPr>
          <w:color w:val="000000"/>
          <w:sz w:val="20"/>
          <w:szCs w:val="20"/>
        </w:rPr>
        <w:t xml:space="preserve"> pada 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 xml:space="preserve">-TMPDT-Pb-Imp </w:t>
      </w:r>
      <w:r w:rsidRPr="00077104">
        <w:rPr>
          <w:color w:val="000000"/>
          <w:sz w:val="20"/>
          <w:szCs w:val="20"/>
          <w:lang w:val="id-ID"/>
        </w:rPr>
        <w:t xml:space="preserve">(b) </w:t>
      </w:r>
      <w:proofErr w:type="spellStart"/>
      <w:r w:rsidRPr="00077104">
        <w:rPr>
          <w:color w:val="000000"/>
          <w:sz w:val="20"/>
          <w:szCs w:val="20"/>
        </w:rPr>
        <w:t>sehingga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permukaannya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membentuk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seperti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cetakan</w:t>
      </w:r>
      <w:proofErr w:type="spellEnd"/>
      <w:r w:rsidRPr="00077104">
        <w:rPr>
          <w:color w:val="000000"/>
          <w:sz w:val="20"/>
          <w:szCs w:val="20"/>
        </w:rPr>
        <w:t xml:space="preserve"> yang </w:t>
      </w:r>
      <w:proofErr w:type="spellStart"/>
      <w:r w:rsidRPr="00077104">
        <w:rPr>
          <w:color w:val="000000"/>
          <w:sz w:val="20"/>
          <w:szCs w:val="20"/>
        </w:rPr>
        <w:t>rapi</w:t>
      </w:r>
      <w:proofErr w:type="spellEnd"/>
      <w:r w:rsidRPr="00077104">
        <w:rPr>
          <w:color w:val="000000"/>
          <w:sz w:val="20"/>
          <w:szCs w:val="20"/>
        </w:rPr>
        <w:t>.</w:t>
      </w:r>
    </w:p>
    <w:p w14:paraId="2B94A531" w14:textId="77777777" w:rsidR="00077104" w:rsidRPr="00077104" w:rsidRDefault="00077104" w:rsidP="00077104">
      <w:pPr>
        <w:ind w:firstLine="567"/>
        <w:jc w:val="both"/>
        <w:rPr>
          <w:sz w:val="20"/>
          <w:szCs w:val="20"/>
          <w:lang w:val="id-ID"/>
        </w:rPr>
      </w:pPr>
      <w:r w:rsidRPr="00077104">
        <w:rPr>
          <w:sz w:val="20"/>
          <w:szCs w:val="20"/>
          <w:lang w:val="id-ID"/>
        </w:rPr>
        <w:t>P</w:t>
      </w:r>
      <w:proofErr w:type="spellStart"/>
      <w:r w:rsidRPr="00077104">
        <w:rPr>
          <w:sz w:val="20"/>
          <w:szCs w:val="20"/>
        </w:rPr>
        <w:t>engujian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EDX </w:t>
      </w:r>
      <w:proofErr w:type="spellStart"/>
      <w:r w:rsidRPr="00077104">
        <w:rPr>
          <w:sz w:val="20"/>
          <w:szCs w:val="20"/>
        </w:rPr>
        <w:t>dilakukan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membuktikan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</w:t>
      </w:r>
      <w:proofErr w:type="spellStart"/>
      <w:r w:rsidRPr="00077104">
        <w:rPr>
          <w:sz w:val="20"/>
          <w:szCs w:val="20"/>
        </w:rPr>
        <w:t>telah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berhasil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dilepaskan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material </w:t>
      </w:r>
      <w:r w:rsidRPr="00077104">
        <w:rPr>
          <w:color w:val="000000"/>
          <w:sz w:val="20"/>
          <w:szCs w:val="20"/>
        </w:rPr>
        <w:t>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>-TMPDT-Pb. Hasil uji EDX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ditunjukkan</w:t>
      </w:r>
      <w:proofErr w:type="spellEnd"/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Tabel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1 berikut ini.</w:t>
      </w:r>
    </w:p>
    <w:p w14:paraId="0092196E" w14:textId="77777777" w:rsidR="00077104" w:rsidRPr="00077104" w:rsidRDefault="00077104" w:rsidP="00077104">
      <w:pPr>
        <w:ind w:firstLine="567"/>
        <w:jc w:val="both"/>
        <w:rPr>
          <w:sz w:val="20"/>
          <w:szCs w:val="20"/>
          <w:lang w:val="id-ID"/>
        </w:rPr>
      </w:pPr>
    </w:p>
    <w:p w14:paraId="7FE62F27" w14:textId="77777777" w:rsidR="00077104" w:rsidRPr="00077104" w:rsidRDefault="00077104" w:rsidP="00077104">
      <w:pPr>
        <w:pStyle w:val="Caption"/>
        <w:keepNext/>
        <w:spacing w:after="0"/>
        <w:rPr>
          <w:i/>
          <w:color w:val="auto"/>
          <w:sz w:val="20"/>
          <w:szCs w:val="20"/>
        </w:rPr>
      </w:pPr>
      <w:r w:rsidRPr="00077104">
        <w:rPr>
          <w:i/>
          <w:color w:val="auto"/>
          <w:sz w:val="20"/>
          <w:szCs w:val="20"/>
        </w:rPr>
        <w:t xml:space="preserve">Tabel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SEQ Tabel \* ARABIC </w:instrText>
      </w:r>
      <w:r w:rsidRPr="00077104">
        <w:rPr>
          <w:i/>
          <w:color w:val="auto"/>
          <w:sz w:val="20"/>
          <w:szCs w:val="20"/>
        </w:rPr>
        <w:fldChar w:fldCharType="separate"/>
      </w:r>
      <w:r w:rsidRPr="00077104">
        <w:rPr>
          <w:i/>
          <w:noProof/>
          <w:color w:val="auto"/>
          <w:sz w:val="20"/>
          <w:szCs w:val="20"/>
        </w:rPr>
        <w:t>1</w: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>. Perbandingan Unsur Material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,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-TMPDT, dan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-TMPDT-Pb-Imp</w:t>
      </w:r>
    </w:p>
    <w:tbl>
      <w:tblPr>
        <w:tblW w:w="411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426"/>
        <w:gridCol w:w="425"/>
        <w:gridCol w:w="284"/>
      </w:tblGrid>
      <w:tr w:rsidR="00077104" w:rsidRPr="00077104" w14:paraId="3C85C449" w14:textId="77777777" w:rsidTr="00AB497E">
        <w:trPr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ABF317" w14:textId="77777777" w:rsidR="00077104" w:rsidRPr="00077104" w:rsidRDefault="00077104" w:rsidP="00AB497E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077104">
              <w:rPr>
                <w:b/>
                <w:sz w:val="20"/>
                <w:szCs w:val="20"/>
              </w:rPr>
              <w:t>Material</w:t>
            </w: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998B67" w14:textId="77777777" w:rsidR="00077104" w:rsidRPr="00077104" w:rsidRDefault="00077104" w:rsidP="00AB49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77104">
              <w:rPr>
                <w:b/>
                <w:sz w:val="20"/>
                <w:szCs w:val="20"/>
              </w:rPr>
              <w:t>Kandungan</w:t>
            </w:r>
            <w:proofErr w:type="spellEnd"/>
            <w:r w:rsidRPr="000771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77104">
              <w:rPr>
                <w:b/>
                <w:sz w:val="20"/>
                <w:szCs w:val="20"/>
              </w:rPr>
              <w:t>Unsur</w:t>
            </w:r>
            <w:proofErr w:type="spellEnd"/>
            <w:r w:rsidRPr="00077104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077104" w:rsidRPr="00077104" w14:paraId="477B4850" w14:textId="77777777" w:rsidTr="00AB497E">
        <w:trPr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C80480" w14:textId="77777777" w:rsidR="00077104" w:rsidRPr="00077104" w:rsidRDefault="00077104" w:rsidP="00AB497E">
            <w:pPr>
              <w:spacing w:line="276" w:lineRule="auto"/>
              <w:ind w:left="-108" w:right="-109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61967C" w14:textId="77777777" w:rsidR="00077104" w:rsidRPr="00077104" w:rsidRDefault="00077104" w:rsidP="00AB49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77104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D71A26" w14:textId="77777777" w:rsidR="00077104" w:rsidRPr="00077104" w:rsidRDefault="00077104" w:rsidP="00AB49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77104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12C419" w14:textId="77777777" w:rsidR="00077104" w:rsidRPr="00077104" w:rsidRDefault="00077104" w:rsidP="00AB49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7710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F9D7F1" w14:textId="77777777" w:rsidR="00077104" w:rsidRPr="00077104" w:rsidRDefault="00077104" w:rsidP="00AB49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77104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DDE3DC" w14:textId="77777777" w:rsidR="00077104" w:rsidRPr="00077104" w:rsidRDefault="00077104" w:rsidP="00AB49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77104">
              <w:rPr>
                <w:b/>
                <w:sz w:val="20"/>
                <w:szCs w:val="20"/>
              </w:rPr>
              <w:t>Pb</w:t>
            </w:r>
          </w:p>
        </w:tc>
      </w:tr>
      <w:tr w:rsidR="00077104" w:rsidRPr="00077104" w14:paraId="233BE545" w14:textId="77777777" w:rsidTr="00AB497E">
        <w:trPr>
          <w:jc w:val="center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hideMark/>
          </w:tcPr>
          <w:p w14:paraId="5F91F349" w14:textId="77777777" w:rsidR="00077104" w:rsidRPr="00077104" w:rsidRDefault="00077104" w:rsidP="00AB497E">
            <w:pPr>
              <w:ind w:left="-108" w:right="-109"/>
              <w:jc w:val="both"/>
              <w:rPr>
                <w:sz w:val="20"/>
                <w:szCs w:val="20"/>
                <w:lang w:val="id-ID"/>
              </w:rPr>
            </w:pPr>
            <w:r w:rsidRPr="00077104">
              <w:rPr>
                <w:color w:val="000000"/>
                <w:sz w:val="20"/>
                <w:szCs w:val="20"/>
              </w:rPr>
              <w:t>SiO</w:t>
            </w:r>
            <w:r w:rsidRPr="0007710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077104">
              <w:rPr>
                <w:sz w:val="20"/>
                <w:szCs w:val="20"/>
                <w:vertAlign w:val="superscript"/>
                <w:lang w:val="id-ID"/>
              </w:rPr>
              <w:t>[20]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7D2F29A2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44,25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155D1E32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52,13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305C1ED6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5917B3D5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7D5AE624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-</w:t>
            </w:r>
          </w:p>
        </w:tc>
      </w:tr>
      <w:tr w:rsidR="00077104" w:rsidRPr="00077104" w14:paraId="157DE991" w14:textId="77777777" w:rsidTr="00AB497E">
        <w:trPr>
          <w:jc w:val="center"/>
        </w:trPr>
        <w:tc>
          <w:tcPr>
            <w:tcW w:w="1843" w:type="dxa"/>
            <w:tcBorders>
              <w:top w:val="single" w:sz="8" w:space="0" w:color="FFFFFF"/>
              <w:left w:val="nil"/>
              <w:bottom w:val="nil"/>
              <w:right w:val="nil"/>
            </w:tcBorders>
            <w:hideMark/>
          </w:tcPr>
          <w:p w14:paraId="4BD75B03" w14:textId="77777777" w:rsidR="00077104" w:rsidRPr="00077104" w:rsidRDefault="00077104" w:rsidP="00AB497E">
            <w:pPr>
              <w:ind w:left="-108" w:right="-109"/>
              <w:jc w:val="both"/>
              <w:rPr>
                <w:sz w:val="20"/>
                <w:szCs w:val="20"/>
              </w:rPr>
            </w:pPr>
            <w:r w:rsidRPr="00077104">
              <w:rPr>
                <w:color w:val="000000"/>
                <w:sz w:val="20"/>
                <w:szCs w:val="20"/>
              </w:rPr>
              <w:t>SiO</w:t>
            </w:r>
            <w:r w:rsidRPr="0007710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077104">
              <w:rPr>
                <w:color w:val="000000"/>
                <w:sz w:val="20"/>
                <w:szCs w:val="20"/>
              </w:rPr>
              <w:t>-TMPDT</w:t>
            </w:r>
          </w:p>
        </w:tc>
        <w:tc>
          <w:tcPr>
            <w:tcW w:w="567" w:type="dxa"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FCB5EDA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13,7</w:t>
            </w:r>
          </w:p>
        </w:tc>
        <w:tc>
          <w:tcPr>
            <w:tcW w:w="567" w:type="dxa"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802A617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36,4</w:t>
            </w:r>
          </w:p>
        </w:tc>
        <w:tc>
          <w:tcPr>
            <w:tcW w:w="426" w:type="dxa"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8AA9279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46,5</w:t>
            </w:r>
          </w:p>
        </w:tc>
        <w:tc>
          <w:tcPr>
            <w:tcW w:w="425" w:type="dxa"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2C22F28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2,1</w:t>
            </w:r>
          </w:p>
        </w:tc>
        <w:tc>
          <w:tcPr>
            <w:tcW w:w="284" w:type="dxa"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2E97ED78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1,3</w:t>
            </w:r>
          </w:p>
        </w:tc>
      </w:tr>
      <w:tr w:rsidR="00077104" w:rsidRPr="00077104" w14:paraId="695E1582" w14:textId="77777777" w:rsidTr="00AB497E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A761268" w14:textId="77777777" w:rsidR="00077104" w:rsidRPr="00077104" w:rsidRDefault="00077104" w:rsidP="00AB497E">
            <w:pPr>
              <w:ind w:left="-108" w:right="-109"/>
              <w:jc w:val="both"/>
              <w:rPr>
                <w:sz w:val="20"/>
                <w:szCs w:val="20"/>
              </w:rPr>
            </w:pPr>
            <w:r w:rsidRPr="00077104">
              <w:rPr>
                <w:color w:val="000000"/>
                <w:sz w:val="20"/>
                <w:szCs w:val="20"/>
              </w:rPr>
              <w:t>SiO</w:t>
            </w:r>
            <w:r w:rsidRPr="0007710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077104">
              <w:rPr>
                <w:color w:val="000000"/>
                <w:sz w:val="20"/>
                <w:szCs w:val="20"/>
              </w:rPr>
              <w:t>-TMPDT-Pb-Imp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ACD222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063E98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32,7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59BF156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44,4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8638DA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8,3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3FB70C" w14:textId="77777777" w:rsidR="00077104" w:rsidRPr="00077104" w:rsidRDefault="00077104" w:rsidP="00AB49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</w:t>
            </w:r>
          </w:p>
        </w:tc>
      </w:tr>
    </w:tbl>
    <w:p w14:paraId="596C075F" w14:textId="77777777" w:rsidR="00077104" w:rsidRPr="00077104" w:rsidRDefault="00077104" w:rsidP="00077104">
      <w:pPr>
        <w:spacing w:before="60" w:line="480" w:lineRule="auto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Ket</w:t>
      </w:r>
      <w:proofErr w:type="spellEnd"/>
      <w:r w:rsidRPr="00077104">
        <w:rPr>
          <w:sz w:val="20"/>
          <w:szCs w:val="20"/>
        </w:rPr>
        <w:t xml:space="preserve">: </w:t>
      </w:r>
      <w:r w:rsidRPr="00077104">
        <w:rPr>
          <w:sz w:val="20"/>
          <w:szCs w:val="20"/>
          <w:vertAlign w:val="superscript"/>
          <w:lang w:val="id-ID"/>
        </w:rPr>
        <w:t>[20]</w:t>
      </w:r>
      <w:r w:rsidRPr="00077104">
        <w:rPr>
          <w:color w:val="FF0000"/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Suka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i/>
          <w:sz w:val="20"/>
          <w:szCs w:val="20"/>
        </w:rPr>
        <w:t>et al</w:t>
      </w:r>
      <w:r w:rsidRPr="00077104">
        <w:rPr>
          <w:sz w:val="20"/>
          <w:szCs w:val="20"/>
        </w:rPr>
        <w:t>. (2008)</w:t>
      </w:r>
    </w:p>
    <w:p w14:paraId="2063BDFA" w14:textId="77777777" w:rsidR="00077104" w:rsidRPr="00077104" w:rsidRDefault="00077104" w:rsidP="00077104">
      <w:pPr>
        <w:ind w:firstLine="567"/>
        <w:jc w:val="both"/>
        <w:rPr>
          <w:color w:val="000000"/>
          <w:sz w:val="20"/>
          <w:szCs w:val="20"/>
          <w:lang w:val="id-ID"/>
        </w:rPr>
      </w:pPr>
      <w:r w:rsidRPr="00077104">
        <w:rPr>
          <w:sz w:val="20"/>
          <w:szCs w:val="20"/>
          <w:lang w:val="id-ID"/>
        </w:rPr>
        <w:t>H</w:t>
      </w:r>
      <w:proofErr w:type="spellStart"/>
      <w:r w:rsidRPr="00077104">
        <w:rPr>
          <w:sz w:val="20"/>
          <w:szCs w:val="20"/>
        </w:rPr>
        <w:t>asil</w:t>
      </w:r>
      <w:proofErr w:type="spellEnd"/>
      <w:r w:rsidRPr="00077104">
        <w:rPr>
          <w:sz w:val="20"/>
          <w:szCs w:val="20"/>
        </w:rPr>
        <w:t xml:space="preserve"> EDX</w:t>
      </w:r>
      <w:r w:rsidRPr="00077104">
        <w:rPr>
          <w:sz w:val="20"/>
          <w:szCs w:val="20"/>
          <w:lang w:val="id-ID"/>
        </w:rPr>
        <w:t xml:space="preserve"> pada Tabel 1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menunjukkan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adanya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persentase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unsur</w:t>
      </w:r>
      <w:proofErr w:type="spellEnd"/>
      <w:r w:rsidRPr="00077104">
        <w:rPr>
          <w:sz w:val="20"/>
          <w:szCs w:val="20"/>
        </w:rPr>
        <w:t xml:space="preserve"> N pada material </w:t>
      </w:r>
      <w:r w:rsidRPr="00077104">
        <w:rPr>
          <w:color w:val="000000"/>
          <w:sz w:val="20"/>
          <w:szCs w:val="20"/>
        </w:rPr>
        <w:t>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>-TMPDT dan</w:t>
      </w:r>
      <w:r w:rsidRPr="00077104">
        <w:rPr>
          <w:sz w:val="20"/>
          <w:szCs w:val="20"/>
        </w:rPr>
        <w:t xml:space="preserve"> </w:t>
      </w:r>
      <w:r w:rsidRPr="00077104">
        <w:rPr>
          <w:color w:val="000000"/>
          <w:sz w:val="20"/>
          <w:szCs w:val="20"/>
        </w:rPr>
        <w:t>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>-TMPDT-Pb-Imp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menandakan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modifier TMPDT </w:t>
      </w:r>
      <w:proofErr w:type="spellStart"/>
      <w:r w:rsidRPr="00077104">
        <w:rPr>
          <w:sz w:val="20"/>
          <w:szCs w:val="20"/>
        </w:rPr>
        <w:t>telah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berhasil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diimobilisasi</w:t>
      </w:r>
      <w:proofErr w:type="spellEnd"/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permukaan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color w:val="000000"/>
          <w:sz w:val="20"/>
          <w:szCs w:val="20"/>
        </w:rPr>
        <w:t>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. </w:t>
      </w:r>
      <w:r w:rsidRPr="00077104">
        <w:rPr>
          <w:sz w:val="20"/>
          <w:szCs w:val="20"/>
          <w:lang w:val="id-ID"/>
        </w:rPr>
        <w:t xml:space="preserve">Hasil </w:t>
      </w:r>
      <w:r w:rsidRPr="00077104">
        <w:rPr>
          <w:sz w:val="20"/>
          <w:szCs w:val="20"/>
        </w:rPr>
        <w:t xml:space="preserve">di </w:t>
      </w:r>
      <w:proofErr w:type="spellStart"/>
      <w:r w:rsidRPr="00077104">
        <w:rPr>
          <w:sz w:val="20"/>
          <w:szCs w:val="20"/>
        </w:rPr>
        <w:t>atas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 xml:space="preserve">juga </w:t>
      </w:r>
      <w:proofErr w:type="spellStart"/>
      <w:r w:rsidRPr="00077104">
        <w:rPr>
          <w:sz w:val="20"/>
          <w:szCs w:val="20"/>
        </w:rPr>
        <w:t>menunjukkan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pada material </w:t>
      </w:r>
      <w:r w:rsidRPr="00077104">
        <w:rPr>
          <w:color w:val="000000"/>
          <w:sz w:val="20"/>
          <w:szCs w:val="20"/>
        </w:rPr>
        <w:t>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 xml:space="preserve">-TMPDT-Pb-Imp, ion </w:t>
      </w:r>
      <w:proofErr w:type="spellStart"/>
      <w:r w:rsidRPr="00077104">
        <w:rPr>
          <w:color w:val="000000"/>
          <w:sz w:val="20"/>
          <w:szCs w:val="20"/>
        </w:rPr>
        <w:t>logam</w:t>
      </w:r>
      <w:proofErr w:type="spellEnd"/>
      <w:r w:rsidRPr="00077104">
        <w:rPr>
          <w:color w:val="000000"/>
          <w:sz w:val="20"/>
          <w:szCs w:val="20"/>
        </w:rPr>
        <w:t xml:space="preserve"> Pb(II) </w:t>
      </w:r>
      <w:proofErr w:type="spellStart"/>
      <w:r w:rsidRPr="00077104">
        <w:rPr>
          <w:color w:val="000000"/>
          <w:sz w:val="20"/>
          <w:szCs w:val="20"/>
        </w:rPr>
        <w:t>telah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berhasil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dilepaskan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dari</w:t>
      </w:r>
      <w:proofErr w:type="spellEnd"/>
      <w:r w:rsidRPr="00077104">
        <w:rPr>
          <w:color w:val="000000"/>
          <w:sz w:val="20"/>
          <w:szCs w:val="20"/>
        </w:rPr>
        <w:t xml:space="preserve"> material 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>-TMPDT-Pb</w:t>
      </w:r>
      <w:r w:rsidRPr="00077104">
        <w:rPr>
          <w:color w:val="000000"/>
          <w:sz w:val="20"/>
          <w:szCs w:val="20"/>
          <w:lang w:val="id-ID"/>
        </w:rPr>
        <w:t xml:space="preserve"> yang</w:t>
      </w:r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dikuatkan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dengan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kandungan</w:t>
      </w:r>
      <w:proofErr w:type="spellEnd"/>
      <w:r w:rsidRPr="00077104">
        <w:rPr>
          <w:color w:val="000000"/>
          <w:sz w:val="20"/>
          <w:szCs w:val="20"/>
        </w:rPr>
        <w:t xml:space="preserve"> </w:t>
      </w:r>
      <w:proofErr w:type="spellStart"/>
      <w:r w:rsidRPr="00077104">
        <w:rPr>
          <w:color w:val="000000"/>
          <w:sz w:val="20"/>
          <w:szCs w:val="20"/>
        </w:rPr>
        <w:t>unsur</w:t>
      </w:r>
      <w:proofErr w:type="spellEnd"/>
      <w:r w:rsidRPr="00077104">
        <w:rPr>
          <w:color w:val="000000"/>
          <w:sz w:val="20"/>
          <w:szCs w:val="20"/>
        </w:rPr>
        <w:t xml:space="preserve"> ion </w:t>
      </w:r>
      <w:proofErr w:type="spellStart"/>
      <w:r w:rsidRPr="00077104">
        <w:rPr>
          <w:color w:val="000000"/>
          <w:sz w:val="20"/>
          <w:szCs w:val="20"/>
        </w:rPr>
        <w:t>logam</w:t>
      </w:r>
      <w:proofErr w:type="spellEnd"/>
      <w:r w:rsidRPr="00077104">
        <w:rPr>
          <w:color w:val="000000"/>
          <w:sz w:val="20"/>
          <w:szCs w:val="20"/>
        </w:rPr>
        <w:t xml:space="preserve"> Pb(II) pada material 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 xml:space="preserve">-TMPDT-Pb-Imp </w:t>
      </w:r>
      <w:proofErr w:type="spellStart"/>
      <w:r w:rsidRPr="00077104">
        <w:rPr>
          <w:color w:val="000000"/>
          <w:sz w:val="20"/>
          <w:szCs w:val="20"/>
        </w:rPr>
        <w:t>sebesar</w:t>
      </w:r>
      <w:proofErr w:type="spellEnd"/>
      <w:r w:rsidRPr="00077104">
        <w:rPr>
          <w:color w:val="000000"/>
          <w:sz w:val="20"/>
          <w:szCs w:val="20"/>
        </w:rPr>
        <w:t xml:space="preserve"> 0%.</w:t>
      </w:r>
      <w:r w:rsidRPr="00077104">
        <w:rPr>
          <w:color w:val="000000"/>
          <w:sz w:val="20"/>
          <w:szCs w:val="20"/>
          <w:lang w:val="id-ID"/>
        </w:rPr>
        <w:t xml:space="preserve"> </w:t>
      </w:r>
      <w:r w:rsidRPr="00077104">
        <w:rPr>
          <w:sz w:val="20"/>
          <w:szCs w:val="20"/>
          <w:lang w:val="id-ID"/>
        </w:rPr>
        <w:t>Tetapi tidak menutup kemungkinan</w:t>
      </w:r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juga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masih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terdapatnya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Pb</w:t>
      </w:r>
      <w:r w:rsidRPr="00077104">
        <w:rPr>
          <w:sz w:val="20"/>
          <w:szCs w:val="20"/>
        </w:rPr>
        <w:t xml:space="preserve">(II) pada material </w:t>
      </w:r>
      <w:r w:rsidRPr="00077104">
        <w:rPr>
          <w:color w:val="000000"/>
          <w:sz w:val="20"/>
          <w:szCs w:val="20"/>
        </w:rPr>
        <w:t>SiO</w:t>
      </w:r>
      <w:r w:rsidRPr="00077104">
        <w:rPr>
          <w:color w:val="000000"/>
          <w:sz w:val="20"/>
          <w:szCs w:val="20"/>
          <w:vertAlign w:val="subscript"/>
        </w:rPr>
        <w:t>2</w:t>
      </w:r>
      <w:r w:rsidRPr="00077104">
        <w:rPr>
          <w:color w:val="000000"/>
          <w:sz w:val="20"/>
          <w:szCs w:val="20"/>
        </w:rPr>
        <w:t>-TMPDT-Pb-Imp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karena</w:t>
      </w:r>
      <w:proofErr w:type="spellEnd"/>
      <w:r w:rsidRPr="00077104">
        <w:rPr>
          <w:sz w:val="20"/>
          <w:szCs w:val="20"/>
        </w:rPr>
        <w:t xml:space="preserve"> pada saat proses </w:t>
      </w:r>
      <w:r w:rsidRPr="00077104">
        <w:rPr>
          <w:sz w:val="20"/>
          <w:szCs w:val="20"/>
          <w:lang w:val="id-ID"/>
        </w:rPr>
        <w:t>elusi</w:t>
      </w:r>
      <w:r w:rsidRPr="00077104">
        <w:rPr>
          <w:sz w:val="20"/>
          <w:szCs w:val="20"/>
        </w:rPr>
        <w:t xml:space="preserve">,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Pb</w:t>
      </w:r>
      <w:r w:rsidRPr="00077104">
        <w:rPr>
          <w:sz w:val="20"/>
          <w:szCs w:val="20"/>
        </w:rPr>
        <w:t xml:space="preserve">(II) yang </w:t>
      </w:r>
      <w:proofErr w:type="spellStart"/>
      <w:r w:rsidRPr="00077104">
        <w:rPr>
          <w:sz w:val="20"/>
          <w:szCs w:val="20"/>
        </w:rPr>
        <w:t>mampu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dilepaskan hanya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2,1954</w:t>
      </w:r>
      <w:r w:rsidRPr="00077104">
        <w:rPr>
          <w:sz w:val="20"/>
          <w:szCs w:val="20"/>
        </w:rPr>
        <w:t xml:space="preserve"> mg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5</w:t>
      </w:r>
      <w:r w:rsidRPr="00077104">
        <w:rPr>
          <w:sz w:val="20"/>
          <w:szCs w:val="20"/>
          <w:lang w:val="id-ID"/>
        </w:rPr>
        <w:t>,0</w:t>
      </w:r>
      <w:r w:rsidRPr="00077104">
        <w:rPr>
          <w:sz w:val="20"/>
          <w:szCs w:val="20"/>
        </w:rPr>
        <w:t xml:space="preserve"> mg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Pb</w:t>
      </w:r>
      <w:r w:rsidRPr="00077104">
        <w:rPr>
          <w:sz w:val="20"/>
          <w:szCs w:val="20"/>
        </w:rPr>
        <w:t>(II).</w:t>
      </w:r>
    </w:p>
    <w:p w14:paraId="2D7BD9F7" w14:textId="77777777" w:rsidR="00077104" w:rsidRPr="00077104" w:rsidRDefault="00077104" w:rsidP="00077104">
      <w:pPr>
        <w:ind w:firstLine="567"/>
        <w:jc w:val="both"/>
        <w:rPr>
          <w:sz w:val="20"/>
          <w:szCs w:val="20"/>
        </w:rPr>
      </w:pPr>
      <w:r w:rsidRPr="00077104">
        <w:rPr>
          <w:i/>
          <w:sz w:val="20"/>
          <w:szCs w:val="20"/>
        </w:rPr>
        <w:t>Template</w:t>
      </w:r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</w:t>
      </w:r>
      <w:proofErr w:type="spellStart"/>
      <w:r w:rsidRPr="00077104">
        <w:rPr>
          <w:sz w:val="20"/>
          <w:szCs w:val="20"/>
        </w:rPr>
        <w:t>dibentuk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melalui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elusi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menggunakan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larutan</w:t>
      </w:r>
      <w:proofErr w:type="spellEnd"/>
      <w:r w:rsidRPr="00077104">
        <w:rPr>
          <w:sz w:val="20"/>
          <w:szCs w:val="20"/>
        </w:rPr>
        <w:t xml:space="preserve"> EDTA dan HNO</w:t>
      </w:r>
      <w:r w:rsidRPr="00077104">
        <w:rPr>
          <w:sz w:val="20"/>
          <w:szCs w:val="20"/>
          <w:vertAlign w:val="subscript"/>
        </w:rPr>
        <w:t>3</w:t>
      </w:r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Jumlah</w:t>
      </w:r>
      <w:proofErr w:type="spellEnd"/>
      <w:r w:rsidRPr="00077104">
        <w:rPr>
          <w:sz w:val="20"/>
          <w:szCs w:val="20"/>
        </w:rPr>
        <w:t xml:space="preserve"> ion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yang </w:t>
      </w:r>
      <w:proofErr w:type="spellStart"/>
      <w:r w:rsidRPr="00077104">
        <w:rPr>
          <w:sz w:val="20"/>
          <w:szCs w:val="20"/>
        </w:rPr>
        <w:t>terelusi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1</w:t>
      </w:r>
      <w:r w:rsidRPr="00077104">
        <w:rPr>
          <w:sz w:val="20"/>
          <w:szCs w:val="20"/>
        </w:rPr>
        <w:t>0 g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 </w:t>
      </w:r>
      <w:r w:rsidRPr="00077104">
        <w:rPr>
          <w:sz w:val="20"/>
          <w:szCs w:val="20"/>
          <w:lang w:val="id-ID"/>
        </w:rPr>
        <w:t>ditunjukkan oleh Gambar 3</w:t>
      </w:r>
      <w:r w:rsidRPr="00077104">
        <w:rPr>
          <w:sz w:val="20"/>
          <w:szCs w:val="20"/>
        </w:rPr>
        <w:t>.</w:t>
      </w:r>
    </w:p>
    <w:p w14:paraId="0365B0C6" w14:textId="77777777" w:rsidR="00077104" w:rsidRPr="00077104" w:rsidRDefault="00077104" w:rsidP="00077104">
      <w:pPr>
        <w:ind w:firstLine="567"/>
        <w:jc w:val="both"/>
        <w:rPr>
          <w:sz w:val="20"/>
          <w:szCs w:val="20"/>
        </w:rPr>
      </w:pPr>
    </w:p>
    <w:p w14:paraId="6F3B5FD0" w14:textId="1E105A96" w:rsidR="00077104" w:rsidRPr="00077104" w:rsidRDefault="00077104" w:rsidP="00077104">
      <w:pPr>
        <w:keepNext/>
        <w:jc w:val="center"/>
        <w:rPr>
          <w:sz w:val="20"/>
          <w:szCs w:val="20"/>
        </w:rPr>
      </w:pPr>
      <w:r w:rsidRPr="00077104">
        <w:rPr>
          <w:noProof/>
          <w:sz w:val="20"/>
          <w:szCs w:val="20"/>
          <w:lang w:val="id-ID" w:eastAsia="id-ID"/>
        </w:rPr>
        <w:drawing>
          <wp:inline distT="0" distB="0" distL="0" distR="0" wp14:anchorId="6AC44245" wp14:editId="5BBDDE91">
            <wp:extent cx="2880360" cy="1744980"/>
            <wp:effectExtent l="0" t="0" r="0" b="0"/>
            <wp:docPr id="6" name="Picture 6" descr="desor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esorps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" r="1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79E21" w14:textId="77777777" w:rsidR="00077104" w:rsidRPr="00077104" w:rsidRDefault="00077104" w:rsidP="00077104">
      <w:pPr>
        <w:pStyle w:val="Caption"/>
        <w:spacing w:after="0"/>
        <w:rPr>
          <w:i/>
          <w:color w:val="auto"/>
          <w:sz w:val="20"/>
          <w:szCs w:val="20"/>
        </w:rPr>
      </w:pPr>
      <w:r w:rsidRPr="00077104">
        <w:rPr>
          <w:i/>
          <w:color w:val="auto"/>
          <w:sz w:val="20"/>
          <w:szCs w:val="20"/>
        </w:rPr>
        <w:t xml:space="preserve">Gambar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SEQ Gambar \* ARABIC </w:instrText>
      </w:r>
      <w:r w:rsidRPr="00077104">
        <w:rPr>
          <w:i/>
          <w:color w:val="auto"/>
          <w:sz w:val="20"/>
          <w:szCs w:val="20"/>
        </w:rPr>
        <w:fldChar w:fldCharType="separate"/>
      </w:r>
      <w:r w:rsidRPr="00077104">
        <w:rPr>
          <w:i/>
          <w:noProof/>
          <w:color w:val="auto"/>
          <w:sz w:val="20"/>
          <w:szCs w:val="20"/>
        </w:rPr>
        <w:t>3</w: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>. Hasil elusi ion logam Pb(II) dari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-TMPDT-Pb</w:t>
      </w:r>
    </w:p>
    <w:p w14:paraId="11DA43AA" w14:textId="77777777" w:rsidR="00077104" w:rsidRPr="00077104" w:rsidRDefault="00077104" w:rsidP="00077104">
      <w:pPr>
        <w:ind w:firstLine="567"/>
        <w:jc w:val="both"/>
        <w:rPr>
          <w:sz w:val="20"/>
          <w:szCs w:val="20"/>
        </w:rPr>
      </w:pPr>
    </w:p>
    <w:p w14:paraId="7D6284E8" w14:textId="77777777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r w:rsidRPr="00077104">
        <w:rPr>
          <w:sz w:val="20"/>
          <w:szCs w:val="20"/>
        </w:rPr>
        <w:t xml:space="preserve">Gambar 3 di </w:t>
      </w:r>
      <w:proofErr w:type="spellStart"/>
      <w:r w:rsidRPr="00077104">
        <w:rPr>
          <w:sz w:val="20"/>
          <w:szCs w:val="20"/>
        </w:rPr>
        <w:t>atas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menunjukkan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</w:t>
      </w:r>
      <w:proofErr w:type="spellStart"/>
      <w:r w:rsidRPr="00077104">
        <w:rPr>
          <w:sz w:val="20"/>
          <w:szCs w:val="20"/>
        </w:rPr>
        <w:t>telah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banyak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terlepas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material </w:t>
      </w:r>
      <w:proofErr w:type="spellStart"/>
      <w:r w:rsidRPr="00077104">
        <w:rPr>
          <w:sz w:val="20"/>
          <w:szCs w:val="20"/>
        </w:rPr>
        <w:t>adsorben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dilihat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konsentrasi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pada </w:t>
      </w:r>
      <w:proofErr w:type="spellStart"/>
      <w:r w:rsidRPr="00077104">
        <w:rPr>
          <w:sz w:val="20"/>
          <w:szCs w:val="20"/>
        </w:rPr>
        <w:t>pencucian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terakhir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0 ppm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5 mL 1000 mg/L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yang </w:t>
      </w:r>
      <w:proofErr w:type="spellStart"/>
      <w:r w:rsidRPr="00077104">
        <w:rPr>
          <w:sz w:val="20"/>
          <w:szCs w:val="20"/>
        </w:rPr>
        <w:t>ditambahkan</w:t>
      </w:r>
      <w:proofErr w:type="spellEnd"/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Berdasarkan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perhitungan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yang </w:t>
      </w:r>
      <w:proofErr w:type="spellStart"/>
      <w:r w:rsidRPr="00077104">
        <w:rPr>
          <w:sz w:val="20"/>
          <w:szCs w:val="20"/>
        </w:rPr>
        <w:t>seharusnya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terelusi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 </w:t>
      </w:r>
      <w:proofErr w:type="spellStart"/>
      <w:r w:rsidRPr="00077104">
        <w:rPr>
          <w:sz w:val="20"/>
          <w:szCs w:val="20"/>
        </w:rPr>
        <w:t>adalah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sekitar</w:t>
      </w:r>
      <w:proofErr w:type="spellEnd"/>
      <w:r w:rsidRPr="00077104">
        <w:rPr>
          <w:sz w:val="20"/>
          <w:szCs w:val="20"/>
        </w:rPr>
        <w:t xml:space="preserve"> 5 mg. Hasil AAS </w:t>
      </w:r>
      <w:proofErr w:type="spellStart"/>
      <w:r w:rsidRPr="00077104">
        <w:rPr>
          <w:sz w:val="20"/>
          <w:szCs w:val="20"/>
        </w:rPr>
        <w:t>setelah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pencucian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terakhir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hanya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mampu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melepas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2,1954 mg. </w:t>
      </w:r>
      <w:proofErr w:type="spellStart"/>
      <w:r w:rsidRPr="00077104">
        <w:rPr>
          <w:sz w:val="20"/>
          <w:szCs w:val="20"/>
        </w:rPr>
        <w:t>Sehingga</w:t>
      </w:r>
      <w:proofErr w:type="spellEnd"/>
      <w:r w:rsidRPr="00077104">
        <w:rPr>
          <w:sz w:val="20"/>
          <w:szCs w:val="20"/>
        </w:rPr>
        <w:t xml:space="preserve"> sangat </w:t>
      </w:r>
      <w:proofErr w:type="spellStart"/>
      <w:r w:rsidRPr="00077104">
        <w:rPr>
          <w:sz w:val="20"/>
          <w:szCs w:val="20"/>
        </w:rPr>
        <w:t>dimungkinkan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masih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terdapat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pada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-TMPDT-Pb-Imp. Hal </w:t>
      </w:r>
      <w:proofErr w:type="spellStart"/>
      <w:r w:rsidRPr="00077104">
        <w:rPr>
          <w:sz w:val="20"/>
          <w:szCs w:val="20"/>
        </w:rPr>
        <w:t>ini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mungkin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menyebabkan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terhadap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</w:t>
      </w:r>
      <w:proofErr w:type="spellStart"/>
      <w:r w:rsidRPr="00077104">
        <w:rPr>
          <w:sz w:val="20"/>
          <w:szCs w:val="20"/>
        </w:rPr>
        <w:t>kurang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maksimal</w:t>
      </w:r>
      <w:proofErr w:type="spellEnd"/>
      <w:r w:rsidRPr="00077104">
        <w:rPr>
          <w:sz w:val="20"/>
          <w:szCs w:val="20"/>
        </w:rPr>
        <w:t>.</w:t>
      </w:r>
    </w:p>
    <w:p w14:paraId="4791A24E" w14:textId="77777777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Banyaknya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</w:t>
      </w:r>
      <w:proofErr w:type="spellStart"/>
      <w:r w:rsidRPr="00077104">
        <w:rPr>
          <w:sz w:val="20"/>
          <w:szCs w:val="20"/>
        </w:rPr>
        <w:t>dalam</w:t>
      </w:r>
      <w:proofErr w:type="spellEnd"/>
      <w:r w:rsidRPr="00077104">
        <w:rPr>
          <w:sz w:val="20"/>
          <w:szCs w:val="20"/>
        </w:rPr>
        <w:t xml:space="preserve">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 yang </w:t>
      </w:r>
      <w:proofErr w:type="spellStart"/>
      <w:r w:rsidRPr="00077104">
        <w:rPr>
          <w:sz w:val="20"/>
          <w:szCs w:val="20"/>
        </w:rPr>
        <w:t>dielusi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menyebabkan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terbentuknya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yang </w:t>
      </w:r>
      <w:proofErr w:type="spellStart"/>
      <w:r w:rsidRPr="00077104">
        <w:rPr>
          <w:sz w:val="20"/>
          <w:szCs w:val="20"/>
        </w:rPr>
        <w:t>memiliki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efek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memori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terhadap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yang </w:t>
      </w:r>
      <w:proofErr w:type="spellStart"/>
      <w:r w:rsidRPr="00077104">
        <w:rPr>
          <w:sz w:val="20"/>
          <w:szCs w:val="20"/>
        </w:rPr>
        <w:t>diharapkan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lebih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selektif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terhadap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bentuk</w:t>
      </w:r>
      <w:proofErr w:type="spellEnd"/>
      <w:r w:rsidRPr="00077104">
        <w:rPr>
          <w:sz w:val="20"/>
          <w:szCs w:val="20"/>
        </w:rPr>
        <w:t xml:space="preserve"> dan </w:t>
      </w:r>
      <w:proofErr w:type="spellStart"/>
      <w:r w:rsidRPr="00077104">
        <w:rPr>
          <w:sz w:val="20"/>
          <w:szCs w:val="20"/>
        </w:rPr>
        <w:t>ukuran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yang </w:t>
      </w:r>
      <w:proofErr w:type="spellStart"/>
      <w:r w:rsidRPr="00077104">
        <w:rPr>
          <w:sz w:val="20"/>
          <w:szCs w:val="20"/>
        </w:rPr>
        <w:t>masuk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dalamnya</w:t>
      </w:r>
      <w:proofErr w:type="spellEnd"/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Pelepasan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 </w:t>
      </w:r>
      <w:proofErr w:type="spellStart"/>
      <w:r w:rsidRPr="00077104">
        <w:rPr>
          <w:sz w:val="20"/>
          <w:szCs w:val="20"/>
        </w:rPr>
        <w:t>hingga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terbentuk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diilustrasikan</w:t>
      </w:r>
      <w:proofErr w:type="spellEnd"/>
      <w:r w:rsidRPr="00077104">
        <w:rPr>
          <w:sz w:val="20"/>
          <w:szCs w:val="20"/>
        </w:rPr>
        <w:t xml:space="preserve"> oleh Gambar 4.</w:t>
      </w:r>
    </w:p>
    <w:p w14:paraId="390C6513" w14:textId="77777777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</w:p>
    <w:p w14:paraId="2B8E6278" w14:textId="230A4033" w:rsidR="00077104" w:rsidRPr="00077104" w:rsidRDefault="00077104" w:rsidP="00077104">
      <w:pPr>
        <w:pStyle w:val="ListParagraph"/>
        <w:keepNext/>
        <w:ind w:left="0"/>
        <w:jc w:val="center"/>
        <w:rPr>
          <w:sz w:val="20"/>
          <w:szCs w:val="20"/>
        </w:rPr>
      </w:pPr>
      <w:r w:rsidRPr="00077104">
        <w:rPr>
          <w:noProof/>
          <w:sz w:val="20"/>
          <w:szCs w:val="20"/>
          <w:lang w:eastAsia="id-ID"/>
        </w:rPr>
        <w:drawing>
          <wp:inline distT="0" distB="0" distL="0" distR="0" wp14:anchorId="062F3998" wp14:editId="5EA96165">
            <wp:extent cx="2880360" cy="640080"/>
            <wp:effectExtent l="0" t="0" r="0" b="0"/>
            <wp:docPr id="5" name="Picture 5" descr="material imprin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aterial imprin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63E6" w14:textId="77777777" w:rsidR="00077104" w:rsidRPr="00077104" w:rsidRDefault="00077104" w:rsidP="00077104">
      <w:pPr>
        <w:pStyle w:val="Caption"/>
        <w:spacing w:after="0"/>
        <w:rPr>
          <w:i/>
          <w:color w:val="auto"/>
          <w:sz w:val="20"/>
          <w:szCs w:val="20"/>
        </w:rPr>
      </w:pPr>
      <w:r w:rsidRPr="00077104">
        <w:rPr>
          <w:i/>
          <w:color w:val="auto"/>
          <w:sz w:val="20"/>
          <w:szCs w:val="20"/>
        </w:rPr>
        <w:t xml:space="preserve">Gambar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SEQ Gambar \* ARABIC </w:instrText>
      </w:r>
      <w:r w:rsidRPr="00077104">
        <w:rPr>
          <w:i/>
          <w:color w:val="auto"/>
          <w:sz w:val="20"/>
          <w:szCs w:val="20"/>
        </w:rPr>
        <w:fldChar w:fldCharType="separate"/>
      </w:r>
      <w:r w:rsidRPr="00077104">
        <w:rPr>
          <w:i/>
          <w:noProof/>
          <w:color w:val="auto"/>
          <w:sz w:val="20"/>
          <w:szCs w:val="20"/>
        </w:rPr>
        <w:t>4</w: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>. Reaksi pelepasan ion logam Pb(II) dari material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-TMPDT-Pb</w:t>
      </w:r>
    </w:p>
    <w:p w14:paraId="76591AE9" w14:textId="77777777" w:rsidR="00077104" w:rsidRPr="00077104" w:rsidRDefault="00077104" w:rsidP="00077104">
      <w:pPr>
        <w:rPr>
          <w:sz w:val="20"/>
          <w:szCs w:val="20"/>
          <w:lang w:val="id-ID"/>
        </w:rPr>
      </w:pPr>
    </w:p>
    <w:p w14:paraId="536A4ADD" w14:textId="77777777" w:rsidR="00077104" w:rsidRPr="00077104" w:rsidRDefault="00077104" w:rsidP="00077104">
      <w:pPr>
        <w:jc w:val="both"/>
        <w:rPr>
          <w:b/>
          <w:i/>
          <w:sz w:val="20"/>
          <w:szCs w:val="20"/>
          <w:lang w:val="id-ID"/>
        </w:rPr>
      </w:pPr>
      <w:r w:rsidRPr="00077104">
        <w:rPr>
          <w:b/>
          <w:i/>
          <w:sz w:val="20"/>
          <w:szCs w:val="20"/>
          <w:lang w:val="id-ID"/>
        </w:rPr>
        <w:t>Analisis luas permukaan, volume pori dan ukuran pori dilakukan dengan menggunakan SAA</w:t>
      </w:r>
    </w:p>
    <w:p w14:paraId="2FC6E19E" w14:textId="77777777" w:rsidR="00077104" w:rsidRPr="00077104" w:rsidRDefault="00077104" w:rsidP="00077104">
      <w:pPr>
        <w:ind w:firstLine="567"/>
        <w:jc w:val="both"/>
        <w:rPr>
          <w:sz w:val="20"/>
          <w:szCs w:val="20"/>
          <w:lang w:val="id-ID"/>
        </w:rPr>
      </w:pPr>
      <w:r w:rsidRPr="00077104">
        <w:rPr>
          <w:sz w:val="20"/>
          <w:szCs w:val="20"/>
        </w:rPr>
        <w:lastRenderedPageBreak/>
        <w:t xml:space="preserve">Luas </w:t>
      </w:r>
      <w:proofErr w:type="spellStart"/>
      <w:r w:rsidRPr="00077104">
        <w:rPr>
          <w:sz w:val="20"/>
          <w:szCs w:val="20"/>
        </w:rPr>
        <w:t>permukaan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dianalisis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menggunakan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i/>
          <w:sz w:val="20"/>
          <w:szCs w:val="20"/>
        </w:rPr>
        <w:t>Surface Area Analyzer</w:t>
      </w:r>
      <w:r w:rsidRPr="00077104">
        <w:rPr>
          <w:sz w:val="20"/>
          <w:szCs w:val="20"/>
        </w:rPr>
        <w:t xml:space="preserve"> (SAA) yang </w:t>
      </w:r>
      <w:proofErr w:type="spellStart"/>
      <w:r w:rsidRPr="00077104">
        <w:rPr>
          <w:sz w:val="20"/>
          <w:szCs w:val="20"/>
        </w:rPr>
        <w:t>dinyatakan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dalam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jumlah</w:t>
      </w:r>
      <w:proofErr w:type="spellEnd"/>
      <w:r w:rsidRPr="00077104">
        <w:rPr>
          <w:sz w:val="20"/>
          <w:szCs w:val="20"/>
        </w:rPr>
        <w:t xml:space="preserve"> total </w:t>
      </w:r>
      <w:proofErr w:type="spellStart"/>
      <w:r w:rsidRPr="00077104">
        <w:rPr>
          <w:sz w:val="20"/>
          <w:szCs w:val="20"/>
        </w:rPr>
        <w:t>luas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permukaan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adsorben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berbentuk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serbuk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dalam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setiap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massa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adsorben</w:t>
      </w:r>
      <w:proofErr w:type="spellEnd"/>
      <w:r w:rsidRPr="00077104">
        <w:rPr>
          <w:sz w:val="20"/>
          <w:szCs w:val="20"/>
        </w:rPr>
        <w:t>.</w:t>
      </w:r>
    </w:p>
    <w:p w14:paraId="7BCA425C" w14:textId="77777777" w:rsidR="00077104" w:rsidRPr="00077104" w:rsidRDefault="00077104" w:rsidP="00077104">
      <w:pPr>
        <w:jc w:val="both"/>
        <w:rPr>
          <w:sz w:val="20"/>
          <w:szCs w:val="20"/>
          <w:lang w:val="id-ID"/>
        </w:rPr>
      </w:pPr>
    </w:p>
    <w:p w14:paraId="1960CD11" w14:textId="77777777" w:rsidR="00077104" w:rsidRPr="00077104" w:rsidRDefault="00077104" w:rsidP="00077104">
      <w:pPr>
        <w:pStyle w:val="Caption"/>
        <w:keepNext/>
        <w:spacing w:after="0"/>
        <w:rPr>
          <w:i/>
          <w:color w:val="auto"/>
          <w:sz w:val="20"/>
          <w:szCs w:val="20"/>
        </w:rPr>
      </w:pPr>
      <w:r w:rsidRPr="00077104">
        <w:rPr>
          <w:i/>
          <w:color w:val="auto"/>
          <w:sz w:val="20"/>
          <w:szCs w:val="20"/>
        </w:rPr>
        <w:t xml:space="preserve">Tabel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SEQ Tabel \* ARABIC </w:instrText>
      </w:r>
      <w:r w:rsidRPr="00077104">
        <w:rPr>
          <w:i/>
          <w:color w:val="auto"/>
          <w:sz w:val="20"/>
          <w:szCs w:val="20"/>
        </w:rPr>
        <w:fldChar w:fldCharType="separate"/>
      </w:r>
      <w:r w:rsidRPr="00077104">
        <w:rPr>
          <w:i/>
          <w:noProof/>
          <w:color w:val="auto"/>
          <w:sz w:val="20"/>
          <w:szCs w:val="20"/>
        </w:rPr>
        <w:t>2</w: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 xml:space="preserve">. Hasil Analisis Adsorben dengan </w:t>
      </w:r>
      <w:r w:rsidRPr="00077104">
        <w:rPr>
          <w:color w:val="auto"/>
          <w:sz w:val="20"/>
          <w:szCs w:val="20"/>
        </w:rPr>
        <w:t xml:space="preserve">Surface Area Analyzer </w:t>
      </w:r>
      <w:r w:rsidRPr="00077104">
        <w:rPr>
          <w:i/>
          <w:color w:val="auto"/>
          <w:sz w:val="20"/>
          <w:szCs w:val="20"/>
        </w:rPr>
        <w:t>(SAA)</w:t>
      </w:r>
    </w:p>
    <w:tbl>
      <w:tblPr>
        <w:tblW w:w="4395" w:type="dxa"/>
        <w:jc w:val="center"/>
        <w:tblLook w:val="04A0" w:firstRow="1" w:lastRow="0" w:firstColumn="1" w:lastColumn="0" w:noHBand="0" w:noVBand="1"/>
      </w:tblPr>
      <w:tblGrid>
        <w:gridCol w:w="1843"/>
        <w:gridCol w:w="1010"/>
        <w:gridCol w:w="780"/>
        <w:gridCol w:w="762"/>
      </w:tblGrid>
      <w:tr w:rsidR="00077104" w:rsidRPr="00077104" w14:paraId="345D9380" w14:textId="77777777" w:rsidTr="00AB497E">
        <w:trPr>
          <w:trHeight w:val="774"/>
          <w:jc w:val="center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A7D294" w14:textId="77777777" w:rsidR="00077104" w:rsidRPr="00077104" w:rsidRDefault="00077104" w:rsidP="00AB497E">
            <w:pPr>
              <w:pStyle w:val="ListParagraph"/>
              <w:ind w:left="-108" w:right="-11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Material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464399" w14:textId="77777777" w:rsidR="00077104" w:rsidRPr="00077104" w:rsidRDefault="00077104" w:rsidP="00AB497E">
            <w:pPr>
              <w:pStyle w:val="ListParagraph"/>
              <w:ind w:left="-106" w:right="-13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 xml:space="preserve">Luas </w:t>
            </w:r>
            <w:proofErr w:type="spellStart"/>
            <w:r w:rsidRPr="00077104">
              <w:rPr>
                <w:sz w:val="20"/>
                <w:szCs w:val="20"/>
              </w:rPr>
              <w:t>Permukaan</w:t>
            </w:r>
            <w:proofErr w:type="spellEnd"/>
          </w:p>
          <w:p w14:paraId="389BF12A" w14:textId="77777777" w:rsidR="00077104" w:rsidRPr="00077104" w:rsidRDefault="00077104" w:rsidP="00AB497E">
            <w:pPr>
              <w:pStyle w:val="ListParagraph"/>
              <w:ind w:left="-106" w:right="-13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(m</w:t>
            </w:r>
            <w:r w:rsidRPr="00077104">
              <w:rPr>
                <w:sz w:val="20"/>
                <w:szCs w:val="20"/>
                <w:vertAlign w:val="superscript"/>
              </w:rPr>
              <w:t>2</w:t>
            </w:r>
            <w:r w:rsidRPr="00077104">
              <w:rPr>
                <w:sz w:val="20"/>
                <w:szCs w:val="20"/>
              </w:rPr>
              <w:t>/g)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17FB505" w14:textId="77777777" w:rsidR="00077104" w:rsidRPr="00077104" w:rsidRDefault="00077104" w:rsidP="00AB497E">
            <w:pPr>
              <w:pStyle w:val="ListParagraph"/>
              <w:ind w:left="-86" w:right="-126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Volume Pori</w:t>
            </w:r>
          </w:p>
          <w:p w14:paraId="2B5055B6" w14:textId="77777777" w:rsidR="00077104" w:rsidRPr="00077104" w:rsidRDefault="00077104" w:rsidP="00AB497E">
            <w:pPr>
              <w:pStyle w:val="ListParagraph"/>
              <w:ind w:left="-86" w:right="-126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(cc/g)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F4F93D" w14:textId="77777777" w:rsidR="00077104" w:rsidRPr="00077104" w:rsidRDefault="00077104" w:rsidP="00AB497E">
            <w:pPr>
              <w:pStyle w:val="ListParagraph"/>
              <w:ind w:left="-55" w:right="-109"/>
              <w:jc w:val="center"/>
              <w:rPr>
                <w:sz w:val="20"/>
                <w:szCs w:val="20"/>
              </w:rPr>
            </w:pPr>
            <w:proofErr w:type="spellStart"/>
            <w:r w:rsidRPr="00077104">
              <w:rPr>
                <w:sz w:val="20"/>
                <w:szCs w:val="20"/>
              </w:rPr>
              <w:t>Jari-jari</w:t>
            </w:r>
            <w:proofErr w:type="spellEnd"/>
            <w:r w:rsidRPr="00077104">
              <w:rPr>
                <w:sz w:val="20"/>
                <w:szCs w:val="20"/>
              </w:rPr>
              <w:t xml:space="preserve"> Pori</w:t>
            </w:r>
          </w:p>
          <w:p w14:paraId="280A7600" w14:textId="77777777" w:rsidR="00077104" w:rsidRPr="00077104" w:rsidRDefault="00077104" w:rsidP="00AB497E">
            <w:pPr>
              <w:pStyle w:val="ListParagraph"/>
              <w:ind w:left="-55" w:right="-109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(Å)</w:t>
            </w:r>
          </w:p>
        </w:tc>
      </w:tr>
      <w:tr w:rsidR="00077104" w:rsidRPr="00077104" w14:paraId="0C864994" w14:textId="77777777" w:rsidTr="00AB497E">
        <w:trPr>
          <w:trHeight w:val="169"/>
          <w:jc w:val="center"/>
        </w:trPr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F06381" w14:textId="77777777" w:rsidR="00077104" w:rsidRPr="00077104" w:rsidRDefault="00077104" w:rsidP="00AB497E">
            <w:pPr>
              <w:pStyle w:val="ListParagraph"/>
              <w:ind w:left="-108" w:right="-11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SiO</w:t>
            </w:r>
            <w:r w:rsidRPr="00077104">
              <w:rPr>
                <w:sz w:val="20"/>
                <w:szCs w:val="20"/>
                <w:vertAlign w:val="subscript"/>
              </w:rPr>
              <w:t>2</w:t>
            </w:r>
            <w:r w:rsidRPr="00077104">
              <w:rPr>
                <w:sz w:val="20"/>
                <w:szCs w:val="20"/>
                <w:vertAlign w:val="superscript"/>
              </w:rPr>
              <w:t>[21]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2602B7" w14:textId="77777777" w:rsidR="00077104" w:rsidRPr="00077104" w:rsidRDefault="00077104" w:rsidP="00AB497E">
            <w:pPr>
              <w:pStyle w:val="ListParagraph"/>
              <w:ind w:left="-106" w:right="-13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211,771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42D875" w14:textId="77777777" w:rsidR="00077104" w:rsidRPr="00077104" w:rsidRDefault="00077104" w:rsidP="00AB497E">
            <w:pPr>
              <w:pStyle w:val="ListParagraph"/>
              <w:ind w:left="-86" w:right="-126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0,625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76E044" w14:textId="77777777" w:rsidR="00077104" w:rsidRPr="00077104" w:rsidRDefault="00077104" w:rsidP="00AB497E">
            <w:pPr>
              <w:pStyle w:val="ListParagraph"/>
              <w:ind w:left="-55" w:right="-109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118, 142</w:t>
            </w:r>
          </w:p>
        </w:tc>
      </w:tr>
      <w:tr w:rsidR="00077104" w:rsidRPr="00077104" w14:paraId="71C1ACDA" w14:textId="77777777" w:rsidTr="00AB497E">
        <w:trPr>
          <w:trHeight w:val="170"/>
          <w:jc w:val="center"/>
        </w:trPr>
        <w:tc>
          <w:tcPr>
            <w:tcW w:w="1843" w:type="dxa"/>
            <w:vAlign w:val="center"/>
            <w:hideMark/>
          </w:tcPr>
          <w:p w14:paraId="16C16113" w14:textId="77777777" w:rsidR="00077104" w:rsidRPr="00077104" w:rsidRDefault="00077104" w:rsidP="00AB497E">
            <w:pPr>
              <w:pStyle w:val="ListParagraph"/>
              <w:ind w:left="-108" w:right="-11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SiO</w:t>
            </w:r>
            <w:r w:rsidRPr="00077104">
              <w:rPr>
                <w:sz w:val="20"/>
                <w:szCs w:val="20"/>
                <w:vertAlign w:val="subscript"/>
              </w:rPr>
              <w:t>2</w:t>
            </w:r>
            <w:r w:rsidRPr="00077104">
              <w:rPr>
                <w:sz w:val="20"/>
                <w:szCs w:val="20"/>
              </w:rPr>
              <w:t>-TMPDT</w:t>
            </w:r>
          </w:p>
        </w:tc>
        <w:tc>
          <w:tcPr>
            <w:tcW w:w="1010" w:type="dxa"/>
            <w:vAlign w:val="center"/>
            <w:hideMark/>
          </w:tcPr>
          <w:p w14:paraId="13B5D31F" w14:textId="77777777" w:rsidR="00077104" w:rsidRPr="00077104" w:rsidRDefault="00077104" w:rsidP="00AB497E">
            <w:pPr>
              <w:pStyle w:val="ListParagraph"/>
              <w:ind w:left="-106" w:right="-13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59,300</w:t>
            </w:r>
          </w:p>
        </w:tc>
        <w:tc>
          <w:tcPr>
            <w:tcW w:w="780" w:type="dxa"/>
            <w:vAlign w:val="center"/>
            <w:hideMark/>
          </w:tcPr>
          <w:p w14:paraId="41710F19" w14:textId="77777777" w:rsidR="00077104" w:rsidRPr="00077104" w:rsidRDefault="00077104" w:rsidP="00AB497E">
            <w:pPr>
              <w:pStyle w:val="ListParagraph"/>
              <w:ind w:left="-86" w:right="-126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0,159</w:t>
            </w:r>
          </w:p>
        </w:tc>
        <w:tc>
          <w:tcPr>
            <w:tcW w:w="762" w:type="dxa"/>
            <w:vAlign w:val="center"/>
            <w:hideMark/>
          </w:tcPr>
          <w:p w14:paraId="295D0CD2" w14:textId="77777777" w:rsidR="00077104" w:rsidRPr="00077104" w:rsidRDefault="00077104" w:rsidP="00AB497E">
            <w:pPr>
              <w:pStyle w:val="ListParagraph"/>
              <w:ind w:left="-55" w:right="-109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18,853</w:t>
            </w:r>
          </w:p>
        </w:tc>
      </w:tr>
      <w:tr w:rsidR="00077104" w:rsidRPr="00077104" w14:paraId="597A4459" w14:textId="77777777" w:rsidTr="00AB497E">
        <w:trPr>
          <w:trHeight w:val="170"/>
          <w:jc w:val="center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111BDC" w14:textId="77777777" w:rsidR="00077104" w:rsidRPr="00077104" w:rsidRDefault="00077104" w:rsidP="00AB497E">
            <w:pPr>
              <w:pStyle w:val="ListParagraph"/>
              <w:ind w:left="-108" w:right="-11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SiO</w:t>
            </w:r>
            <w:r w:rsidRPr="00077104">
              <w:rPr>
                <w:sz w:val="20"/>
                <w:szCs w:val="20"/>
                <w:vertAlign w:val="subscript"/>
              </w:rPr>
              <w:t>2</w:t>
            </w:r>
            <w:r w:rsidRPr="00077104">
              <w:rPr>
                <w:sz w:val="20"/>
                <w:szCs w:val="20"/>
              </w:rPr>
              <w:t>-TMPDT-Pb-Imp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6699B7" w14:textId="77777777" w:rsidR="00077104" w:rsidRPr="00077104" w:rsidRDefault="00077104" w:rsidP="00AB497E">
            <w:pPr>
              <w:pStyle w:val="ListParagraph"/>
              <w:ind w:left="-106" w:right="-13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7,418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23F6AB" w14:textId="77777777" w:rsidR="00077104" w:rsidRPr="00077104" w:rsidRDefault="00077104" w:rsidP="00AB497E">
            <w:pPr>
              <w:pStyle w:val="ListParagraph"/>
              <w:ind w:left="-86" w:right="-126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0,012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BADB42" w14:textId="77777777" w:rsidR="00077104" w:rsidRPr="00077104" w:rsidRDefault="00077104" w:rsidP="00AB497E">
            <w:pPr>
              <w:pStyle w:val="ListParagraph"/>
              <w:ind w:left="-55" w:right="-109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16,670</w:t>
            </w:r>
          </w:p>
        </w:tc>
      </w:tr>
    </w:tbl>
    <w:p w14:paraId="429CEE36" w14:textId="20A32378" w:rsidR="00077104" w:rsidRPr="00077104" w:rsidRDefault="00077104" w:rsidP="00077104">
      <w:pPr>
        <w:pStyle w:val="ListParagraph"/>
        <w:ind w:left="0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Ket</w:t>
      </w:r>
      <w:proofErr w:type="spellEnd"/>
      <w:r w:rsidRPr="00077104">
        <w:rPr>
          <w:sz w:val="20"/>
          <w:szCs w:val="20"/>
        </w:rPr>
        <w:t xml:space="preserve">:  Bakri </w:t>
      </w:r>
      <w:r w:rsidRPr="00077104">
        <w:rPr>
          <w:i/>
          <w:sz w:val="20"/>
          <w:szCs w:val="20"/>
        </w:rPr>
        <w:t>et al</w:t>
      </w:r>
      <w:r w:rsidRPr="00077104">
        <w:rPr>
          <w:sz w:val="20"/>
          <w:szCs w:val="20"/>
        </w:rPr>
        <w:t>. (2008)</w:t>
      </w:r>
    </w:p>
    <w:p w14:paraId="196B6C54" w14:textId="77777777" w:rsidR="00077104" w:rsidRPr="00077104" w:rsidRDefault="00077104" w:rsidP="00077104">
      <w:pPr>
        <w:rPr>
          <w:sz w:val="20"/>
          <w:szCs w:val="20"/>
          <w:lang w:val="id-ID"/>
        </w:rPr>
      </w:pPr>
    </w:p>
    <w:p w14:paraId="49279CC5" w14:textId="77777777" w:rsidR="00077104" w:rsidRPr="00077104" w:rsidRDefault="00077104" w:rsidP="00077104">
      <w:pPr>
        <w:ind w:firstLine="567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Berdasarkan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Tabel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sz w:val="20"/>
          <w:szCs w:val="20"/>
          <w:lang w:val="id-ID"/>
        </w:rPr>
        <w:t>2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tampak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luas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permukaan</w:t>
      </w:r>
      <w:proofErr w:type="spellEnd"/>
      <w:r w:rsidRPr="00077104">
        <w:rPr>
          <w:sz w:val="20"/>
          <w:szCs w:val="20"/>
        </w:rPr>
        <w:t xml:space="preserve">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menurut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penelitian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dilakukan</w:t>
      </w:r>
      <w:proofErr w:type="spellEnd"/>
      <w:r w:rsidRPr="00077104">
        <w:rPr>
          <w:sz w:val="20"/>
          <w:szCs w:val="20"/>
        </w:rPr>
        <w:t xml:space="preserve"> oleh Bakri </w:t>
      </w:r>
      <w:r w:rsidRPr="008D2EBE">
        <w:rPr>
          <w:i/>
          <w:sz w:val="20"/>
          <w:szCs w:val="20"/>
        </w:rPr>
        <w:t>et al.</w:t>
      </w:r>
      <w:r w:rsidRPr="008D2EBE">
        <w:rPr>
          <w:sz w:val="20"/>
          <w:szCs w:val="20"/>
        </w:rPr>
        <w:t xml:space="preserve"> (2008)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jauh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lebih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besar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dibandingkan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 </w:t>
      </w:r>
      <w:proofErr w:type="spellStart"/>
      <w:r w:rsidRPr="00077104">
        <w:rPr>
          <w:sz w:val="20"/>
          <w:szCs w:val="20"/>
        </w:rPr>
        <w:t>maupun</w:t>
      </w:r>
      <w:proofErr w:type="spellEnd"/>
      <w:r w:rsidRPr="00077104">
        <w:rPr>
          <w:sz w:val="20"/>
          <w:szCs w:val="20"/>
        </w:rPr>
        <w:t xml:space="preserve">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-TMPDT-Pb-Imp</w:t>
      </w:r>
      <w:r w:rsidRPr="00077104">
        <w:rPr>
          <w:sz w:val="20"/>
          <w:szCs w:val="20"/>
          <w:lang w:val="id-ID"/>
        </w:rPr>
        <w:t>,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begitu</w:t>
      </w:r>
      <w:proofErr w:type="spellEnd"/>
      <w:r w:rsidRPr="00077104">
        <w:rPr>
          <w:sz w:val="20"/>
          <w:szCs w:val="20"/>
        </w:rPr>
        <w:t xml:space="preserve"> pula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volume </w:t>
      </w:r>
      <w:proofErr w:type="spellStart"/>
      <w:r w:rsidRPr="00077104">
        <w:rPr>
          <w:sz w:val="20"/>
          <w:szCs w:val="20"/>
        </w:rPr>
        <w:t>pori</w:t>
      </w:r>
      <w:proofErr w:type="spellEnd"/>
      <w:r w:rsidRPr="00077104">
        <w:rPr>
          <w:sz w:val="20"/>
          <w:szCs w:val="20"/>
        </w:rPr>
        <w:t xml:space="preserve"> dan juga </w:t>
      </w:r>
      <w:proofErr w:type="spellStart"/>
      <w:r w:rsidRPr="00077104">
        <w:rPr>
          <w:sz w:val="20"/>
          <w:szCs w:val="20"/>
        </w:rPr>
        <w:t>jari-jari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pori</w:t>
      </w:r>
      <w:proofErr w:type="spellEnd"/>
      <w:r w:rsidRPr="00077104">
        <w:rPr>
          <w:sz w:val="20"/>
          <w:szCs w:val="20"/>
        </w:rPr>
        <w:t xml:space="preserve">. Hal </w:t>
      </w:r>
      <w:proofErr w:type="spellStart"/>
      <w:r w:rsidRPr="00077104">
        <w:rPr>
          <w:sz w:val="20"/>
          <w:szCs w:val="20"/>
        </w:rPr>
        <w:t>ini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disebabkan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karena</w:t>
      </w:r>
      <w:proofErr w:type="spellEnd"/>
      <w:r w:rsidRPr="00077104">
        <w:rPr>
          <w:sz w:val="20"/>
          <w:szCs w:val="20"/>
        </w:rPr>
        <w:t xml:space="preserve"> pada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terdiri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banyak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pori-pori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belum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terikat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gugus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organik</w:t>
      </w:r>
      <w:proofErr w:type="spellEnd"/>
      <w:r w:rsidRPr="00077104">
        <w:rPr>
          <w:sz w:val="20"/>
          <w:szCs w:val="20"/>
        </w:rPr>
        <w:t xml:space="preserve">. Lain </w:t>
      </w:r>
      <w:proofErr w:type="spellStart"/>
      <w:r w:rsidRPr="00077104">
        <w:rPr>
          <w:sz w:val="20"/>
          <w:szCs w:val="20"/>
        </w:rPr>
        <w:t>halnya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 </w:t>
      </w:r>
      <w:proofErr w:type="spellStart"/>
      <w:r w:rsidRPr="00077104">
        <w:rPr>
          <w:sz w:val="20"/>
          <w:szCs w:val="20"/>
        </w:rPr>
        <w:t>maupun</w:t>
      </w:r>
      <w:proofErr w:type="spellEnd"/>
      <w:r w:rsidRPr="00077104">
        <w:rPr>
          <w:sz w:val="20"/>
          <w:szCs w:val="20"/>
        </w:rPr>
        <w:t xml:space="preserve">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-TMPDT-Pb-Imp, </w:t>
      </w:r>
      <w:proofErr w:type="spellStart"/>
      <w:r w:rsidRPr="00077104">
        <w:rPr>
          <w:sz w:val="20"/>
          <w:szCs w:val="20"/>
        </w:rPr>
        <w:t>luas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permukaannya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jauh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lebih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kecil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dikarenakan</w:t>
      </w:r>
      <w:proofErr w:type="spellEnd"/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kedua</w:t>
      </w:r>
      <w:proofErr w:type="spellEnd"/>
      <w:r w:rsidRPr="00077104">
        <w:rPr>
          <w:sz w:val="20"/>
          <w:szCs w:val="20"/>
        </w:rPr>
        <w:t xml:space="preserve"> material </w:t>
      </w:r>
      <w:r w:rsidRPr="00077104">
        <w:rPr>
          <w:sz w:val="20"/>
          <w:szCs w:val="20"/>
          <w:lang w:val="id-ID"/>
        </w:rPr>
        <w:t>tersebut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pori-porinya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sudah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tertutup</w:t>
      </w:r>
      <w:proofErr w:type="spellEnd"/>
      <w:r w:rsidRPr="00077104">
        <w:rPr>
          <w:sz w:val="20"/>
          <w:szCs w:val="20"/>
        </w:rPr>
        <w:t xml:space="preserve"> oleh TMPDT yang </w:t>
      </w:r>
      <w:proofErr w:type="spellStart"/>
      <w:r w:rsidRPr="00077104">
        <w:rPr>
          <w:sz w:val="20"/>
          <w:szCs w:val="20"/>
        </w:rPr>
        <w:t>berinteraksi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gugus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aktif</w:t>
      </w:r>
      <w:proofErr w:type="spellEnd"/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permukaan</w:t>
      </w:r>
      <w:proofErr w:type="spellEnd"/>
      <w:r w:rsidRPr="00077104">
        <w:rPr>
          <w:sz w:val="20"/>
          <w:szCs w:val="20"/>
        </w:rPr>
        <w:t xml:space="preserve">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Keberadaan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senyawa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organik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seperti</w:t>
      </w:r>
      <w:proofErr w:type="spellEnd"/>
      <w:r w:rsidRPr="00077104">
        <w:rPr>
          <w:sz w:val="20"/>
          <w:szCs w:val="20"/>
        </w:rPr>
        <w:t xml:space="preserve"> TMPDT </w:t>
      </w:r>
      <w:proofErr w:type="spellStart"/>
      <w:r w:rsidRPr="00077104">
        <w:rPr>
          <w:sz w:val="20"/>
          <w:szCs w:val="20"/>
        </w:rPr>
        <w:t>dapat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menurunkan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luas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permukaan</w:t>
      </w:r>
      <w:proofErr w:type="spellEnd"/>
      <w:r w:rsidRPr="00077104">
        <w:rPr>
          <w:sz w:val="20"/>
          <w:szCs w:val="20"/>
        </w:rPr>
        <w:t xml:space="preserve">, volume </w:t>
      </w:r>
      <w:proofErr w:type="spellStart"/>
      <w:r w:rsidRPr="00077104">
        <w:rPr>
          <w:sz w:val="20"/>
          <w:szCs w:val="20"/>
        </w:rPr>
        <w:t>pori</w:t>
      </w:r>
      <w:proofErr w:type="spellEnd"/>
      <w:r w:rsidRPr="00077104">
        <w:rPr>
          <w:sz w:val="20"/>
          <w:szCs w:val="20"/>
        </w:rPr>
        <w:t xml:space="preserve"> dan </w:t>
      </w:r>
      <w:proofErr w:type="spellStart"/>
      <w:r w:rsidRPr="00077104">
        <w:rPr>
          <w:sz w:val="20"/>
          <w:szCs w:val="20"/>
        </w:rPr>
        <w:t>jari-jari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pori</w:t>
      </w:r>
      <w:proofErr w:type="spellEnd"/>
      <w:r w:rsidRPr="00077104">
        <w:rPr>
          <w:sz w:val="20"/>
          <w:szCs w:val="20"/>
        </w:rPr>
        <w:t xml:space="preserve">. Hal </w:t>
      </w:r>
      <w:proofErr w:type="spellStart"/>
      <w:r w:rsidRPr="00077104">
        <w:rPr>
          <w:sz w:val="20"/>
          <w:szCs w:val="20"/>
        </w:rPr>
        <w:t>ini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menunjukkan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TMPDT </w:t>
      </w:r>
      <w:proofErr w:type="spellStart"/>
      <w:r w:rsidRPr="00077104">
        <w:rPr>
          <w:sz w:val="20"/>
          <w:szCs w:val="20"/>
        </w:rPr>
        <w:t>telah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terdistribusi</w:t>
      </w:r>
      <w:proofErr w:type="spellEnd"/>
      <w:r w:rsidRPr="00077104">
        <w:rPr>
          <w:sz w:val="20"/>
          <w:szCs w:val="20"/>
        </w:rPr>
        <w:t xml:space="preserve"> pada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. </w:t>
      </w:r>
    </w:p>
    <w:p w14:paraId="0FB60BA2" w14:textId="77777777" w:rsidR="00077104" w:rsidRPr="00077104" w:rsidRDefault="00077104" w:rsidP="00077104">
      <w:pPr>
        <w:jc w:val="both"/>
        <w:rPr>
          <w:sz w:val="20"/>
          <w:szCs w:val="20"/>
          <w:lang w:val="id-ID"/>
        </w:rPr>
      </w:pPr>
    </w:p>
    <w:p w14:paraId="55E90610" w14:textId="77777777" w:rsidR="00077104" w:rsidRPr="00077104" w:rsidRDefault="00077104" w:rsidP="00077104">
      <w:pPr>
        <w:jc w:val="both"/>
        <w:rPr>
          <w:sz w:val="20"/>
          <w:szCs w:val="20"/>
          <w:lang w:val="id-ID"/>
        </w:rPr>
      </w:pPr>
    </w:p>
    <w:p w14:paraId="679A8733" w14:textId="77777777" w:rsidR="00077104" w:rsidRPr="00077104" w:rsidRDefault="00077104" w:rsidP="00077104">
      <w:pPr>
        <w:jc w:val="both"/>
        <w:rPr>
          <w:b/>
          <w:sz w:val="20"/>
          <w:szCs w:val="20"/>
          <w:lang w:val="id-ID"/>
        </w:rPr>
      </w:pPr>
      <w:r w:rsidRPr="00077104">
        <w:rPr>
          <w:b/>
          <w:sz w:val="20"/>
          <w:szCs w:val="20"/>
          <w:lang w:val="id-ID"/>
        </w:rPr>
        <w:t>Penentuan pH Optimum</w:t>
      </w:r>
    </w:p>
    <w:p w14:paraId="2E41A53E" w14:textId="77777777" w:rsidR="00077104" w:rsidRPr="00077104" w:rsidRDefault="00077104" w:rsidP="00077104">
      <w:pPr>
        <w:jc w:val="both"/>
        <w:rPr>
          <w:b/>
          <w:sz w:val="20"/>
          <w:szCs w:val="20"/>
          <w:lang w:val="id-ID"/>
        </w:rPr>
      </w:pPr>
    </w:p>
    <w:p w14:paraId="276CFCB6" w14:textId="4E81FE2C" w:rsidR="00077104" w:rsidRPr="00077104" w:rsidRDefault="00077104" w:rsidP="00077104">
      <w:pPr>
        <w:keepNext/>
        <w:jc w:val="center"/>
        <w:rPr>
          <w:sz w:val="20"/>
          <w:szCs w:val="20"/>
        </w:rPr>
      </w:pPr>
      <w:r w:rsidRPr="00077104">
        <w:rPr>
          <w:noProof/>
          <w:sz w:val="20"/>
          <w:szCs w:val="20"/>
          <w:lang w:val="id-ID" w:eastAsia="id-ID"/>
        </w:rPr>
        <w:drawing>
          <wp:inline distT="0" distB="0" distL="0" distR="0" wp14:anchorId="5CC13EAE" wp14:editId="12547E67">
            <wp:extent cx="2880360" cy="1584960"/>
            <wp:effectExtent l="0" t="0" r="0" b="0"/>
            <wp:docPr id="4" name="Picture 4" descr="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AD02" w14:textId="77777777" w:rsidR="00077104" w:rsidRPr="00077104" w:rsidRDefault="00077104" w:rsidP="00077104">
      <w:pPr>
        <w:pStyle w:val="Caption"/>
        <w:spacing w:after="0"/>
        <w:rPr>
          <w:color w:val="auto"/>
          <w:sz w:val="20"/>
          <w:szCs w:val="20"/>
        </w:rPr>
      </w:pPr>
      <w:r w:rsidRPr="00077104">
        <w:rPr>
          <w:i/>
          <w:color w:val="auto"/>
          <w:sz w:val="20"/>
          <w:szCs w:val="20"/>
        </w:rPr>
        <w:t xml:space="preserve">Gambar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SEQ Gambar \* ARABIC </w:instrText>
      </w:r>
      <w:r w:rsidRPr="00077104">
        <w:rPr>
          <w:i/>
          <w:color w:val="auto"/>
          <w:sz w:val="20"/>
          <w:szCs w:val="20"/>
        </w:rPr>
        <w:fldChar w:fldCharType="separate"/>
      </w:r>
      <w:r w:rsidRPr="00077104">
        <w:rPr>
          <w:i/>
          <w:noProof/>
          <w:color w:val="auto"/>
          <w:sz w:val="20"/>
          <w:szCs w:val="20"/>
        </w:rPr>
        <w:t>5</w: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>. Grafik penentuan pH optimum pada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 (a) dan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-TMPDT-Pb-Imp (b)</w:t>
      </w:r>
    </w:p>
    <w:p w14:paraId="5C24E5DD" w14:textId="77777777" w:rsidR="00077104" w:rsidRPr="00077104" w:rsidRDefault="00077104" w:rsidP="00077104">
      <w:pPr>
        <w:jc w:val="center"/>
        <w:rPr>
          <w:sz w:val="20"/>
          <w:szCs w:val="20"/>
          <w:lang w:val="id-ID"/>
        </w:rPr>
      </w:pPr>
    </w:p>
    <w:p w14:paraId="0E933BB6" w14:textId="74E36A5A" w:rsidR="00077104" w:rsidRPr="00077104" w:rsidRDefault="00077104" w:rsidP="00077104">
      <w:pPr>
        <w:ind w:firstLine="567"/>
        <w:jc w:val="both"/>
        <w:rPr>
          <w:sz w:val="20"/>
          <w:szCs w:val="20"/>
        </w:rPr>
      </w:pPr>
      <w:r w:rsidRPr="00077104">
        <w:rPr>
          <w:sz w:val="20"/>
          <w:szCs w:val="20"/>
          <w:lang w:val="id-ID"/>
        </w:rPr>
        <w:t>Gambar 5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menunjukkan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pengaruh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variasi</w:t>
      </w:r>
      <w:proofErr w:type="spellEnd"/>
      <w:r w:rsidRPr="00077104">
        <w:rPr>
          <w:sz w:val="20"/>
          <w:szCs w:val="20"/>
        </w:rPr>
        <w:t xml:space="preserve"> pH </w:t>
      </w:r>
      <w:proofErr w:type="spellStart"/>
      <w:r w:rsidRPr="00077104">
        <w:rPr>
          <w:sz w:val="20"/>
          <w:szCs w:val="20"/>
        </w:rPr>
        <w:t>terhadap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penyerapan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oleh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</w:t>
      </w:r>
      <w:r w:rsidRPr="00077104">
        <w:rPr>
          <w:sz w:val="20"/>
          <w:szCs w:val="20"/>
          <w:lang w:val="id-ID"/>
        </w:rPr>
        <w:t xml:space="preserve"> (a)</w:t>
      </w:r>
      <w:r w:rsidRPr="00077104">
        <w:rPr>
          <w:sz w:val="20"/>
          <w:szCs w:val="20"/>
        </w:rPr>
        <w:t xml:space="preserve"> dan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-TMPDT-Pb-Imp</w:t>
      </w:r>
      <w:r w:rsidRPr="00077104">
        <w:rPr>
          <w:sz w:val="20"/>
          <w:szCs w:val="20"/>
          <w:lang w:val="id-ID"/>
        </w:rPr>
        <w:t xml:space="preserve"> (b)</w:t>
      </w:r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mengalami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peningkatan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seiring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kenaikan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pH </w:t>
      </w:r>
      <w:proofErr w:type="spellStart"/>
      <w:r w:rsidRPr="00077104">
        <w:rPr>
          <w:sz w:val="20"/>
          <w:szCs w:val="20"/>
        </w:rPr>
        <w:t>hingga</w:t>
      </w:r>
      <w:proofErr w:type="spellEnd"/>
      <w:r w:rsidRPr="00077104">
        <w:rPr>
          <w:sz w:val="20"/>
          <w:szCs w:val="20"/>
        </w:rPr>
        <w:t xml:space="preserve"> pH 5. Akan </w:t>
      </w:r>
      <w:proofErr w:type="spellStart"/>
      <w:r w:rsidRPr="00077104">
        <w:rPr>
          <w:sz w:val="20"/>
          <w:szCs w:val="20"/>
        </w:rPr>
        <w:t>tetapi</w:t>
      </w:r>
      <w:proofErr w:type="spellEnd"/>
      <w:r w:rsidRPr="00077104">
        <w:rPr>
          <w:sz w:val="20"/>
          <w:szCs w:val="20"/>
        </w:rPr>
        <w:t xml:space="preserve"> pada pH 6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mengalami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penurunan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drastis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disebabkan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karena</w:t>
      </w:r>
      <w:proofErr w:type="spellEnd"/>
      <w:r w:rsidRPr="00077104">
        <w:rPr>
          <w:sz w:val="20"/>
          <w:szCs w:val="20"/>
        </w:rPr>
        <w:t xml:space="preserve"> pada pH 6 </w:t>
      </w:r>
      <w:proofErr w:type="spellStart"/>
      <w:r w:rsidRPr="00077104">
        <w:rPr>
          <w:sz w:val="20"/>
          <w:szCs w:val="20"/>
        </w:rPr>
        <w:t>larutan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</w:t>
      </w:r>
      <w:proofErr w:type="spellStart"/>
      <w:r w:rsidRPr="00077104">
        <w:rPr>
          <w:sz w:val="20"/>
          <w:szCs w:val="20"/>
        </w:rPr>
        <w:t>mulai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mengalami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pengendapan</w:t>
      </w:r>
      <w:proofErr w:type="spellEnd"/>
      <w:r w:rsidRPr="00077104">
        <w:rPr>
          <w:sz w:val="20"/>
          <w:szCs w:val="20"/>
        </w:rPr>
        <w:t>.</w:t>
      </w:r>
      <w:r w:rsidRPr="00077104">
        <w:rPr>
          <w:sz w:val="20"/>
          <w:szCs w:val="20"/>
          <w:lang w:val="id-ID"/>
        </w:rPr>
        <w:t xml:space="preserve"> </w:t>
      </w:r>
      <w:r w:rsidRPr="00077104">
        <w:rPr>
          <w:sz w:val="20"/>
          <w:szCs w:val="20"/>
        </w:rPr>
        <w:t xml:space="preserve">Pada pH 6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 </w:t>
      </w:r>
      <w:proofErr w:type="spellStart"/>
      <w:r w:rsidRPr="00077104">
        <w:rPr>
          <w:sz w:val="20"/>
          <w:szCs w:val="20"/>
        </w:rPr>
        <w:t>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membentuk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endapan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>OH)</w:t>
      </w:r>
      <w:r w:rsidRPr="00077104">
        <w:rPr>
          <w:sz w:val="20"/>
          <w:szCs w:val="20"/>
          <w:vertAlign w:val="subscript"/>
        </w:rPr>
        <w:t xml:space="preserve">2 </w:t>
      </w:r>
      <w:proofErr w:type="spellStart"/>
      <w:r w:rsidRPr="00077104">
        <w:rPr>
          <w:sz w:val="20"/>
          <w:szCs w:val="20"/>
        </w:rPr>
        <w:t>sehingga</w:t>
      </w:r>
      <w:proofErr w:type="spellEnd"/>
      <w:r w:rsidRPr="00077104">
        <w:rPr>
          <w:sz w:val="20"/>
          <w:szCs w:val="20"/>
        </w:rPr>
        <w:t xml:space="preserve"> proses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sulit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terjadi</w:t>
      </w:r>
      <w:proofErr w:type="spellEnd"/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Berdasarkan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harga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konstanta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hasil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kelarutan</w:t>
      </w:r>
      <w:proofErr w:type="spellEnd"/>
      <w:r w:rsidRPr="00077104">
        <w:rPr>
          <w:sz w:val="20"/>
          <w:szCs w:val="20"/>
        </w:rPr>
        <w:t xml:space="preserve"> (</w:t>
      </w:r>
      <w:proofErr w:type="spellStart"/>
      <w:r w:rsidRPr="00077104">
        <w:rPr>
          <w:sz w:val="20"/>
          <w:szCs w:val="20"/>
        </w:rPr>
        <w:t>Ksp</w:t>
      </w:r>
      <w:proofErr w:type="spellEnd"/>
      <w:r w:rsidRPr="00077104">
        <w:rPr>
          <w:sz w:val="20"/>
          <w:szCs w:val="20"/>
        </w:rPr>
        <w:t xml:space="preserve">)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>OH)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1,43 × 10</w:t>
      </w:r>
      <w:r w:rsidRPr="00077104">
        <w:rPr>
          <w:sz w:val="20"/>
          <w:szCs w:val="20"/>
          <w:vertAlign w:val="superscript"/>
        </w:rPr>
        <w:t>-20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maka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pengendapan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terjadi</w:t>
      </w:r>
      <w:proofErr w:type="spellEnd"/>
      <w:r w:rsidRPr="00077104">
        <w:rPr>
          <w:sz w:val="20"/>
          <w:szCs w:val="20"/>
        </w:rPr>
        <w:t xml:space="preserve"> pada pH 6. Oleh </w:t>
      </w:r>
      <w:proofErr w:type="spellStart"/>
      <w:r w:rsidRPr="00077104">
        <w:rPr>
          <w:sz w:val="20"/>
          <w:szCs w:val="20"/>
        </w:rPr>
        <w:t>karena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itu</w:t>
      </w:r>
      <w:proofErr w:type="spellEnd"/>
      <w:r w:rsidRPr="00077104">
        <w:rPr>
          <w:sz w:val="20"/>
          <w:szCs w:val="20"/>
        </w:rPr>
        <w:t xml:space="preserve">, </w:t>
      </w:r>
      <w:proofErr w:type="spellStart"/>
      <w:r w:rsidRPr="00077104">
        <w:rPr>
          <w:sz w:val="20"/>
          <w:szCs w:val="20"/>
        </w:rPr>
        <w:t>kondisi</w:t>
      </w:r>
      <w:proofErr w:type="spellEnd"/>
      <w:r w:rsidRPr="00077104">
        <w:rPr>
          <w:sz w:val="20"/>
          <w:szCs w:val="20"/>
        </w:rPr>
        <w:t xml:space="preserve"> optimum pH </w:t>
      </w:r>
      <w:proofErr w:type="spellStart"/>
      <w:r w:rsidRPr="00077104">
        <w:rPr>
          <w:sz w:val="20"/>
          <w:szCs w:val="20"/>
        </w:rPr>
        <w:t>larutan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</w:t>
      </w:r>
      <w:proofErr w:type="spellStart"/>
      <w:r w:rsidRPr="00077104">
        <w:rPr>
          <w:sz w:val="20"/>
          <w:szCs w:val="20"/>
        </w:rPr>
        <w:t>yaitu</w:t>
      </w:r>
      <w:proofErr w:type="spellEnd"/>
      <w:r w:rsidRPr="00077104">
        <w:rPr>
          <w:sz w:val="20"/>
          <w:szCs w:val="20"/>
        </w:rPr>
        <w:t xml:space="preserve"> pH 5.</w:t>
      </w:r>
    </w:p>
    <w:p w14:paraId="41666239" w14:textId="77777777" w:rsidR="00077104" w:rsidRPr="00077104" w:rsidRDefault="00077104" w:rsidP="00077104">
      <w:pPr>
        <w:ind w:firstLine="567"/>
        <w:jc w:val="both"/>
        <w:rPr>
          <w:sz w:val="20"/>
          <w:szCs w:val="20"/>
          <w:lang w:val="id-ID"/>
        </w:rPr>
      </w:pPr>
    </w:p>
    <w:p w14:paraId="0FD30BE3" w14:textId="77777777" w:rsidR="00077104" w:rsidRPr="00077104" w:rsidRDefault="00077104" w:rsidP="00077104">
      <w:pPr>
        <w:jc w:val="both"/>
        <w:rPr>
          <w:b/>
          <w:sz w:val="20"/>
          <w:szCs w:val="20"/>
          <w:lang w:val="id-ID"/>
        </w:rPr>
      </w:pPr>
      <w:r w:rsidRPr="00077104">
        <w:rPr>
          <w:b/>
          <w:sz w:val="20"/>
          <w:szCs w:val="20"/>
          <w:lang w:val="id-ID"/>
        </w:rPr>
        <w:t>Penentuan Waktu Kontak Optimum</w:t>
      </w:r>
    </w:p>
    <w:p w14:paraId="2E7BBB83" w14:textId="77777777" w:rsidR="00077104" w:rsidRPr="00077104" w:rsidRDefault="00077104" w:rsidP="00077104">
      <w:pPr>
        <w:ind w:firstLine="567"/>
        <w:jc w:val="both"/>
        <w:rPr>
          <w:sz w:val="20"/>
          <w:szCs w:val="20"/>
        </w:rPr>
      </w:pPr>
      <w:r w:rsidRPr="00077104">
        <w:rPr>
          <w:sz w:val="20"/>
          <w:szCs w:val="20"/>
        </w:rPr>
        <w:t xml:space="preserve">Waktu </w:t>
      </w:r>
      <w:proofErr w:type="spellStart"/>
      <w:r w:rsidRPr="00077104">
        <w:rPr>
          <w:sz w:val="20"/>
          <w:szCs w:val="20"/>
        </w:rPr>
        <w:t>kontak</w:t>
      </w:r>
      <w:proofErr w:type="spellEnd"/>
      <w:r w:rsidRPr="00077104">
        <w:rPr>
          <w:sz w:val="20"/>
          <w:szCs w:val="20"/>
        </w:rPr>
        <w:t xml:space="preserve"> optimum </w:t>
      </w:r>
      <w:proofErr w:type="spellStart"/>
      <w:r w:rsidRPr="00077104">
        <w:rPr>
          <w:sz w:val="20"/>
          <w:szCs w:val="20"/>
        </w:rPr>
        <w:t>merupakan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waktu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dibutuhkan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dalam</w:t>
      </w:r>
      <w:proofErr w:type="spellEnd"/>
      <w:r w:rsidRPr="00077104">
        <w:rPr>
          <w:sz w:val="20"/>
          <w:szCs w:val="20"/>
        </w:rPr>
        <w:t xml:space="preserve"> proses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suatu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adsorben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mencapai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kesetimbangan</w:t>
      </w:r>
      <w:proofErr w:type="spellEnd"/>
      <w:r w:rsidRPr="00077104">
        <w:rPr>
          <w:sz w:val="20"/>
          <w:szCs w:val="20"/>
        </w:rPr>
        <w:t>.</w:t>
      </w:r>
    </w:p>
    <w:p w14:paraId="5BD56555" w14:textId="77777777" w:rsidR="00077104" w:rsidRPr="00077104" w:rsidRDefault="00077104" w:rsidP="00077104">
      <w:pPr>
        <w:ind w:firstLine="567"/>
        <w:jc w:val="both"/>
        <w:rPr>
          <w:sz w:val="20"/>
          <w:szCs w:val="20"/>
        </w:rPr>
      </w:pPr>
    </w:p>
    <w:p w14:paraId="249D586E" w14:textId="6AA74E22" w:rsidR="00077104" w:rsidRPr="00077104" w:rsidRDefault="00077104" w:rsidP="00077104">
      <w:pPr>
        <w:keepNext/>
        <w:jc w:val="center"/>
        <w:rPr>
          <w:sz w:val="20"/>
          <w:szCs w:val="20"/>
        </w:rPr>
      </w:pPr>
      <w:r w:rsidRPr="00077104">
        <w:rPr>
          <w:noProof/>
          <w:sz w:val="20"/>
          <w:szCs w:val="20"/>
          <w:lang w:val="id-ID" w:eastAsia="id-ID"/>
        </w:rPr>
        <w:lastRenderedPageBreak/>
        <w:drawing>
          <wp:inline distT="0" distB="0" distL="0" distR="0" wp14:anchorId="7C8E7778" wp14:editId="783D81BE">
            <wp:extent cx="2880360" cy="1676400"/>
            <wp:effectExtent l="0" t="0" r="0" b="0"/>
            <wp:docPr id="2" name="Picture 2" descr="waktu kon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aktu konta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32AD" w14:textId="77777777" w:rsidR="00077104" w:rsidRPr="00077104" w:rsidRDefault="00077104" w:rsidP="00077104">
      <w:pPr>
        <w:pStyle w:val="Caption"/>
        <w:spacing w:after="0"/>
        <w:rPr>
          <w:i/>
          <w:color w:val="auto"/>
          <w:sz w:val="20"/>
          <w:szCs w:val="20"/>
        </w:rPr>
      </w:pPr>
      <w:r w:rsidRPr="00077104">
        <w:rPr>
          <w:i/>
          <w:color w:val="auto"/>
          <w:sz w:val="20"/>
          <w:szCs w:val="20"/>
        </w:rPr>
        <w:t xml:space="preserve">Gambar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SEQ Gambar \* ARABIC </w:instrText>
      </w:r>
      <w:r w:rsidRPr="00077104">
        <w:rPr>
          <w:i/>
          <w:color w:val="auto"/>
          <w:sz w:val="20"/>
          <w:szCs w:val="20"/>
        </w:rPr>
        <w:fldChar w:fldCharType="separate"/>
      </w:r>
      <w:r w:rsidRPr="00077104">
        <w:rPr>
          <w:i/>
          <w:noProof/>
          <w:color w:val="auto"/>
          <w:sz w:val="20"/>
          <w:szCs w:val="20"/>
        </w:rPr>
        <w:t>6</w: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>. Grafik penentuan waktu kontak optimum pada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 (a) dan SiO</w:t>
      </w:r>
      <w:r w:rsidRPr="00077104">
        <w:rPr>
          <w:i/>
          <w:color w:val="auto"/>
          <w:sz w:val="20"/>
          <w:szCs w:val="20"/>
          <w:vertAlign w:val="subscript"/>
        </w:rPr>
        <w:t>2</w:t>
      </w:r>
      <w:r w:rsidRPr="00077104">
        <w:rPr>
          <w:i/>
          <w:color w:val="auto"/>
          <w:sz w:val="20"/>
          <w:szCs w:val="20"/>
        </w:rPr>
        <w:t>-TMPDT-Pb-Imp (b)</w:t>
      </w:r>
    </w:p>
    <w:p w14:paraId="5CE2F1F6" w14:textId="77777777" w:rsidR="00077104" w:rsidRPr="00077104" w:rsidRDefault="00077104" w:rsidP="00077104">
      <w:pPr>
        <w:jc w:val="center"/>
        <w:rPr>
          <w:sz w:val="20"/>
          <w:szCs w:val="20"/>
          <w:lang w:val="id-ID"/>
        </w:rPr>
      </w:pPr>
    </w:p>
    <w:p w14:paraId="09693F6A" w14:textId="3BCA9632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r w:rsidRPr="00077104">
        <w:rPr>
          <w:sz w:val="20"/>
          <w:szCs w:val="20"/>
        </w:rPr>
        <w:t xml:space="preserve">Data yang </w:t>
      </w:r>
      <w:proofErr w:type="spellStart"/>
      <w:r w:rsidRPr="00077104">
        <w:rPr>
          <w:sz w:val="20"/>
          <w:szCs w:val="20"/>
        </w:rPr>
        <w:t>diperoleh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variasi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waktu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kontak</w:t>
      </w:r>
      <w:proofErr w:type="spellEnd"/>
      <w:r w:rsidRPr="00077104">
        <w:rPr>
          <w:sz w:val="20"/>
          <w:szCs w:val="20"/>
        </w:rPr>
        <w:t xml:space="preserve">, </w:t>
      </w:r>
      <w:proofErr w:type="spellStart"/>
      <w:r w:rsidRPr="00077104">
        <w:rPr>
          <w:sz w:val="20"/>
          <w:szCs w:val="20"/>
        </w:rPr>
        <w:t>apabila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dibandingkan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 dan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pada </w:t>
      </w:r>
      <w:proofErr w:type="spellStart"/>
      <w:r w:rsidRPr="00077104">
        <w:rPr>
          <w:sz w:val="20"/>
          <w:szCs w:val="20"/>
        </w:rPr>
        <w:t>kondisi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terbaik</w:t>
      </w:r>
      <w:proofErr w:type="spellEnd"/>
      <w:r w:rsidRPr="00077104">
        <w:rPr>
          <w:sz w:val="20"/>
          <w:szCs w:val="20"/>
        </w:rPr>
        <w:t xml:space="preserve"> pH 5 </w:t>
      </w:r>
      <w:proofErr w:type="spellStart"/>
      <w:r w:rsidRPr="00077104">
        <w:rPr>
          <w:sz w:val="20"/>
          <w:szCs w:val="20"/>
        </w:rPr>
        <w:t>serta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waktu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kontak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selama</w:t>
      </w:r>
      <w:proofErr w:type="spellEnd"/>
      <w:r w:rsidRPr="00077104">
        <w:rPr>
          <w:sz w:val="20"/>
          <w:szCs w:val="20"/>
        </w:rPr>
        <w:t xml:space="preserve"> 60 </w:t>
      </w:r>
      <w:proofErr w:type="spellStart"/>
      <w:r w:rsidRPr="00077104">
        <w:rPr>
          <w:sz w:val="20"/>
          <w:szCs w:val="20"/>
        </w:rPr>
        <w:t>menit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menyatakan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1,9592 mg/g, </w:t>
      </w:r>
      <w:proofErr w:type="spellStart"/>
      <w:r w:rsidRPr="00077104">
        <w:rPr>
          <w:sz w:val="20"/>
          <w:szCs w:val="20"/>
        </w:rPr>
        <w:t>sedangkan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1,2418 mg/g.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memberikan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hasil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kurang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baik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dibandingkan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-TMPDT, </w:t>
      </w:r>
      <w:proofErr w:type="spellStart"/>
      <w:r w:rsidRPr="00077104">
        <w:rPr>
          <w:sz w:val="20"/>
          <w:szCs w:val="20"/>
        </w:rPr>
        <w:t>hal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ini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dimungkinkan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karena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sangat </w:t>
      </w:r>
      <w:proofErr w:type="spellStart"/>
      <w:r w:rsidRPr="00077104">
        <w:rPr>
          <w:sz w:val="20"/>
          <w:szCs w:val="20"/>
        </w:rPr>
        <w:t>cepat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menyerap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molekul</w:t>
      </w:r>
      <w:proofErr w:type="spellEnd"/>
      <w:r w:rsidRPr="00077104">
        <w:rPr>
          <w:sz w:val="20"/>
          <w:szCs w:val="20"/>
        </w:rPr>
        <w:t xml:space="preserve"> H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O, </w:t>
      </w:r>
      <w:proofErr w:type="spellStart"/>
      <w:r w:rsidRPr="00077104">
        <w:rPr>
          <w:sz w:val="20"/>
          <w:szCs w:val="20"/>
        </w:rPr>
        <w:t>sehingga</w:t>
      </w:r>
      <w:proofErr w:type="spellEnd"/>
      <w:r w:rsidRPr="00077104">
        <w:rPr>
          <w:sz w:val="20"/>
          <w:szCs w:val="20"/>
        </w:rPr>
        <w:t xml:space="preserve"> situs-situs </w:t>
      </w:r>
      <w:proofErr w:type="spellStart"/>
      <w:r w:rsidRPr="00077104">
        <w:rPr>
          <w:sz w:val="20"/>
          <w:szCs w:val="20"/>
        </w:rPr>
        <w:t>aktif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harusnya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berfungsi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menyerap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</w:t>
      </w:r>
      <w:proofErr w:type="spellStart"/>
      <w:r w:rsidRPr="00077104">
        <w:rPr>
          <w:sz w:val="20"/>
          <w:szCs w:val="20"/>
        </w:rPr>
        <w:t>dipenuhi</w:t>
      </w:r>
      <w:proofErr w:type="spellEnd"/>
      <w:r w:rsidRPr="00077104">
        <w:rPr>
          <w:sz w:val="20"/>
          <w:szCs w:val="20"/>
        </w:rPr>
        <w:t xml:space="preserve"> oleh </w:t>
      </w:r>
      <w:proofErr w:type="spellStart"/>
      <w:r w:rsidRPr="00077104">
        <w:rPr>
          <w:sz w:val="20"/>
          <w:szCs w:val="20"/>
        </w:rPr>
        <w:t>ikatan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molekul-molekul</w:t>
      </w:r>
      <w:proofErr w:type="spellEnd"/>
      <w:r w:rsidRPr="00077104">
        <w:rPr>
          <w:sz w:val="20"/>
          <w:szCs w:val="20"/>
        </w:rPr>
        <w:t xml:space="preserve"> H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O.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tersebut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jauh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lebih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besar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jika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dibandingkan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silika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abu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sekam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padi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tanpa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modifikasi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menurut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Fathonah</w:t>
      </w:r>
      <w:proofErr w:type="spellEnd"/>
      <w:r w:rsidRPr="008D2EBE">
        <w:rPr>
          <w:sz w:val="20"/>
          <w:szCs w:val="20"/>
        </w:rPr>
        <w:t xml:space="preserve"> S. </w:t>
      </w:r>
      <w:r w:rsidRPr="008D2EBE">
        <w:rPr>
          <w:i/>
          <w:sz w:val="20"/>
          <w:szCs w:val="20"/>
        </w:rPr>
        <w:t>et al.</w:t>
      </w:r>
      <w:r w:rsidRPr="008D2EBE">
        <w:rPr>
          <w:sz w:val="20"/>
          <w:szCs w:val="20"/>
        </w:rPr>
        <w:t xml:space="preserve"> (2012) </w:t>
      </w:r>
      <w:proofErr w:type="spellStart"/>
      <w:r w:rsidRPr="008D2EBE">
        <w:rPr>
          <w:sz w:val="20"/>
          <w:szCs w:val="20"/>
        </w:rPr>
        <w:t>yaitu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sebesar</w:t>
      </w:r>
      <w:proofErr w:type="spellEnd"/>
      <w:r w:rsidRPr="008D2EBE">
        <w:rPr>
          <w:sz w:val="20"/>
          <w:szCs w:val="20"/>
        </w:rPr>
        <w:t xml:space="preserve"> 0,31 mg/g, </w:t>
      </w:r>
      <w:proofErr w:type="spellStart"/>
      <w:r w:rsidRPr="008D2EBE">
        <w:rPr>
          <w:sz w:val="20"/>
          <w:szCs w:val="20"/>
        </w:rPr>
        <w:t>akan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tetapi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kapasitas</w:t>
      </w:r>
      <w:proofErr w:type="spellEnd"/>
      <w:r w:rsidRPr="008D2EBE">
        <w:rPr>
          <w:sz w:val="20"/>
          <w:szCs w:val="20"/>
        </w:rPr>
        <w:t xml:space="preserve"> material SiO</w:t>
      </w:r>
      <w:r w:rsidRPr="008D2EBE">
        <w:rPr>
          <w:sz w:val="20"/>
          <w:szCs w:val="20"/>
          <w:vertAlign w:val="subscript"/>
        </w:rPr>
        <w:t>2</w:t>
      </w:r>
      <w:r w:rsidRPr="008D2EBE">
        <w:rPr>
          <w:sz w:val="20"/>
          <w:szCs w:val="20"/>
        </w:rPr>
        <w:t xml:space="preserve">-TMPDT-Pb-Imp </w:t>
      </w:r>
      <w:proofErr w:type="spellStart"/>
      <w:r w:rsidRPr="008D2EBE">
        <w:rPr>
          <w:sz w:val="20"/>
          <w:szCs w:val="20"/>
        </w:rPr>
        <w:t>lebih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kecil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dibandingkan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dengan</w:t>
      </w:r>
      <w:proofErr w:type="spellEnd"/>
      <w:r w:rsidRPr="008D2EBE">
        <w:rPr>
          <w:sz w:val="20"/>
          <w:szCs w:val="20"/>
        </w:rPr>
        <w:t xml:space="preserve"> material SiO</w:t>
      </w:r>
      <w:r w:rsidRPr="008D2EBE">
        <w:rPr>
          <w:sz w:val="20"/>
          <w:szCs w:val="20"/>
          <w:vertAlign w:val="subscript"/>
        </w:rPr>
        <w:t>2</w:t>
      </w:r>
      <w:r w:rsidRPr="008D2EBE">
        <w:rPr>
          <w:sz w:val="20"/>
          <w:szCs w:val="20"/>
        </w:rPr>
        <w:t xml:space="preserve">-TMPDT yang </w:t>
      </w:r>
      <w:proofErr w:type="spellStart"/>
      <w:r w:rsidRPr="008D2EBE">
        <w:rPr>
          <w:sz w:val="20"/>
          <w:szCs w:val="20"/>
        </w:rPr>
        <w:t>telah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disintesis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Hamoudi</w:t>
      </w:r>
      <w:proofErr w:type="spellEnd"/>
      <w:r w:rsidRPr="008D2EBE">
        <w:rPr>
          <w:sz w:val="20"/>
          <w:szCs w:val="20"/>
        </w:rPr>
        <w:t xml:space="preserve"> </w:t>
      </w:r>
      <w:r w:rsidRPr="008D2EBE">
        <w:rPr>
          <w:i/>
          <w:sz w:val="20"/>
          <w:szCs w:val="20"/>
        </w:rPr>
        <w:t>et al.</w:t>
      </w:r>
      <w:r w:rsidRPr="008D2EBE">
        <w:rPr>
          <w:sz w:val="20"/>
          <w:szCs w:val="20"/>
        </w:rPr>
        <w:t xml:space="preserve"> (2010) yang </w:t>
      </w:r>
      <w:proofErr w:type="spellStart"/>
      <w:r w:rsidRPr="008D2EBE">
        <w:rPr>
          <w:sz w:val="20"/>
          <w:szCs w:val="20"/>
        </w:rPr>
        <w:t>memiliki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kapasitas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adsorpsi</w:t>
      </w:r>
      <w:proofErr w:type="spellEnd"/>
      <w:r w:rsidRPr="008D2EBE">
        <w:rPr>
          <w:sz w:val="20"/>
          <w:szCs w:val="20"/>
        </w:rPr>
        <w:t xml:space="preserve"> </w:t>
      </w:r>
      <w:proofErr w:type="spellStart"/>
      <w:r w:rsidRPr="008D2EBE">
        <w:rPr>
          <w:sz w:val="20"/>
          <w:szCs w:val="20"/>
        </w:rPr>
        <w:t>sebesar</w:t>
      </w:r>
      <w:proofErr w:type="spellEnd"/>
      <w:r w:rsidRPr="008D2EBE">
        <w:rPr>
          <w:sz w:val="20"/>
          <w:szCs w:val="20"/>
        </w:rPr>
        <w:t xml:space="preserve"> 1,56 mg/g.</w:t>
      </w:r>
      <w:r w:rsidRPr="00077104">
        <w:rPr>
          <w:sz w:val="20"/>
          <w:szCs w:val="20"/>
        </w:rPr>
        <w:t xml:space="preserve"> </w:t>
      </w:r>
    </w:p>
    <w:p w14:paraId="25B27F34" w14:textId="77777777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r w:rsidRPr="00077104">
        <w:rPr>
          <w:sz w:val="20"/>
          <w:szCs w:val="20"/>
        </w:rPr>
        <w:t xml:space="preserve">Data yang </w:t>
      </w:r>
      <w:proofErr w:type="spellStart"/>
      <w:r w:rsidRPr="00077104">
        <w:rPr>
          <w:sz w:val="20"/>
          <w:szCs w:val="20"/>
        </w:rPr>
        <w:t>diperoleh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variasi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waktu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kontak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digunakan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menentukan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adsorpsinya</w:t>
      </w:r>
      <w:proofErr w:type="spellEnd"/>
      <w:r w:rsidRPr="00077104">
        <w:rPr>
          <w:sz w:val="20"/>
          <w:szCs w:val="20"/>
        </w:rPr>
        <w:t xml:space="preserve">. Kinetika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digunakan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menentukan</w:t>
      </w:r>
      <w:proofErr w:type="spellEnd"/>
      <w:r w:rsidRPr="00077104">
        <w:rPr>
          <w:sz w:val="20"/>
          <w:szCs w:val="20"/>
        </w:rPr>
        <w:t xml:space="preserve"> model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sesuai</w:t>
      </w:r>
      <w:proofErr w:type="spellEnd"/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>II) oleh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 dan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-TMPDT-Pb-Imp, </w:t>
      </w:r>
      <w:proofErr w:type="spellStart"/>
      <w:r w:rsidRPr="00077104">
        <w:rPr>
          <w:sz w:val="20"/>
          <w:szCs w:val="20"/>
        </w:rPr>
        <w:t>serta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mendapatkan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nilai-nilai</w:t>
      </w:r>
      <w:proofErr w:type="spellEnd"/>
      <w:r w:rsidRPr="00077104">
        <w:rPr>
          <w:sz w:val="20"/>
          <w:szCs w:val="20"/>
        </w:rPr>
        <w:t xml:space="preserve"> parameter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. Waktu </w:t>
      </w:r>
      <w:proofErr w:type="spellStart"/>
      <w:r w:rsidRPr="00077104">
        <w:rPr>
          <w:sz w:val="20"/>
          <w:szCs w:val="20"/>
        </w:rPr>
        <w:t>kontak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diperlukan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mencapai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kesetimbangan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dijadikan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sebagai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ukuran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laju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. Model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digunakan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dalam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adalah</w:t>
      </w:r>
      <w:proofErr w:type="spellEnd"/>
      <w:r w:rsidRPr="00077104">
        <w:rPr>
          <w:sz w:val="20"/>
          <w:szCs w:val="20"/>
        </w:rPr>
        <w:t xml:space="preserve"> model </w:t>
      </w:r>
      <w:proofErr w:type="spellStart"/>
      <w:r w:rsidRPr="00077104">
        <w:rPr>
          <w:sz w:val="20"/>
          <w:szCs w:val="20"/>
        </w:rPr>
        <w:t>persamaan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satu</w:t>
      </w:r>
      <w:proofErr w:type="spellEnd"/>
      <w:r w:rsidRPr="00077104">
        <w:rPr>
          <w:sz w:val="20"/>
          <w:szCs w:val="20"/>
        </w:rPr>
        <w:t xml:space="preserve">,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dua</w:t>
      </w:r>
      <w:proofErr w:type="spellEnd"/>
      <w:r w:rsidRPr="00077104">
        <w:rPr>
          <w:sz w:val="20"/>
          <w:szCs w:val="20"/>
        </w:rPr>
        <w:t xml:space="preserve">,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satu</w:t>
      </w:r>
      <w:proofErr w:type="spellEnd"/>
      <w:r w:rsidRPr="00077104">
        <w:rPr>
          <w:sz w:val="20"/>
          <w:szCs w:val="20"/>
        </w:rPr>
        <w:t xml:space="preserve"> dan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dua</w:t>
      </w:r>
      <w:proofErr w:type="spellEnd"/>
      <w:r w:rsidRPr="00077104">
        <w:rPr>
          <w:sz w:val="20"/>
          <w:szCs w:val="20"/>
        </w:rPr>
        <w:t xml:space="preserve">. Model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sesuai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ditentukan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berdasarkan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koefisien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determinasi</w:t>
      </w:r>
      <w:proofErr w:type="spellEnd"/>
      <w:r w:rsidRPr="00077104">
        <w:rPr>
          <w:sz w:val="20"/>
          <w:szCs w:val="20"/>
        </w:rPr>
        <w:t xml:space="preserve"> (R</w:t>
      </w:r>
      <w:r w:rsidRPr="00077104">
        <w:rPr>
          <w:sz w:val="20"/>
          <w:szCs w:val="20"/>
          <w:vertAlign w:val="superscript"/>
        </w:rPr>
        <w:t>2</w:t>
      </w:r>
      <w:r w:rsidRPr="00077104">
        <w:rPr>
          <w:sz w:val="20"/>
          <w:szCs w:val="20"/>
        </w:rPr>
        <w:t xml:space="preserve">) yang </w:t>
      </w:r>
      <w:proofErr w:type="spellStart"/>
      <w:r w:rsidRPr="00077104">
        <w:rPr>
          <w:sz w:val="20"/>
          <w:szCs w:val="20"/>
        </w:rPr>
        <w:t>mendekati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satu</w:t>
      </w:r>
      <w:proofErr w:type="spellEnd"/>
      <w:r w:rsidRPr="00077104">
        <w:rPr>
          <w:sz w:val="20"/>
          <w:szCs w:val="20"/>
        </w:rPr>
        <w:t>.</w:t>
      </w:r>
    </w:p>
    <w:p w14:paraId="4BC6C27C" w14:textId="77777777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</w:p>
    <w:p w14:paraId="231FEBA9" w14:textId="77777777" w:rsidR="00077104" w:rsidRPr="00077104" w:rsidRDefault="00077104" w:rsidP="00077104">
      <w:pPr>
        <w:pStyle w:val="Caption"/>
        <w:keepNext/>
        <w:spacing w:after="0"/>
        <w:rPr>
          <w:i/>
          <w:color w:val="auto"/>
          <w:sz w:val="20"/>
          <w:szCs w:val="20"/>
        </w:rPr>
      </w:pPr>
      <w:r w:rsidRPr="00077104">
        <w:rPr>
          <w:i/>
          <w:color w:val="auto"/>
          <w:sz w:val="20"/>
          <w:szCs w:val="20"/>
        </w:rPr>
        <w:t xml:space="preserve">Tabel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SEQ Tabel \* ARABIC </w:instrText>
      </w:r>
      <w:r w:rsidRPr="00077104">
        <w:rPr>
          <w:i/>
          <w:color w:val="auto"/>
          <w:sz w:val="20"/>
          <w:szCs w:val="20"/>
        </w:rPr>
        <w:fldChar w:fldCharType="separate"/>
      </w:r>
      <w:r w:rsidRPr="00077104">
        <w:rPr>
          <w:i/>
          <w:noProof/>
          <w:color w:val="auto"/>
          <w:sz w:val="20"/>
          <w:szCs w:val="20"/>
        </w:rPr>
        <w:t>3</w: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>. Nilai Koefisien Determinasi (R</w:t>
      </w:r>
      <w:r w:rsidRPr="00077104">
        <w:rPr>
          <w:i/>
          <w:color w:val="auto"/>
          <w:sz w:val="20"/>
          <w:szCs w:val="20"/>
          <w:vertAlign w:val="superscript"/>
        </w:rPr>
        <w:t>2</w:t>
      </w:r>
      <w:r w:rsidRPr="00077104">
        <w:rPr>
          <w:i/>
          <w:color w:val="auto"/>
          <w:sz w:val="20"/>
          <w:szCs w:val="20"/>
        </w:rPr>
        <w:t>) dan Konstanta Laju Reaksi</w:t>
      </w:r>
    </w:p>
    <w:tbl>
      <w:tblPr>
        <w:tblW w:w="4537" w:type="dxa"/>
        <w:jc w:val="center"/>
        <w:tblLook w:val="04A0" w:firstRow="1" w:lastRow="0" w:firstColumn="1" w:lastColumn="0" w:noHBand="0" w:noVBand="1"/>
      </w:tblPr>
      <w:tblGrid>
        <w:gridCol w:w="993"/>
        <w:gridCol w:w="851"/>
        <w:gridCol w:w="894"/>
        <w:gridCol w:w="807"/>
        <w:gridCol w:w="992"/>
      </w:tblGrid>
      <w:tr w:rsidR="00077104" w:rsidRPr="00077104" w14:paraId="6F33E5AC" w14:textId="77777777" w:rsidTr="00AB497E">
        <w:trPr>
          <w:trHeight w:val="589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A0795B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Model Kinetika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C4C10" w14:textId="77777777" w:rsidR="00077104" w:rsidRPr="00077104" w:rsidRDefault="00077104" w:rsidP="00AB497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SiO</w:t>
            </w:r>
            <w:r w:rsidRPr="00077104">
              <w:rPr>
                <w:sz w:val="20"/>
                <w:szCs w:val="20"/>
                <w:vertAlign w:val="subscript"/>
              </w:rPr>
              <w:t>2</w:t>
            </w:r>
            <w:r w:rsidRPr="00077104">
              <w:rPr>
                <w:sz w:val="20"/>
                <w:szCs w:val="20"/>
              </w:rPr>
              <w:t>-TMPDT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DEB78A" w14:textId="77777777" w:rsidR="00077104" w:rsidRPr="00077104" w:rsidRDefault="00077104" w:rsidP="00AB497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SiO</w:t>
            </w:r>
            <w:r w:rsidRPr="00077104">
              <w:rPr>
                <w:sz w:val="20"/>
                <w:szCs w:val="20"/>
                <w:vertAlign w:val="subscript"/>
              </w:rPr>
              <w:t>2</w:t>
            </w:r>
            <w:r w:rsidRPr="00077104">
              <w:rPr>
                <w:sz w:val="20"/>
                <w:szCs w:val="20"/>
              </w:rPr>
              <w:t>-TMPDT-Pb-Imp</w:t>
            </w:r>
          </w:p>
        </w:tc>
      </w:tr>
      <w:tr w:rsidR="00077104" w:rsidRPr="00077104" w14:paraId="4B9DFD8A" w14:textId="77777777" w:rsidTr="00AB497E">
        <w:trPr>
          <w:trHeight w:val="133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FEEEB2" w14:textId="77777777" w:rsidR="00077104" w:rsidRPr="00077104" w:rsidRDefault="00077104" w:rsidP="00AB497E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17FC34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k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33330E" w14:textId="77777777" w:rsidR="00077104" w:rsidRPr="00077104" w:rsidRDefault="00077104" w:rsidP="00AB497E">
            <w:pPr>
              <w:pStyle w:val="ListParagraph"/>
              <w:ind w:left="-108" w:right="-107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R</w:t>
            </w:r>
            <w:r w:rsidRPr="000771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3A6398" w14:textId="77777777" w:rsidR="00077104" w:rsidRPr="00077104" w:rsidRDefault="00077104" w:rsidP="00AB497E">
            <w:pPr>
              <w:pStyle w:val="ListParagraph"/>
              <w:ind w:left="-152" w:right="-64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0BB14F" w14:textId="77777777" w:rsidR="00077104" w:rsidRPr="00077104" w:rsidRDefault="00077104" w:rsidP="00AB497E">
            <w:pPr>
              <w:pStyle w:val="ListParagraph"/>
              <w:ind w:left="-108" w:right="-107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R</w:t>
            </w:r>
            <w:r w:rsidRPr="0007710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77104" w:rsidRPr="00077104" w14:paraId="1CF2EAB9" w14:textId="77777777" w:rsidTr="00AB497E">
        <w:trPr>
          <w:jc w:val="center"/>
        </w:trPr>
        <w:tc>
          <w:tcPr>
            <w:tcW w:w="993" w:type="dxa"/>
            <w:vAlign w:val="center"/>
            <w:hideMark/>
          </w:tcPr>
          <w:p w14:paraId="071468CF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Orde 1</w:t>
            </w:r>
          </w:p>
        </w:tc>
        <w:tc>
          <w:tcPr>
            <w:tcW w:w="851" w:type="dxa"/>
            <w:vAlign w:val="center"/>
            <w:hideMark/>
          </w:tcPr>
          <w:p w14:paraId="3505803A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0,0014</w:t>
            </w:r>
          </w:p>
        </w:tc>
        <w:tc>
          <w:tcPr>
            <w:tcW w:w="894" w:type="dxa"/>
            <w:vAlign w:val="center"/>
            <w:hideMark/>
          </w:tcPr>
          <w:p w14:paraId="2F14FF4C" w14:textId="77777777" w:rsidR="00077104" w:rsidRPr="00077104" w:rsidRDefault="00077104" w:rsidP="00AB497E">
            <w:pPr>
              <w:pStyle w:val="ListParagraph"/>
              <w:ind w:left="-108" w:right="-107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0,0019</w:t>
            </w:r>
          </w:p>
        </w:tc>
        <w:tc>
          <w:tcPr>
            <w:tcW w:w="807" w:type="dxa"/>
            <w:vAlign w:val="center"/>
            <w:hideMark/>
          </w:tcPr>
          <w:p w14:paraId="5392D25C" w14:textId="77777777" w:rsidR="00077104" w:rsidRPr="00077104" w:rsidRDefault="00077104" w:rsidP="00AB497E">
            <w:pPr>
              <w:pStyle w:val="ListParagraph"/>
              <w:ind w:left="-152" w:right="-64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0,0078</w:t>
            </w:r>
          </w:p>
        </w:tc>
        <w:tc>
          <w:tcPr>
            <w:tcW w:w="992" w:type="dxa"/>
            <w:vAlign w:val="center"/>
            <w:hideMark/>
          </w:tcPr>
          <w:p w14:paraId="429D05C3" w14:textId="77777777" w:rsidR="00077104" w:rsidRPr="00077104" w:rsidRDefault="00077104" w:rsidP="00AB497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0,7266</w:t>
            </w:r>
          </w:p>
        </w:tc>
      </w:tr>
      <w:tr w:rsidR="00077104" w:rsidRPr="00077104" w14:paraId="7B8D32C1" w14:textId="77777777" w:rsidTr="00AB497E">
        <w:trPr>
          <w:jc w:val="center"/>
        </w:trPr>
        <w:tc>
          <w:tcPr>
            <w:tcW w:w="993" w:type="dxa"/>
            <w:vAlign w:val="center"/>
            <w:hideMark/>
          </w:tcPr>
          <w:p w14:paraId="2E238FBA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Orde 2</w:t>
            </w:r>
          </w:p>
        </w:tc>
        <w:tc>
          <w:tcPr>
            <w:tcW w:w="851" w:type="dxa"/>
            <w:vAlign w:val="center"/>
            <w:hideMark/>
          </w:tcPr>
          <w:p w14:paraId="254DA837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-0,0178</w:t>
            </w:r>
          </w:p>
        </w:tc>
        <w:tc>
          <w:tcPr>
            <w:tcW w:w="894" w:type="dxa"/>
            <w:vAlign w:val="center"/>
            <w:hideMark/>
          </w:tcPr>
          <w:p w14:paraId="2F3B110F" w14:textId="77777777" w:rsidR="00077104" w:rsidRPr="00077104" w:rsidRDefault="00077104" w:rsidP="00AB497E">
            <w:pPr>
              <w:pStyle w:val="ListParagraph"/>
              <w:ind w:left="-108" w:right="-107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0,0296</w:t>
            </w:r>
          </w:p>
        </w:tc>
        <w:tc>
          <w:tcPr>
            <w:tcW w:w="807" w:type="dxa"/>
            <w:vAlign w:val="center"/>
            <w:hideMark/>
          </w:tcPr>
          <w:p w14:paraId="080A4671" w14:textId="77777777" w:rsidR="00077104" w:rsidRPr="00077104" w:rsidRDefault="00077104" w:rsidP="00AB497E">
            <w:pPr>
              <w:pStyle w:val="ListParagraph"/>
              <w:ind w:left="-152" w:right="-64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0,0043</w:t>
            </w:r>
          </w:p>
        </w:tc>
        <w:tc>
          <w:tcPr>
            <w:tcW w:w="992" w:type="dxa"/>
            <w:vAlign w:val="center"/>
            <w:hideMark/>
          </w:tcPr>
          <w:p w14:paraId="0D3D164D" w14:textId="77777777" w:rsidR="00077104" w:rsidRPr="00077104" w:rsidRDefault="00077104" w:rsidP="00AB497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0,8810</w:t>
            </w:r>
          </w:p>
        </w:tc>
      </w:tr>
      <w:tr w:rsidR="00077104" w:rsidRPr="00077104" w14:paraId="4ED6F33E" w14:textId="77777777" w:rsidTr="00AB497E">
        <w:trPr>
          <w:jc w:val="center"/>
        </w:trPr>
        <w:tc>
          <w:tcPr>
            <w:tcW w:w="993" w:type="dxa"/>
            <w:vAlign w:val="center"/>
            <w:hideMark/>
          </w:tcPr>
          <w:p w14:paraId="72E10B73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Pseudo Orde 1</w:t>
            </w:r>
          </w:p>
        </w:tc>
        <w:tc>
          <w:tcPr>
            <w:tcW w:w="851" w:type="dxa"/>
            <w:vAlign w:val="center"/>
            <w:hideMark/>
          </w:tcPr>
          <w:p w14:paraId="3E812600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-0,0068</w:t>
            </w:r>
          </w:p>
        </w:tc>
        <w:tc>
          <w:tcPr>
            <w:tcW w:w="894" w:type="dxa"/>
            <w:vAlign w:val="center"/>
            <w:hideMark/>
          </w:tcPr>
          <w:p w14:paraId="7B9BA523" w14:textId="77777777" w:rsidR="00077104" w:rsidRPr="00077104" w:rsidRDefault="00077104" w:rsidP="00AB497E">
            <w:pPr>
              <w:pStyle w:val="ListParagraph"/>
              <w:ind w:left="-108" w:right="-107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 xml:space="preserve">0,0133 </w:t>
            </w:r>
          </w:p>
        </w:tc>
        <w:tc>
          <w:tcPr>
            <w:tcW w:w="807" w:type="dxa"/>
            <w:vAlign w:val="center"/>
            <w:hideMark/>
          </w:tcPr>
          <w:p w14:paraId="1D1B396F" w14:textId="77777777" w:rsidR="00077104" w:rsidRPr="00077104" w:rsidRDefault="00077104" w:rsidP="00AB497E">
            <w:pPr>
              <w:pStyle w:val="ListParagraph"/>
              <w:ind w:left="-152" w:right="-64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-0,0125</w:t>
            </w:r>
          </w:p>
        </w:tc>
        <w:tc>
          <w:tcPr>
            <w:tcW w:w="992" w:type="dxa"/>
            <w:vAlign w:val="center"/>
            <w:hideMark/>
          </w:tcPr>
          <w:p w14:paraId="38772BC5" w14:textId="77777777" w:rsidR="00077104" w:rsidRPr="00077104" w:rsidRDefault="00077104" w:rsidP="00AB497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0,1107</w:t>
            </w:r>
          </w:p>
        </w:tc>
      </w:tr>
      <w:tr w:rsidR="00077104" w:rsidRPr="00077104" w14:paraId="76804920" w14:textId="77777777" w:rsidTr="00AB497E">
        <w:trPr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73E60B9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Pseudo Orde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1172D3" w14:textId="77777777" w:rsidR="00077104" w:rsidRPr="00077104" w:rsidRDefault="00077104" w:rsidP="00AB497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0,9683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6EC56A" w14:textId="77777777" w:rsidR="00077104" w:rsidRPr="00077104" w:rsidRDefault="00077104" w:rsidP="00AB497E">
            <w:pPr>
              <w:pStyle w:val="ListParagraph"/>
              <w:ind w:left="-108" w:right="-107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0,9991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987F9F" w14:textId="77777777" w:rsidR="00077104" w:rsidRPr="00077104" w:rsidRDefault="00077104" w:rsidP="00AB497E">
            <w:pPr>
              <w:pStyle w:val="ListParagraph"/>
              <w:ind w:left="-152" w:right="-64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64EA60" w14:textId="77777777" w:rsidR="00077104" w:rsidRPr="00077104" w:rsidRDefault="00077104" w:rsidP="00AB497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77104">
              <w:rPr>
                <w:sz w:val="20"/>
                <w:szCs w:val="20"/>
              </w:rPr>
              <w:t>0,9924</w:t>
            </w:r>
          </w:p>
        </w:tc>
      </w:tr>
    </w:tbl>
    <w:p w14:paraId="32825254" w14:textId="77777777" w:rsidR="00077104" w:rsidRPr="00077104" w:rsidRDefault="00077104" w:rsidP="00077104">
      <w:pPr>
        <w:ind w:firstLine="567"/>
        <w:jc w:val="both"/>
        <w:rPr>
          <w:sz w:val="20"/>
          <w:szCs w:val="20"/>
          <w:lang w:val="id-ID"/>
        </w:rPr>
      </w:pPr>
    </w:p>
    <w:p w14:paraId="4C9D242D" w14:textId="77777777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r w:rsidRPr="00077104">
        <w:rPr>
          <w:sz w:val="20"/>
          <w:szCs w:val="20"/>
        </w:rPr>
        <w:t xml:space="preserve">Data pada </w:t>
      </w:r>
      <w:proofErr w:type="spellStart"/>
      <w:r w:rsidRPr="00077104">
        <w:rPr>
          <w:sz w:val="20"/>
          <w:szCs w:val="20"/>
        </w:rPr>
        <w:t>Tabel</w:t>
      </w:r>
      <w:proofErr w:type="spellEnd"/>
      <w:r w:rsidRPr="00077104">
        <w:rPr>
          <w:sz w:val="20"/>
          <w:szCs w:val="20"/>
        </w:rPr>
        <w:t xml:space="preserve"> 3 </w:t>
      </w:r>
      <w:proofErr w:type="spellStart"/>
      <w:r w:rsidRPr="00077104">
        <w:rPr>
          <w:sz w:val="20"/>
          <w:szCs w:val="20"/>
        </w:rPr>
        <w:t>tampak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koefisien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determinasi</w:t>
      </w:r>
      <w:proofErr w:type="spellEnd"/>
      <w:r w:rsidRPr="00077104">
        <w:rPr>
          <w:sz w:val="20"/>
          <w:szCs w:val="20"/>
        </w:rPr>
        <w:t xml:space="preserve"> (R</w:t>
      </w:r>
      <w:r w:rsidRPr="00077104">
        <w:rPr>
          <w:sz w:val="20"/>
          <w:szCs w:val="20"/>
          <w:vertAlign w:val="superscript"/>
        </w:rPr>
        <w:t>2</w:t>
      </w:r>
      <w:r w:rsidRPr="00077104">
        <w:rPr>
          <w:sz w:val="20"/>
          <w:szCs w:val="20"/>
        </w:rPr>
        <w:t xml:space="preserve">) pada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dua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lebih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tinggi</w:t>
      </w:r>
      <w:proofErr w:type="spellEnd"/>
      <w:r w:rsidRPr="00077104">
        <w:rPr>
          <w:sz w:val="20"/>
          <w:szCs w:val="20"/>
        </w:rPr>
        <w:t xml:space="preserve"> (</w:t>
      </w:r>
      <w:proofErr w:type="spellStart"/>
      <w:r w:rsidRPr="00077104">
        <w:rPr>
          <w:sz w:val="20"/>
          <w:szCs w:val="20"/>
        </w:rPr>
        <w:t>mendekati</w:t>
      </w:r>
      <w:proofErr w:type="spellEnd"/>
      <w:r w:rsidRPr="00077104">
        <w:rPr>
          <w:sz w:val="20"/>
          <w:szCs w:val="20"/>
        </w:rPr>
        <w:t xml:space="preserve"> 1) </w:t>
      </w:r>
      <w:proofErr w:type="spellStart"/>
      <w:r w:rsidRPr="00077104">
        <w:rPr>
          <w:sz w:val="20"/>
          <w:szCs w:val="20"/>
        </w:rPr>
        <w:t>jika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dibandingkan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satu</w:t>
      </w:r>
      <w:proofErr w:type="spellEnd"/>
      <w:r w:rsidRPr="00077104">
        <w:rPr>
          <w:sz w:val="20"/>
          <w:szCs w:val="20"/>
        </w:rPr>
        <w:t xml:space="preserve">. Hal </w:t>
      </w:r>
      <w:proofErr w:type="spellStart"/>
      <w:r w:rsidRPr="00077104">
        <w:rPr>
          <w:sz w:val="20"/>
          <w:szCs w:val="20"/>
        </w:rPr>
        <w:t>ini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menunjukkan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model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>II) oleh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 dan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adalah</w:t>
      </w:r>
      <w:proofErr w:type="spellEnd"/>
      <w:r w:rsidRPr="00077104">
        <w:rPr>
          <w:sz w:val="20"/>
          <w:szCs w:val="20"/>
        </w:rPr>
        <w:t xml:space="preserve">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dua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koefisien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determinasi</w:t>
      </w:r>
      <w:proofErr w:type="spellEnd"/>
      <w:r w:rsidRPr="00077104">
        <w:rPr>
          <w:sz w:val="20"/>
          <w:szCs w:val="20"/>
        </w:rPr>
        <w:t xml:space="preserve"> (R</w:t>
      </w:r>
      <w:r w:rsidRPr="00077104">
        <w:rPr>
          <w:sz w:val="20"/>
          <w:szCs w:val="20"/>
          <w:vertAlign w:val="superscript"/>
        </w:rPr>
        <w:t>2</w:t>
      </w:r>
      <w:r w:rsidRPr="00077104">
        <w:rPr>
          <w:sz w:val="20"/>
          <w:szCs w:val="20"/>
        </w:rPr>
        <w:t xml:space="preserve">)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0,9991 dan 0,9924 </w:t>
      </w:r>
      <w:proofErr w:type="spellStart"/>
      <w:r w:rsidRPr="00077104">
        <w:rPr>
          <w:sz w:val="20"/>
          <w:szCs w:val="20"/>
        </w:rPr>
        <w:t>secara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berurutan</w:t>
      </w:r>
      <w:proofErr w:type="spellEnd"/>
      <w:r w:rsidRPr="00077104">
        <w:rPr>
          <w:sz w:val="20"/>
          <w:szCs w:val="20"/>
        </w:rPr>
        <w:t xml:space="preserve">. </w:t>
      </w:r>
    </w:p>
    <w:p w14:paraId="4381AD03" w14:textId="77777777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Persamaan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dua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adalah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sebagai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berikut</w:t>
      </w:r>
      <w:proofErr w:type="spellEnd"/>
      <w:r w:rsidRPr="00077104">
        <w:rPr>
          <w:sz w:val="20"/>
          <w:szCs w:val="20"/>
        </w:rPr>
        <w:t>.</w:t>
      </w:r>
    </w:p>
    <w:p w14:paraId="60D71DAF" w14:textId="64949101" w:rsidR="00077104" w:rsidRPr="00077104" w:rsidRDefault="00077104" w:rsidP="00077104">
      <w:pPr>
        <w:pStyle w:val="Caption"/>
        <w:tabs>
          <w:tab w:val="left" w:leader="dot" w:pos="3969"/>
          <w:tab w:val="right" w:pos="4309"/>
          <w:tab w:val="left" w:leader="dot" w:pos="7371"/>
          <w:tab w:val="right" w:pos="7938"/>
        </w:tabs>
        <w:spacing w:after="0"/>
        <w:jc w:val="both"/>
        <w:rPr>
          <w:i/>
          <w:color w:val="auto"/>
          <w:sz w:val="20"/>
          <w:szCs w:val="20"/>
        </w:rPr>
      </w:pPr>
      <w:r w:rsidRPr="00077104">
        <w:rPr>
          <w:i/>
          <w:noProof/>
          <w:color w:val="auto"/>
          <w:sz w:val="20"/>
          <w:szCs w:val="20"/>
          <w:lang w:eastAsia="id-ID"/>
        </w:rPr>
        <w:drawing>
          <wp:inline distT="0" distB="0" distL="0" distR="0" wp14:anchorId="008A23C5" wp14:editId="41D35C9B">
            <wp:extent cx="1097280" cy="373380"/>
            <wp:effectExtent l="0" t="0" r="0" b="0"/>
            <wp:docPr id="1" name="Picture 1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" t="8780" r="9258" b="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104">
        <w:rPr>
          <w:i/>
          <w:color w:val="auto"/>
          <w:sz w:val="20"/>
          <w:szCs w:val="20"/>
        </w:rPr>
        <w:t xml:space="preserve"> </w:t>
      </w:r>
      <w:r w:rsidRPr="00077104">
        <w:rPr>
          <w:i/>
          <w:color w:val="auto"/>
          <w:sz w:val="20"/>
          <w:szCs w:val="20"/>
        </w:rPr>
        <w:fldChar w:fldCharType="begin"/>
      </w:r>
      <w:r w:rsidRPr="00077104">
        <w:rPr>
          <w:i/>
          <w:color w:val="auto"/>
          <w:sz w:val="20"/>
          <w:szCs w:val="20"/>
        </w:rPr>
        <w:instrText xml:space="preserve"> QUOTE </w:instrText>
      </w:r>
      <w:r w:rsidRPr="00077104">
        <w:rPr>
          <w:rFonts w:ascii="Cambria Math" w:hAnsi="Cambria Math"/>
          <w:i/>
          <w:color w:val="auto"/>
          <w:sz w:val="20"/>
          <w:szCs w:val="20"/>
        </w:rPr>
        <w:instrText>tqt=1k2qe2+1qet</w:instrText>
      </w:r>
      <w:r w:rsidRPr="00077104">
        <w:rPr>
          <w:i/>
          <w:color w:val="auto"/>
          <w:sz w:val="20"/>
          <w:szCs w:val="20"/>
        </w:rPr>
        <w:instrText xml:space="preserve"> </w:instrText>
      </w:r>
      <w:r w:rsidRPr="00077104">
        <w:rPr>
          <w:i/>
          <w:color w:val="auto"/>
          <w:sz w:val="20"/>
          <w:szCs w:val="20"/>
        </w:rPr>
        <w:fldChar w:fldCharType="end"/>
      </w:r>
      <w:r w:rsidRPr="00077104">
        <w:rPr>
          <w:i/>
          <w:color w:val="auto"/>
          <w:sz w:val="20"/>
          <w:szCs w:val="20"/>
        </w:rPr>
        <w:t xml:space="preserve"> </w:t>
      </w:r>
      <w:r w:rsidRPr="00077104">
        <w:rPr>
          <w:i/>
          <w:color w:val="auto"/>
          <w:sz w:val="20"/>
          <w:szCs w:val="20"/>
        </w:rPr>
        <w:tab/>
      </w:r>
      <w:r w:rsidRPr="00077104">
        <w:rPr>
          <w:i/>
          <w:color w:val="auto"/>
          <w:sz w:val="20"/>
          <w:szCs w:val="20"/>
        </w:rPr>
        <w:tab/>
        <w:t>(1)</w:t>
      </w:r>
    </w:p>
    <w:p w14:paraId="379ABB5C" w14:textId="77777777" w:rsidR="00077104" w:rsidRPr="00077104" w:rsidRDefault="00077104" w:rsidP="00077104">
      <w:pPr>
        <w:pStyle w:val="BodyText"/>
        <w:tabs>
          <w:tab w:val="left" w:pos="426"/>
        </w:tabs>
        <w:spacing w:after="0"/>
        <w:ind w:left="709" w:hanging="709"/>
        <w:jc w:val="both"/>
        <w:rPr>
          <w:sz w:val="20"/>
          <w:szCs w:val="20"/>
        </w:rPr>
      </w:pPr>
      <w:r w:rsidRPr="00077104">
        <w:rPr>
          <w:sz w:val="20"/>
          <w:szCs w:val="20"/>
        </w:rPr>
        <w:t>di mana:</w:t>
      </w:r>
    </w:p>
    <w:p w14:paraId="46128AC5" w14:textId="77777777" w:rsidR="00077104" w:rsidRPr="00077104" w:rsidRDefault="00077104" w:rsidP="00077104">
      <w:pPr>
        <w:pStyle w:val="BodyText"/>
        <w:tabs>
          <w:tab w:val="left" w:pos="426"/>
        </w:tabs>
        <w:spacing w:after="0"/>
        <w:ind w:left="709" w:hanging="709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qe</w:t>
      </w:r>
      <w:proofErr w:type="spellEnd"/>
      <w:r w:rsidRPr="00077104">
        <w:rPr>
          <w:sz w:val="20"/>
          <w:szCs w:val="20"/>
        </w:rPr>
        <w:tab/>
        <w:t xml:space="preserve">=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saat </w:t>
      </w:r>
      <w:proofErr w:type="spellStart"/>
      <w:r w:rsidRPr="00077104">
        <w:rPr>
          <w:sz w:val="20"/>
          <w:szCs w:val="20"/>
        </w:rPr>
        <w:t>kesetimbangan</w:t>
      </w:r>
      <w:proofErr w:type="spellEnd"/>
      <w:r w:rsidRPr="00077104">
        <w:rPr>
          <w:sz w:val="20"/>
          <w:szCs w:val="20"/>
        </w:rPr>
        <w:t xml:space="preserve"> (mg/g)</w:t>
      </w:r>
    </w:p>
    <w:p w14:paraId="506272F2" w14:textId="77777777" w:rsidR="00077104" w:rsidRPr="00077104" w:rsidRDefault="00077104" w:rsidP="00077104">
      <w:pPr>
        <w:pStyle w:val="BodyText"/>
        <w:tabs>
          <w:tab w:val="left" w:pos="426"/>
        </w:tabs>
        <w:spacing w:after="0"/>
        <w:ind w:left="709" w:hanging="709"/>
        <w:jc w:val="both"/>
        <w:rPr>
          <w:sz w:val="20"/>
          <w:szCs w:val="20"/>
        </w:rPr>
      </w:pPr>
      <w:r w:rsidRPr="00077104">
        <w:rPr>
          <w:sz w:val="20"/>
          <w:szCs w:val="20"/>
        </w:rPr>
        <w:t>qt</w:t>
      </w:r>
      <w:r w:rsidRPr="00077104">
        <w:rPr>
          <w:sz w:val="20"/>
          <w:szCs w:val="20"/>
        </w:rPr>
        <w:tab/>
        <w:t xml:space="preserve">= </w:t>
      </w:r>
      <w:proofErr w:type="spellStart"/>
      <w:r w:rsidRPr="00077104">
        <w:rPr>
          <w:sz w:val="20"/>
          <w:szCs w:val="20"/>
        </w:rPr>
        <w:t>kapasitas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saat </w:t>
      </w:r>
      <w:proofErr w:type="spellStart"/>
      <w:r w:rsidRPr="00077104">
        <w:rPr>
          <w:sz w:val="20"/>
          <w:szCs w:val="20"/>
        </w:rPr>
        <w:t>waktu</w:t>
      </w:r>
      <w:proofErr w:type="spellEnd"/>
      <w:r w:rsidRPr="00077104">
        <w:rPr>
          <w:sz w:val="20"/>
          <w:szCs w:val="20"/>
        </w:rPr>
        <w:t xml:space="preserve"> t (mg/g)</w:t>
      </w:r>
    </w:p>
    <w:p w14:paraId="6BE07D69" w14:textId="77777777" w:rsidR="00077104" w:rsidRPr="00077104" w:rsidRDefault="00077104" w:rsidP="00077104">
      <w:pPr>
        <w:pStyle w:val="ListParagraph"/>
        <w:tabs>
          <w:tab w:val="left" w:pos="426"/>
        </w:tabs>
        <w:ind w:left="709" w:hanging="709"/>
        <w:jc w:val="both"/>
        <w:rPr>
          <w:sz w:val="20"/>
          <w:szCs w:val="20"/>
        </w:rPr>
      </w:pPr>
    </w:p>
    <w:p w14:paraId="1E381AA2" w14:textId="69CE57AE" w:rsidR="00077104" w:rsidRPr="00077104" w:rsidRDefault="00077104" w:rsidP="00077104">
      <w:pPr>
        <w:pStyle w:val="ListParagraph"/>
        <w:ind w:left="0" w:firstLine="567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Berdasarkan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persamaan</w:t>
      </w:r>
      <w:proofErr w:type="spellEnd"/>
      <w:r w:rsidRPr="00077104">
        <w:rPr>
          <w:sz w:val="20"/>
          <w:szCs w:val="20"/>
        </w:rPr>
        <w:t xml:space="preserve"> (1) model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dua</w:t>
      </w:r>
      <w:proofErr w:type="spellEnd"/>
      <w:r w:rsidRPr="00077104">
        <w:rPr>
          <w:sz w:val="20"/>
          <w:szCs w:val="20"/>
        </w:rPr>
        <w:t xml:space="preserve">,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q</w:t>
      </w:r>
      <w:r w:rsidRPr="00077104">
        <w:rPr>
          <w:sz w:val="20"/>
          <w:szCs w:val="20"/>
          <w:vertAlign w:val="subscript"/>
        </w:rPr>
        <w:t>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diperoleh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i/>
          <w:sz w:val="20"/>
          <w:szCs w:val="20"/>
        </w:rPr>
        <w:t>intercept</w:t>
      </w:r>
      <w:r w:rsidRPr="00077104">
        <w:rPr>
          <w:sz w:val="20"/>
          <w:szCs w:val="20"/>
        </w:rPr>
        <w:t xml:space="preserve">. </w:t>
      </w:r>
      <w:proofErr w:type="spellStart"/>
      <w:r w:rsidRPr="00077104">
        <w:rPr>
          <w:sz w:val="20"/>
          <w:szCs w:val="20"/>
        </w:rPr>
        <w:t>Kemudian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mengetahui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q</w:t>
      </w:r>
      <w:r w:rsidRPr="00077104">
        <w:rPr>
          <w:sz w:val="20"/>
          <w:szCs w:val="20"/>
          <w:vertAlign w:val="subscript"/>
        </w:rPr>
        <w:t>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tersebut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dapat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ditentukan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k (g/mg </w:t>
      </w:r>
      <w:proofErr w:type="spellStart"/>
      <w:r w:rsidRPr="00077104">
        <w:rPr>
          <w:sz w:val="20"/>
          <w:szCs w:val="20"/>
        </w:rPr>
        <w:t>menit</w:t>
      </w:r>
      <w:proofErr w:type="spellEnd"/>
      <w:r w:rsidRPr="00077104">
        <w:rPr>
          <w:sz w:val="20"/>
          <w:szCs w:val="20"/>
        </w:rPr>
        <w:t xml:space="preserve">)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i/>
          <w:sz w:val="20"/>
          <w:szCs w:val="20"/>
        </w:rPr>
        <w:t>slope</w:t>
      </w:r>
      <w:r w:rsidRPr="00077104">
        <w:rPr>
          <w:sz w:val="20"/>
          <w:szCs w:val="20"/>
        </w:rPr>
        <w:t>-</w:t>
      </w:r>
      <w:proofErr w:type="spellStart"/>
      <w:r w:rsidRPr="00077104">
        <w:rPr>
          <w:sz w:val="20"/>
          <w:szCs w:val="20"/>
        </w:rPr>
        <w:t>nya</w:t>
      </w:r>
      <w:proofErr w:type="spellEnd"/>
      <w:r w:rsidRPr="00077104">
        <w:rPr>
          <w:sz w:val="20"/>
          <w:szCs w:val="20"/>
        </w:rPr>
        <w:t xml:space="preserve">. Adapun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q</w:t>
      </w:r>
      <w:r w:rsidRPr="00077104">
        <w:rPr>
          <w:sz w:val="20"/>
          <w:szCs w:val="20"/>
          <w:vertAlign w:val="subscript"/>
        </w:rPr>
        <w:t>e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diperoleh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persamaan</w:t>
      </w:r>
      <w:proofErr w:type="spellEnd"/>
      <w:r w:rsidRPr="00077104">
        <w:rPr>
          <w:sz w:val="20"/>
          <w:szCs w:val="20"/>
        </w:rPr>
        <w:t xml:space="preserve">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dua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 dan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1,9775 mg/g dan 1,4689 mg/g </w:t>
      </w:r>
      <w:proofErr w:type="spellStart"/>
      <w:r w:rsidRPr="00077104">
        <w:rPr>
          <w:sz w:val="20"/>
          <w:szCs w:val="20"/>
        </w:rPr>
        <w:t>mendekati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q</w:t>
      </w:r>
      <w:r w:rsidRPr="00077104">
        <w:rPr>
          <w:sz w:val="20"/>
          <w:szCs w:val="20"/>
          <w:vertAlign w:val="subscript"/>
        </w:rPr>
        <w:t>e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diperoleh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eksperimen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yaitu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1,9592 mg/g dan </w:t>
      </w:r>
      <w:r w:rsidRPr="00077104">
        <w:rPr>
          <w:sz w:val="20"/>
          <w:szCs w:val="20"/>
        </w:rPr>
        <w:lastRenderedPageBreak/>
        <w:t>1,2418 mg/g</w:t>
      </w:r>
      <w:r w:rsidRPr="00077104">
        <w:rPr>
          <w:sz w:val="20"/>
          <w:szCs w:val="20"/>
          <w:lang w:eastAsia="id-ID"/>
        </w:rPr>
        <w:t xml:space="preserve"> </w:t>
      </w:r>
      <w:proofErr w:type="spellStart"/>
      <w:r w:rsidRPr="00077104">
        <w:rPr>
          <w:sz w:val="20"/>
          <w:szCs w:val="20"/>
          <w:lang w:eastAsia="id-ID"/>
        </w:rPr>
        <w:t>secara</w:t>
      </w:r>
      <w:proofErr w:type="spellEnd"/>
      <w:r w:rsidRPr="00077104">
        <w:rPr>
          <w:sz w:val="20"/>
          <w:szCs w:val="20"/>
          <w:lang w:eastAsia="id-ID"/>
        </w:rPr>
        <w:t xml:space="preserve"> </w:t>
      </w:r>
      <w:proofErr w:type="spellStart"/>
      <w:r w:rsidRPr="00077104">
        <w:rPr>
          <w:sz w:val="20"/>
          <w:szCs w:val="20"/>
          <w:lang w:eastAsia="id-ID"/>
        </w:rPr>
        <w:t>berurutan</w:t>
      </w:r>
      <w:proofErr w:type="spellEnd"/>
      <w:r w:rsidRPr="00077104">
        <w:rPr>
          <w:sz w:val="20"/>
          <w:szCs w:val="20"/>
          <w:lang w:eastAsia="id-ID"/>
        </w:rPr>
        <w:t>.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Sedangkan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q</w:t>
      </w:r>
      <w:r w:rsidRPr="00077104">
        <w:rPr>
          <w:sz w:val="20"/>
          <w:szCs w:val="20"/>
          <w:vertAlign w:val="subscript"/>
        </w:rPr>
        <w:t>e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diperoleh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persamaan</w:t>
      </w:r>
      <w:proofErr w:type="spellEnd"/>
      <w:r w:rsidRPr="00077104">
        <w:rPr>
          <w:sz w:val="20"/>
          <w:szCs w:val="20"/>
        </w:rPr>
        <w:t xml:space="preserve">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satu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 dan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0,0977 mg/g dan 0,1619 mg/g yang </w:t>
      </w:r>
      <w:proofErr w:type="spellStart"/>
      <w:r w:rsidRPr="00077104">
        <w:rPr>
          <w:sz w:val="20"/>
          <w:szCs w:val="20"/>
        </w:rPr>
        <w:t>berbeda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secara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signifikan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dibandingkan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q</w:t>
      </w:r>
      <w:r w:rsidRPr="00077104">
        <w:rPr>
          <w:sz w:val="20"/>
          <w:szCs w:val="20"/>
          <w:vertAlign w:val="subscript"/>
        </w:rPr>
        <w:t>e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diperoleh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eksperimen</w:t>
      </w:r>
      <w:proofErr w:type="spellEnd"/>
      <w:r w:rsidRPr="00077104">
        <w:rPr>
          <w:sz w:val="20"/>
          <w:szCs w:val="20"/>
        </w:rPr>
        <w:t xml:space="preserve">. Nilai </w:t>
      </w:r>
      <w:proofErr w:type="spellStart"/>
      <w:r w:rsidRPr="00077104">
        <w:rPr>
          <w:sz w:val="20"/>
          <w:szCs w:val="20"/>
        </w:rPr>
        <w:t>q</w:t>
      </w:r>
      <w:r w:rsidRPr="00077104">
        <w:rPr>
          <w:sz w:val="20"/>
          <w:szCs w:val="20"/>
          <w:vertAlign w:val="subscript"/>
        </w:rPr>
        <w:t>e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diperoleh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eksperimen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merupakan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nilai</w:t>
      </w:r>
      <w:proofErr w:type="spellEnd"/>
      <w:r w:rsidRPr="00077104">
        <w:rPr>
          <w:sz w:val="20"/>
          <w:szCs w:val="20"/>
        </w:rPr>
        <w:t xml:space="preserve"> q</w:t>
      </w:r>
      <w:r w:rsidRPr="00077104">
        <w:rPr>
          <w:sz w:val="20"/>
          <w:szCs w:val="20"/>
          <w:vertAlign w:val="subscript"/>
        </w:rPr>
        <w:t>t</w:t>
      </w:r>
      <w:r w:rsidRPr="00077104">
        <w:rPr>
          <w:sz w:val="20"/>
          <w:szCs w:val="20"/>
        </w:rPr>
        <w:t xml:space="preserve"> pada </w:t>
      </w:r>
      <w:proofErr w:type="spellStart"/>
      <w:r w:rsidRPr="00077104">
        <w:rPr>
          <w:sz w:val="20"/>
          <w:szCs w:val="20"/>
        </w:rPr>
        <w:t>waktu</w:t>
      </w:r>
      <w:proofErr w:type="spellEnd"/>
      <w:r w:rsidRPr="00077104">
        <w:rPr>
          <w:sz w:val="20"/>
          <w:szCs w:val="20"/>
        </w:rPr>
        <w:t xml:space="preserve"> ke-60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-TMPDT dan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-TMPDT-Pb-Imp. Model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dua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memungkinkan</w:t>
      </w:r>
      <w:proofErr w:type="spellEnd"/>
      <w:r w:rsidRPr="00077104">
        <w:rPr>
          <w:sz w:val="20"/>
          <w:szCs w:val="20"/>
        </w:rPr>
        <w:t xml:space="preserve"> proses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berjalan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secara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kimia</w:t>
      </w:r>
      <w:proofErr w:type="spellEnd"/>
      <w:r w:rsidRPr="00077104">
        <w:rPr>
          <w:sz w:val="20"/>
          <w:szCs w:val="20"/>
        </w:rPr>
        <w:t xml:space="preserve">. Model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dua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ini</w:t>
      </w:r>
      <w:proofErr w:type="spellEnd"/>
      <w:r w:rsidRPr="00077104">
        <w:rPr>
          <w:sz w:val="20"/>
          <w:szCs w:val="20"/>
        </w:rPr>
        <w:t xml:space="preserve"> juga </w:t>
      </w:r>
      <w:proofErr w:type="spellStart"/>
      <w:r w:rsidRPr="00077104">
        <w:rPr>
          <w:sz w:val="20"/>
          <w:szCs w:val="20"/>
        </w:rPr>
        <w:t>memprediksikan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proses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melibatkan</w:t>
      </w:r>
      <w:proofErr w:type="spellEnd"/>
      <w:r w:rsidRPr="00077104">
        <w:rPr>
          <w:sz w:val="20"/>
          <w:szCs w:val="20"/>
        </w:rPr>
        <w:t xml:space="preserve">, </w:t>
      </w:r>
      <w:proofErr w:type="spellStart"/>
      <w:r w:rsidRPr="00077104">
        <w:rPr>
          <w:sz w:val="20"/>
          <w:szCs w:val="20"/>
        </w:rPr>
        <w:t>saling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berbagi</w:t>
      </w:r>
      <w:proofErr w:type="spellEnd"/>
      <w:r w:rsidRPr="00077104">
        <w:rPr>
          <w:sz w:val="20"/>
          <w:szCs w:val="20"/>
        </w:rPr>
        <w:t xml:space="preserve"> dan/</w:t>
      </w:r>
      <w:proofErr w:type="spellStart"/>
      <w:r w:rsidRPr="00077104">
        <w:rPr>
          <w:sz w:val="20"/>
          <w:szCs w:val="20"/>
        </w:rPr>
        <w:t>atau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bertukar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elektron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antara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adsorben</w:t>
      </w:r>
      <w:proofErr w:type="spellEnd"/>
      <w:r w:rsidRPr="00077104">
        <w:rPr>
          <w:sz w:val="20"/>
          <w:szCs w:val="20"/>
        </w:rPr>
        <w:t xml:space="preserve"> dan </w:t>
      </w:r>
      <w:proofErr w:type="spellStart"/>
      <w:r w:rsidRPr="00077104">
        <w:rPr>
          <w:sz w:val="20"/>
          <w:szCs w:val="20"/>
        </w:rPr>
        <w:t>kation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proofErr w:type="gramStart"/>
      <w:r w:rsidRPr="00077104">
        <w:rPr>
          <w:sz w:val="20"/>
          <w:szCs w:val="20"/>
        </w:rPr>
        <w:t>logam</w:t>
      </w:r>
      <w:proofErr w:type="spellEnd"/>
      <w:r w:rsidR="008D2EBE">
        <w:rPr>
          <w:sz w:val="20"/>
          <w:szCs w:val="20"/>
          <w:lang w:val="id-ID"/>
        </w:rPr>
        <w:t xml:space="preserve"> </w:t>
      </w:r>
      <w:r w:rsidRPr="00077104">
        <w:rPr>
          <w:sz w:val="20"/>
          <w:szCs w:val="20"/>
        </w:rPr>
        <w:t xml:space="preserve"> </w:t>
      </w:r>
      <w:r w:rsidR="008D2EBE">
        <w:rPr>
          <w:sz w:val="20"/>
          <w:szCs w:val="20"/>
          <w:lang w:val="id-ID"/>
        </w:rPr>
        <w:t>(</w:t>
      </w:r>
      <w:proofErr w:type="gramEnd"/>
      <w:r w:rsidR="007C79B9">
        <w:rPr>
          <w:sz w:val="20"/>
          <w:szCs w:val="20"/>
          <w:lang w:val="id-ID"/>
        </w:rPr>
        <w:t xml:space="preserve">hastuti, </w:t>
      </w:r>
      <w:r w:rsidR="007C79B9" w:rsidRPr="008D2EBE">
        <w:rPr>
          <w:i/>
          <w:iCs/>
          <w:sz w:val="20"/>
          <w:szCs w:val="20"/>
          <w:lang w:val="id-ID"/>
        </w:rPr>
        <w:t>et al</w:t>
      </w:r>
      <w:r w:rsidR="007C79B9">
        <w:rPr>
          <w:sz w:val="20"/>
          <w:szCs w:val="20"/>
          <w:lang w:val="id-ID"/>
        </w:rPr>
        <w:t xml:space="preserve">., </w:t>
      </w:r>
      <w:r w:rsidR="007C79B9" w:rsidRPr="008D2EBE">
        <w:rPr>
          <w:sz w:val="20"/>
          <w:szCs w:val="20"/>
          <w:lang w:val="id-ID"/>
        </w:rPr>
        <w:t xml:space="preserve">2015, Liu </w:t>
      </w:r>
      <w:r w:rsidR="007C79B9" w:rsidRPr="008D2EBE">
        <w:rPr>
          <w:i/>
          <w:iCs/>
          <w:sz w:val="20"/>
          <w:szCs w:val="20"/>
          <w:lang w:val="id-ID"/>
        </w:rPr>
        <w:t>et al</w:t>
      </w:r>
      <w:r w:rsidR="007C79B9" w:rsidRPr="008D2EBE">
        <w:rPr>
          <w:sz w:val="20"/>
          <w:szCs w:val="20"/>
          <w:lang w:val="id-ID"/>
        </w:rPr>
        <w:t>., 2011</w:t>
      </w:r>
      <w:r w:rsidR="008D2EBE" w:rsidRPr="008D2EBE">
        <w:rPr>
          <w:sz w:val="20"/>
          <w:szCs w:val="20"/>
          <w:lang w:val="id-ID"/>
        </w:rPr>
        <w:t>)</w:t>
      </w:r>
      <w:r w:rsidR="007F4833" w:rsidRPr="008D2EBE">
        <w:rPr>
          <w:sz w:val="20"/>
          <w:szCs w:val="20"/>
          <w:lang w:val="id-ID"/>
        </w:rPr>
        <w:t>.</w:t>
      </w:r>
      <w:r w:rsidRPr="00077104">
        <w:rPr>
          <w:sz w:val="20"/>
          <w:szCs w:val="20"/>
        </w:rPr>
        <w:t xml:space="preserve"> </w:t>
      </w:r>
    </w:p>
    <w:p w14:paraId="1E7873BF" w14:textId="77777777" w:rsidR="00EA3D26" w:rsidRPr="00077104" w:rsidRDefault="00EA3D26" w:rsidP="00117EA4">
      <w:pPr>
        <w:tabs>
          <w:tab w:val="left" w:pos="360"/>
          <w:tab w:val="left" w:pos="720"/>
        </w:tabs>
        <w:spacing w:line="276" w:lineRule="auto"/>
        <w:jc w:val="both"/>
        <w:rPr>
          <w:sz w:val="20"/>
          <w:szCs w:val="20"/>
        </w:rPr>
      </w:pPr>
    </w:p>
    <w:p w14:paraId="0DFD36A3" w14:textId="77777777" w:rsidR="004B7007" w:rsidRPr="00077104" w:rsidRDefault="004B7007" w:rsidP="00117EA4">
      <w:pPr>
        <w:tabs>
          <w:tab w:val="left" w:pos="360"/>
          <w:tab w:val="left" w:pos="720"/>
        </w:tabs>
        <w:spacing w:line="276" w:lineRule="auto"/>
        <w:jc w:val="both"/>
        <w:rPr>
          <w:b/>
          <w:sz w:val="20"/>
          <w:szCs w:val="20"/>
        </w:rPr>
      </w:pPr>
      <w:r w:rsidRPr="00077104">
        <w:rPr>
          <w:b/>
          <w:sz w:val="20"/>
          <w:szCs w:val="20"/>
        </w:rPr>
        <w:t xml:space="preserve">KESIMPULAN </w:t>
      </w:r>
    </w:p>
    <w:p w14:paraId="3F5E0C8A" w14:textId="77777777" w:rsidR="00077104" w:rsidRPr="00077104" w:rsidRDefault="00077104" w:rsidP="00077104">
      <w:pPr>
        <w:pStyle w:val="ListParagraph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Sintesis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</w:rPr>
        <w:softHyphen/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dapat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dilakukan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mereaksikan</w:t>
      </w:r>
      <w:proofErr w:type="spellEnd"/>
      <w:r w:rsidRPr="00077104">
        <w:rPr>
          <w:sz w:val="20"/>
          <w:szCs w:val="20"/>
        </w:rPr>
        <w:t xml:space="preserve"> Na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>SiO</w:t>
      </w:r>
      <w:r w:rsidRPr="00077104">
        <w:rPr>
          <w:sz w:val="20"/>
          <w:szCs w:val="20"/>
          <w:vertAlign w:val="subscript"/>
        </w:rPr>
        <w:t>3</w:t>
      </w:r>
      <w:r w:rsidRPr="00077104">
        <w:rPr>
          <w:sz w:val="20"/>
          <w:szCs w:val="20"/>
        </w:rPr>
        <w:t xml:space="preserve">, TMPDT,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 xml:space="preserve">II) </w:t>
      </w:r>
      <w:proofErr w:type="spellStart"/>
      <w:r w:rsidRPr="00077104">
        <w:rPr>
          <w:sz w:val="20"/>
          <w:szCs w:val="20"/>
        </w:rPr>
        <w:t>sebagai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i/>
          <w:sz w:val="20"/>
          <w:szCs w:val="20"/>
        </w:rPr>
        <w:t>template</w:t>
      </w:r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serta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penambahan</w:t>
      </w:r>
      <w:proofErr w:type="spellEnd"/>
      <w:r w:rsidRPr="00077104">
        <w:rPr>
          <w:sz w:val="20"/>
          <w:szCs w:val="20"/>
        </w:rPr>
        <w:t xml:space="preserve"> HCl </w:t>
      </w:r>
      <w:proofErr w:type="spellStart"/>
      <w:r w:rsidRPr="00077104">
        <w:rPr>
          <w:sz w:val="20"/>
          <w:szCs w:val="20"/>
        </w:rPr>
        <w:t>melalui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metode</w:t>
      </w:r>
      <w:proofErr w:type="spellEnd"/>
      <w:r w:rsidRPr="00077104">
        <w:rPr>
          <w:sz w:val="20"/>
          <w:szCs w:val="20"/>
        </w:rPr>
        <w:t xml:space="preserve"> sol-gel </w:t>
      </w:r>
      <w:proofErr w:type="spellStart"/>
      <w:r w:rsidRPr="00077104">
        <w:rPr>
          <w:sz w:val="20"/>
          <w:szCs w:val="20"/>
        </w:rPr>
        <w:t>dilanjutkan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elusi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Pb(II)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membentuk</w:t>
      </w:r>
      <w:proofErr w:type="spellEnd"/>
      <w:r w:rsidRPr="00077104">
        <w:rPr>
          <w:sz w:val="20"/>
          <w:szCs w:val="20"/>
        </w:rPr>
        <w:t xml:space="preserve"> </w:t>
      </w:r>
      <w:r w:rsidRPr="00077104">
        <w:rPr>
          <w:i/>
          <w:sz w:val="20"/>
          <w:szCs w:val="20"/>
        </w:rPr>
        <w:t>template</w:t>
      </w:r>
      <w:r w:rsidRPr="00077104">
        <w:rPr>
          <w:sz w:val="20"/>
          <w:szCs w:val="20"/>
        </w:rPr>
        <w:t xml:space="preserve">. </w:t>
      </w:r>
    </w:p>
    <w:p w14:paraId="1613E087" w14:textId="77777777" w:rsidR="00077104" w:rsidRPr="00077104" w:rsidRDefault="00077104" w:rsidP="00077104">
      <w:pPr>
        <w:pStyle w:val="ListParagraph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Karakterisasi</w:t>
      </w:r>
      <w:proofErr w:type="spellEnd"/>
      <w:r w:rsidRPr="00077104">
        <w:rPr>
          <w:sz w:val="20"/>
          <w:szCs w:val="20"/>
        </w:rPr>
        <w:t xml:space="preserve"> FTIR dan SEM-EDX </w:t>
      </w:r>
      <w:proofErr w:type="spellStart"/>
      <w:r w:rsidRPr="00077104">
        <w:rPr>
          <w:sz w:val="20"/>
          <w:szCs w:val="20"/>
        </w:rPr>
        <w:t>menunjukkan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memiliki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gugus</w:t>
      </w:r>
      <w:proofErr w:type="spellEnd"/>
      <w:r w:rsidRPr="00077104">
        <w:rPr>
          <w:sz w:val="20"/>
          <w:szCs w:val="20"/>
        </w:rPr>
        <w:t xml:space="preserve"> silanol (Si-OH); </w:t>
      </w:r>
      <w:proofErr w:type="spellStart"/>
      <w:r w:rsidRPr="00077104">
        <w:rPr>
          <w:sz w:val="20"/>
          <w:szCs w:val="20"/>
        </w:rPr>
        <w:t>siloksan</w:t>
      </w:r>
      <w:proofErr w:type="spellEnd"/>
      <w:r w:rsidRPr="00077104">
        <w:rPr>
          <w:sz w:val="20"/>
          <w:szCs w:val="20"/>
        </w:rPr>
        <w:t xml:space="preserve"> (Si-O-Si); </w:t>
      </w:r>
      <w:proofErr w:type="spellStart"/>
      <w:r w:rsidRPr="00077104">
        <w:rPr>
          <w:sz w:val="20"/>
          <w:szCs w:val="20"/>
        </w:rPr>
        <w:t>alkana</w:t>
      </w:r>
      <w:proofErr w:type="spellEnd"/>
      <w:r w:rsidRPr="00077104">
        <w:rPr>
          <w:sz w:val="20"/>
          <w:szCs w:val="20"/>
        </w:rPr>
        <w:t xml:space="preserve"> dan </w:t>
      </w:r>
      <w:proofErr w:type="spellStart"/>
      <w:r w:rsidRPr="00077104">
        <w:rPr>
          <w:sz w:val="20"/>
          <w:szCs w:val="20"/>
        </w:rPr>
        <w:t>gugus</w:t>
      </w:r>
      <w:proofErr w:type="spellEnd"/>
      <w:r w:rsidRPr="00077104">
        <w:rPr>
          <w:sz w:val="20"/>
          <w:szCs w:val="20"/>
        </w:rPr>
        <w:t xml:space="preserve"> amin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morfologi</w:t>
      </w:r>
      <w:proofErr w:type="spellEnd"/>
      <w:r w:rsidRPr="00077104">
        <w:rPr>
          <w:sz w:val="20"/>
          <w:szCs w:val="20"/>
        </w:rPr>
        <w:t xml:space="preserve"> material yang </w:t>
      </w:r>
      <w:proofErr w:type="spellStart"/>
      <w:r w:rsidRPr="00077104">
        <w:rPr>
          <w:sz w:val="20"/>
          <w:szCs w:val="20"/>
        </w:rPr>
        <w:t>halus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serta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terdapat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unsur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karbon</w:t>
      </w:r>
      <w:proofErr w:type="spellEnd"/>
      <w:r w:rsidRPr="00077104">
        <w:rPr>
          <w:sz w:val="20"/>
          <w:szCs w:val="20"/>
        </w:rPr>
        <w:t xml:space="preserve"> (C) dan nitrogen (N) </w:t>
      </w:r>
      <w:proofErr w:type="spellStart"/>
      <w:r w:rsidRPr="00077104">
        <w:rPr>
          <w:sz w:val="20"/>
          <w:szCs w:val="20"/>
        </w:rPr>
        <w:t>sebanyak</w:t>
      </w:r>
      <w:proofErr w:type="spellEnd"/>
      <w:r w:rsidRPr="00077104">
        <w:rPr>
          <w:sz w:val="20"/>
          <w:szCs w:val="20"/>
        </w:rPr>
        <w:t xml:space="preserve"> 44,4% dan 8,3%. </w:t>
      </w:r>
      <w:proofErr w:type="spellStart"/>
      <w:r w:rsidRPr="00077104">
        <w:rPr>
          <w:sz w:val="20"/>
          <w:szCs w:val="20"/>
        </w:rPr>
        <w:t>Analisis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dengan</w:t>
      </w:r>
      <w:proofErr w:type="spellEnd"/>
      <w:r w:rsidRPr="00077104">
        <w:rPr>
          <w:sz w:val="20"/>
          <w:szCs w:val="20"/>
        </w:rPr>
        <w:t xml:space="preserve"> SAA </w:t>
      </w:r>
      <w:proofErr w:type="spellStart"/>
      <w:r w:rsidRPr="00077104">
        <w:rPr>
          <w:sz w:val="20"/>
          <w:szCs w:val="20"/>
        </w:rPr>
        <w:t>menunjukkan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bahwa</w:t>
      </w:r>
      <w:proofErr w:type="spellEnd"/>
      <w:r w:rsidRPr="00077104">
        <w:rPr>
          <w:sz w:val="20"/>
          <w:szCs w:val="20"/>
        </w:rPr>
        <w:t xml:space="preserve">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memiliki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luas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permukaan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7,418 m</w:t>
      </w:r>
      <w:r w:rsidRPr="00077104">
        <w:rPr>
          <w:sz w:val="20"/>
          <w:szCs w:val="20"/>
          <w:vertAlign w:val="superscript"/>
        </w:rPr>
        <w:t>2</w:t>
      </w:r>
      <w:r w:rsidRPr="00077104">
        <w:rPr>
          <w:sz w:val="20"/>
          <w:szCs w:val="20"/>
        </w:rPr>
        <w:t xml:space="preserve">/g, volume </w:t>
      </w:r>
      <w:proofErr w:type="spellStart"/>
      <w:r w:rsidRPr="00077104">
        <w:rPr>
          <w:sz w:val="20"/>
          <w:szCs w:val="20"/>
        </w:rPr>
        <w:t>pori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0,012 cc/g, dan </w:t>
      </w:r>
      <w:proofErr w:type="spellStart"/>
      <w:r w:rsidRPr="00077104">
        <w:rPr>
          <w:sz w:val="20"/>
          <w:szCs w:val="20"/>
        </w:rPr>
        <w:t>jari-jari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pori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sebesar</w:t>
      </w:r>
      <w:proofErr w:type="spellEnd"/>
      <w:r w:rsidRPr="00077104">
        <w:rPr>
          <w:sz w:val="20"/>
          <w:szCs w:val="20"/>
        </w:rPr>
        <w:t xml:space="preserve"> 16,670 Å. </w:t>
      </w:r>
    </w:p>
    <w:p w14:paraId="13995F15" w14:textId="77777777" w:rsidR="00077104" w:rsidRPr="00077104" w:rsidRDefault="00077104" w:rsidP="00077104">
      <w:pPr>
        <w:pStyle w:val="ListParagraph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proofErr w:type="spellStart"/>
      <w:r w:rsidRPr="00077104">
        <w:rPr>
          <w:sz w:val="20"/>
          <w:szCs w:val="20"/>
        </w:rPr>
        <w:t>Kondisi</w:t>
      </w:r>
      <w:proofErr w:type="spellEnd"/>
      <w:r w:rsidRPr="00077104">
        <w:rPr>
          <w:sz w:val="20"/>
          <w:szCs w:val="20"/>
        </w:rPr>
        <w:t xml:space="preserve"> optimum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>II) oleh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adalah</w:t>
      </w:r>
      <w:proofErr w:type="spellEnd"/>
      <w:r w:rsidRPr="00077104">
        <w:rPr>
          <w:sz w:val="20"/>
          <w:szCs w:val="20"/>
        </w:rPr>
        <w:t xml:space="preserve"> pada pH 5 dan </w:t>
      </w:r>
      <w:proofErr w:type="spellStart"/>
      <w:r w:rsidRPr="00077104">
        <w:rPr>
          <w:sz w:val="20"/>
          <w:szCs w:val="20"/>
        </w:rPr>
        <w:t>waktu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kontak</w:t>
      </w:r>
      <w:proofErr w:type="spellEnd"/>
      <w:r w:rsidRPr="00077104">
        <w:rPr>
          <w:sz w:val="20"/>
          <w:szCs w:val="20"/>
        </w:rPr>
        <w:t xml:space="preserve"> 60 </w:t>
      </w:r>
      <w:proofErr w:type="spellStart"/>
      <w:r w:rsidRPr="00077104">
        <w:rPr>
          <w:sz w:val="20"/>
          <w:szCs w:val="20"/>
        </w:rPr>
        <w:t>menit</w:t>
      </w:r>
      <w:proofErr w:type="spellEnd"/>
      <w:r w:rsidRPr="00077104">
        <w:rPr>
          <w:sz w:val="20"/>
          <w:szCs w:val="20"/>
        </w:rPr>
        <w:t xml:space="preserve">. Model </w:t>
      </w:r>
      <w:proofErr w:type="spellStart"/>
      <w:r w:rsidRPr="00077104">
        <w:rPr>
          <w:sz w:val="20"/>
          <w:szCs w:val="20"/>
        </w:rPr>
        <w:t>kinetika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adsorpsi</w:t>
      </w:r>
      <w:proofErr w:type="spellEnd"/>
      <w:r w:rsidRPr="00077104">
        <w:rPr>
          <w:sz w:val="20"/>
          <w:szCs w:val="20"/>
        </w:rPr>
        <w:t xml:space="preserve"> yang </w:t>
      </w:r>
      <w:proofErr w:type="spellStart"/>
      <w:r w:rsidRPr="00077104">
        <w:rPr>
          <w:sz w:val="20"/>
          <w:szCs w:val="20"/>
        </w:rPr>
        <w:t>sesuai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untuk</w:t>
      </w:r>
      <w:proofErr w:type="spellEnd"/>
      <w:r w:rsidRPr="00077104">
        <w:rPr>
          <w:sz w:val="20"/>
          <w:szCs w:val="20"/>
        </w:rPr>
        <w:t xml:space="preserve"> </w:t>
      </w:r>
      <w:proofErr w:type="spellStart"/>
      <w:r w:rsidRPr="00077104">
        <w:rPr>
          <w:sz w:val="20"/>
          <w:szCs w:val="20"/>
        </w:rPr>
        <w:t>penyerapan</w:t>
      </w:r>
      <w:proofErr w:type="spellEnd"/>
      <w:r w:rsidRPr="00077104">
        <w:rPr>
          <w:sz w:val="20"/>
          <w:szCs w:val="20"/>
        </w:rPr>
        <w:t xml:space="preserve"> ion </w:t>
      </w:r>
      <w:proofErr w:type="spellStart"/>
      <w:r w:rsidRPr="00077104">
        <w:rPr>
          <w:sz w:val="20"/>
          <w:szCs w:val="20"/>
        </w:rPr>
        <w:t>logam</w:t>
      </w:r>
      <w:proofErr w:type="spellEnd"/>
      <w:r w:rsidRPr="00077104">
        <w:rPr>
          <w:sz w:val="20"/>
          <w:szCs w:val="20"/>
        </w:rPr>
        <w:t xml:space="preserve"> </w:t>
      </w:r>
      <w:proofErr w:type="gramStart"/>
      <w:r w:rsidRPr="00077104">
        <w:rPr>
          <w:sz w:val="20"/>
          <w:szCs w:val="20"/>
        </w:rPr>
        <w:t>Pb(</w:t>
      </w:r>
      <w:proofErr w:type="gramEnd"/>
      <w:r w:rsidRPr="00077104">
        <w:rPr>
          <w:sz w:val="20"/>
          <w:szCs w:val="20"/>
        </w:rPr>
        <w:t>II) oleh material SiO</w:t>
      </w:r>
      <w:r w:rsidRPr="00077104">
        <w:rPr>
          <w:sz w:val="20"/>
          <w:szCs w:val="20"/>
          <w:vertAlign w:val="subscript"/>
        </w:rPr>
        <w:t>2</w:t>
      </w:r>
      <w:r w:rsidRPr="00077104">
        <w:rPr>
          <w:sz w:val="20"/>
          <w:szCs w:val="20"/>
        </w:rPr>
        <w:t xml:space="preserve">-TMPDT-Pb-Imp </w:t>
      </w:r>
      <w:proofErr w:type="spellStart"/>
      <w:r w:rsidRPr="00077104">
        <w:rPr>
          <w:sz w:val="20"/>
          <w:szCs w:val="20"/>
        </w:rPr>
        <w:t>adalah</w:t>
      </w:r>
      <w:proofErr w:type="spellEnd"/>
      <w:r w:rsidRPr="00077104">
        <w:rPr>
          <w:sz w:val="20"/>
          <w:szCs w:val="20"/>
        </w:rPr>
        <w:t xml:space="preserve"> pseudo </w:t>
      </w:r>
      <w:proofErr w:type="spellStart"/>
      <w:r w:rsidRPr="00077104">
        <w:rPr>
          <w:sz w:val="20"/>
          <w:szCs w:val="20"/>
        </w:rPr>
        <w:t>orde</w:t>
      </w:r>
      <w:proofErr w:type="spellEnd"/>
      <w:r w:rsidRPr="00077104">
        <w:rPr>
          <w:sz w:val="20"/>
          <w:szCs w:val="20"/>
        </w:rPr>
        <w:t xml:space="preserve"> 2 </w:t>
      </w:r>
      <w:proofErr w:type="spellStart"/>
      <w:r w:rsidRPr="00077104">
        <w:rPr>
          <w:bCs/>
          <w:sz w:val="20"/>
          <w:szCs w:val="20"/>
        </w:rPr>
        <w:t>dengan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kapasitas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adsorpsi</w:t>
      </w:r>
      <w:proofErr w:type="spellEnd"/>
      <w:r w:rsidRPr="00077104">
        <w:rPr>
          <w:bCs/>
          <w:sz w:val="20"/>
          <w:szCs w:val="20"/>
        </w:rPr>
        <w:t xml:space="preserve"> </w:t>
      </w:r>
      <w:proofErr w:type="spellStart"/>
      <w:r w:rsidRPr="00077104">
        <w:rPr>
          <w:bCs/>
          <w:sz w:val="20"/>
          <w:szCs w:val="20"/>
        </w:rPr>
        <w:t>sebesar</w:t>
      </w:r>
      <w:proofErr w:type="spellEnd"/>
      <w:r w:rsidRPr="00077104">
        <w:rPr>
          <w:bCs/>
          <w:sz w:val="20"/>
          <w:szCs w:val="20"/>
        </w:rPr>
        <w:t xml:space="preserve"> 1,2418 mg/g</w:t>
      </w:r>
      <w:r w:rsidRPr="00077104">
        <w:rPr>
          <w:sz w:val="20"/>
          <w:szCs w:val="20"/>
        </w:rPr>
        <w:t>.</w:t>
      </w:r>
    </w:p>
    <w:p w14:paraId="3427DA69" w14:textId="77777777" w:rsidR="00EA3D26" w:rsidRPr="00077104" w:rsidRDefault="00EA3D26" w:rsidP="00305110">
      <w:pPr>
        <w:autoSpaceDE w:val="0"/>
        <w:autoSpaceDN w:val="0"/>
        <w:adjustRightInd w:val="0"/>
        <w:spacing w:after="60"/>
        <w:jc w:val="both"/>
        <w:rPr>
          <w:b/>
          <w:sz w:val="20"/>
          <w:szCs w:val="20"/>
          <w:lang w:val="sv-SE"/>
        </w:rPr>
      </w:pPr>
    </w:p>
    <w:p w14:paraId="77F2B2C7" w14:textId="543A2BAD" w:rsidR="004B7007" w:rsidRDefault="004B7007" w:rsidP="00305110">
      <w:pPr>
        <w:autoSpaceDE w:val="0"/>
        <w:autoSpaceDN w:val="0"/>
        <w:adjustRightInd w:val="0"/>
        <w:spacing w:after="60"/>
        <w:jc w:val="both"/>
        <w:rPr>
          <w:b/>
          <w:sz w:val="20"/>
          <w:szCs w:val="20"/>
          <w:lang w:val="sv-SE"/>
        </w:rPr>
      </w:pPr>
      <w:r w:rsidRPr="00077104">
        <w:rPr>
          <w:b/>
          <w:sz w:val="20"/>
          <w:szCs w:val="20"/>
          <w:lang w:val="sv-SE"/>
        </w:rPr>
        <w:t xml:space="preserve">DAFTAR PUSTAKA </w:t>
      </w:r>
    </w:p>
    <w:p w14:paraId="434A1903" w14:textId="77777777" w:rsidR="008D2EBE" w:rsidRPr="00601CF0" w:rsidRDefault="008D2EBE" w:rsidP="00305110">
      <w:pPr>
        <w:autoSpaceDE w:val="0"/>
        <w:autoSpaceDN w:val="0"/>
        <w:adjustRightInd w:val="0"/>
        <w:spacing w:after="60"/>
        <w:jc w:val="both"/>
        <w:rPr>
          <w:color w:val="FF0000"/>
          <w:sz w:val="20"/>
          <w:szCs w:val="20"/>
        </w:rPr>
      </w:pPr>
    </w:p>
    <w:p w14:paraId="765475CF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Azmiyawati, C., 2004, Modifikasi Silika Gel Dengan Gugus Sulfonat Untuk Meningkatkan Kapasitas Adsorpsi Mg(II), </w:t>
      </w:r>
      <w:r w:rsidRPr="00601CF0">
        <w:rPr>
          <w:i/>
          <w:sz w:val="20"/>
          <w:szCs w:val="20"/>
          <w:lang w:val="id-ID"/>
        </w:rPr>
        <w:t>JKSA</w:t>
      </w:r>
      <w:r w:rsidRPr="00601CF0">
        <w:rPr>
          <w:sz w:val="20"/>
          <w:szCs w:val="20"/>
          <w:lang w:val="id-ID"/>
        </w:rPr>
        <w:t>, VII(1): 11-17.</w:t>
      </w:r>
    </w:p>
    <w:p w14:paraId="2138837B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>Bakri, R., Utari, T., dan Sari, I. P., 2008, Kaolin Sebagai Sumber SiO</w:t>
      </w:r>
      <w:r w:rsidRPr="00601CF0">
        <w:rPr>
          <w:sz w:val="20"/>
          <w:szCs w:val="20"/>
          <w:vertAlign w:val="subscript"/>
          <w:lang w:val="id-ID"/>
        </w:rPr>
        <w:t>2</w:t>
      </w:r>
      <w:r w:rsidRPr="00601CF0">
        <w:rPr>
          <w:sz w:val="20"/>
          <w:szCs w:val="20"/>
          <w:lang w:val="id-ID"/>
        </w:rPr>
        <w:t xml:space="preserve"> Untuk Pembuatan Katalis Ni/SiO</w:t>
      </w:r>
      <w:r w:rsidRPr="00601CF0">
        <w:rPr>
          <w:sz w:val="20"/>
          <w:szCs w:val="20"/>
          <w:vertAlign w:val="subscript"/>
          <w:lang w:val="id-ID"/>
        </w:rPr>
        <w:t>2</w:t>
      </w:r>
      <w:r w:rsidRPr="00601CF0">
        <w:rPr>
          <w:sz w:val="20"/>
          <w:szCs w:val="20"/>
          <w:lang w:val="id-ID"/>
        </w:rPr>
        <w:t xml:space="preserve">: Karakterisasi Dan Uji Katalis Pada Hidrogenasi Benzena Menjadi Sikloheksana, </w:t>
      </w:r>
      <w:r w:rsidRPr="00601CF0">
        <w:rPr>
          <w:i/>
          <w:sz w:val="20"/>
          <w:szCs w:val="20"/>
          <w:lang w:val="id-ID"/>
        </w:rPr>
        <w:t>Makara</w:t>
      </w:r>
      <w:r w:rsidRPr="00601CF0">
        <w:rPr>
          <w:sz w:val="20"/>
          <w:szCs w:val="20"/>
          <w:lang w:val="id-ID"/>
        </w:rPr>
        <w:t>, 12(1): 37-43.</w:t>
      </w:r>
    </w:p>
    <w:p w14:paraId="1018D423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Budiman, H., Sri H. K., F., dan Setiawan, A. H., 2009, Preparation of Silica Modified With 2-mercaptoimidazole And Its Sorption Properties of Chromium(III), </w:t>
      </w:r>
      <w:r w:rsidRPr="00601CF0">
        <w:rPr>
          <w:i/>
          <w:sz w:val="20"/>
          <w:szCs w:val="20"/>
          <w:lang w:val="id-ID"/>
        </w:rPr>
        <w:t>E-Journal of Chemistry</w:t>
      </w:r>
      <w:r w:rsidRPr="00601CF0">
        <w:rPr>
          <w:sz w:val="20"/>
          <w:szCs w:val="20"/>
          <w:lang w:val="id-ID"/>
        </w:rPr>
        <w:t>, 6(1): 141-150.</w:t>
      </w:r>
    </w:p>
    <w:p w14:paraId="238EFD03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Buhani, Narsito, Nuryono, Kunarti, E. S., 2010, Production of Metal Ion Imprinted Polymer From Mercapto-silica Through Sol-gel Process As Selective Adsorbent of Cadmium, </w:t>
      </w:r>
      <w:r w:rsidRPr="00601CF0">
        <w:rPr>
          <w:i/>
          <w:sz w:val="20"/>
          <w:szCs w:val="20"/>
          <w:lang w:val="id-ID"/>
        </w:rPr>
        <w:t>Desalination</w:t>
      </w:r>
      <w:r w:rsidRPr="00601CF0">
        <w:rPr>
          <w:sz w:val="20"/>
          <w:szCs w:val="20"/>
          <w:lang w:val="id-ID"/>
        </w:rPr>
        <w:t>, 251: 83-89.</w:t>
      </w:r>
    </w:p>
    <w:p w14:paraId="3F8D1BB4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Fathonah S., R., Mahardiani, L., dan Sukardjo, J. S., 2012, Preparasi dan Aplikasi Silika Gel Yang Bersumber Dari Biomassa Untuk Adsorpsi Logam Berat, </w:t>
      </w:r>
      <w:r w:rsidRPr="00601CF0">
        <w:rPr>
          <w:i/>
          <w:sz w:val="20"/>
          <w:szCs w:val="20"/>
          <w:lang w:val="id-ID"/>
        </w:rPr>
        <w:t>Seminar Nasional Kimia Dan Pendidikan Kimia IV Makalah Pendamping: Paralel A</w:t>
      </w:r>
      <w:r w:rsidRPr="00601CF0">
        <w:rPr>
          <w:sz w:val="20"/>
          <w:szCs w:val="20"/>
          <w:lang w:val="id-ID"/>
        </w:rPr>
        <w:t>: 82-88.</w:t>
      </w:r>
    </w:p>
    <w:p w14:paraId="236CAA66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proofErr w:type="spellStart"/>
      <w:r w:rsidRPr="00601CF0">
        <w:rPr>
          <w:sz w:val="20"/>
          <w:szCs w:val="20"/>
        </w:rPr>
        <w:t>Hamoudi</w:t>
      </w:r>
      <w:proofErr w:type="spellEnd"/>
      <w:r w:rsidRPr="00601CF0">
        <w:rPr>
          <w:sz w:val="20"/>
          <w:szCs w:val="20"/>
        </w:rPr>
        <w:t xml:space="preserve">, S., El-Nemr, A., dan </w:t>
      </w:r>
      <w:proofErr w:type="spellStart"/>
      <w:r w:rsidRPr="00601CF0">
        <w:rPr>
          <w:sz w:val="20"/>
          <w:szCs w:val="20"/>
        </w:rPr>
        <w:t>Belkacemi</w:t>
      </w:r>
      <w:proofErr w:type="spellEnd"/>
      <w:r w:rsidRPr="00601CF0">
        <w:rPr>
          <w:sz w:val="20"/>
          <w:szCs w:val="20"/>
        </w:rPr>
        <w:t xml:space="preserve">, K., 2010, Adsorptive Removal of </w:t>
      </w:r>
      <w:proofErr w:type="spellStart"/>
      <w:r w:rsidRPr="00601CF0">
        <w:rPr>
          <w:sz w:val="20"/>
          <w:szCs w:val="20"/>
        </w:rPr>
        <w:t>Dihydrogenphosphate</w:t>
      </w:r>
      <w:proofErr w:type="spellEnd"/>
      <w:r w:rsidRPr="00601CF0">
        <w:rPr>
          <w:sz w:val="20"/>
          <w:szCs w:val="20"/>
        </w:rPr>
        <w:t xml:space="preserve"> Ion </w:t>
      </w:r>
      <w:proofErr w:type="gramStart"/>
      <w:r w:rsidRPr="00601CF0">
        <w:rPr>
          <w:sz w:val="20"/>
          <w:szCs w:val="20"/>
        </w:rPr>
        <w:t>From</w:t>
      </w:r>
      <w:proofErr w:type="gramEnd"/>
      <w:r w:rsidRPr="00601CF0">
        <w:rPr>
          <w:sz w:val="20"/>
          <w:szCs w:val="20"/>
        </w:rPr>
        <w:t xml:space="preserve"> Aqueous Solutions Using Mono, Di-, And Tri-ammonium-functionalized SBA-15, </w:t>
      </w:r>
      <w:r w:rsidRPr="00601CF0">
        <w:rPr>
          <w:i/>
          <w:sz w:val="20"/>
          <w:szCs w:val="20"/>
        </w:rPr>
        <w:t>Journal of Colloid and Interface Science</w:t>
      </w:r>
      <w:r w:rsidRPr="00601CF0">
        <w:rPr>
          <w:sz w:val="20"/>
          <w:szCs w:val="20"/>
        </w:rPr>
        <w:t>, 343: 615-621.</w:t>
      </w:r>
    </w:p>
    <w:p w14:paraId="1AD1D503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Hartati, I., Riwayati, I., dan Kurniasari, L., 2011, Potensi Xanthate Pulpa Kopi Sebagai Adsorben Pada Pemisahan Ion Timbal Dari Limbah Industri Batik, </w:t>
      </w:r>
      <w:r w:rsidRPr="00601CF0">
        <w:rPr>
          <w:i/>
          <w:sz w:val="20"/>
          <w:szCs w:val="20"/>
          <w:lang w:val="id-ID"/>
        </w:rPr>
        <w:t>Momentum</w:t>
      </w:r>
      <w:r w:rsidRPr="00601CF0">
        <w:rPr>
          <w:sz w:val="20"/>
          <w:szCs w:val="20"/>
          <w:lang w:val="id-ID"/>
        </w:rPr>
        <w:t>, 7(2): 25-30.</w:t>
      </w:r>
    </w:p>
    <w:p w14:paraId="7EE59247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Hasri, 2015, Studi Adsorpsi Logam Pb(II) Menggunakan Adsorben Biomassa </w:t>
      </w:r>
      <w:r w:rsidRPr="00601CF0">
        <w:rPr>
          <w:i/>
          <w:sz w:val="20"/>
          <w:szCs w:val="20"/>
          <w:lang w:val="id-ID"/>
        </w:rPr>
        <w:t xml:space="preserve">Aspergillus niger </w:t>
      </w:r>
      <w:r w:rsidRPr="00601CF0">
        <w:rPr>
          <w:sz w:val="20"/>
          <w:szCs w:val="20"/>
          <w:lang w:val="id-ID"/>
        </w:rPr>
        <w:t xml:space="preserve">Hasil Pemerangkapan, </w:t>
      </w:r>
      <w:r w:rsidRPr="00601CF0">
        <w:rPr>
          <w:i/>
          <w:sz w:val="20"/>
          <w:szCs w:val="20"/>
          <w:lang w:val="id-ID"/>
        </w:rPr>
        <w:t>Jurnal Sainsmat</w:t>
      </w:r>
      <w:r w:rsidRPr="00601CF0">
        <w:rPr>
          <w:sz w:val="20"/>
          <w:szCs w:val="20"/>
          <w:lang w:val="id-ID"/>
        </w:rPr>
        <w:t>, IV(2): 126-135.</w:t>
      </w:r>
    </w:p>
    <w:p w14:paraId="4829A4DB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Hastuti, S., Nuryono, dan Kuncaka, A., 2015, L-Arginine-modified Silica For Adsorption of Gold(III), </w:t>
      </w:r>
      <w:r w:rsidRPr="00601CF0">
        <w:rPr>
          <w:i/>
          <w:sz w:val="20"/>
          <w:szCs w:val="20"/>
          <w:lang w:val="id-ID"/>
        </w:rPr>
        <w:t>Indones. J. Chem.</w:t>
      </w:r>
      <w:r w:rsidRPr="00601CF0">
        <w:rPr>
          <w:sz w:val="20"/>
          <w:szCs w:val="20"/>
          <w:lang w:val="id-ID"/>
        </w:rPr>
        <w:t>, 15(2): 108-115.</w:t>
      </w:r>
    </w:p>
    <w:p w14:paraId="00A6312A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Heidari, A., Younesi, H., dan Mehraban, Z., 2009, Removal of Ni(II), Cd(II), And Pb(II) From A Ternary Aqueous Solution By Amino Functionalized Mesoporous And Nano Mesoporous Silica, </w:t>
      </w:r>
      <w:r w:rsidRPr="00601CF0">
        <w:rPr>
          <w:i/>
          <w:sz w:val="20"/>
          <w:szCs w:val="20"/>
          <w:lang w:val="id-ID"/>
        </w:rPr>
        <w:t>Chemical Engineering Journal</w:t>
      </w:r>
      <w:r w:rsidRPr="00601CF0">
        <w:rPr>
          <w:sz w:val="20"/>
          <w:szCs w:val="20"/>
          <w:lang w:val="id-ID"/>
        </w:rPr>
        <w:t>, 153: 70-79.</w:t>
      </w:r>
    </w:p>
    <w:p w14:paraId="02B8D64D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Jal, P. K., Patel, S., dan Mishra, B. K., 2004, Chemical Modification of Silica Surface By Immobilization of Functional Groups For Extractive Concentration of Metal Ions. </w:t>
      </w:r>
      <w:r w:rsidRPr="00601CF0">
        <w:rPr>
          <w:i/>
          <w:sz w:val="20"/>
          <w:szCs w:val="20"/>
          <w:lang w:val="id-ID"/>
        </w:rPr>
        <w:t>Talanta</w:t>
      </w:r>
      <w:r w:rsidRPr="00601CF0">
        <w:rPr>
          <w:sz w:val="20"/>
          <w:szCs w:val="20"/>
          <w:lang w:val="id-ID"/>
        </w:rPr>
        <w:t>, 62: 1005-1028.</w:t>
      </w:r>
    </w:p>
    <w:p w14:paraId="08020ABD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Jin, L. dan Bai, R., 2002, Mechanisms of Lead Adsorption On Chitosan/PVA Hydrogel Beads, </w:t>
      </w:r>
      <w:r w:rsidRPr="00601CF0">
        <w:rPr>
          <w:i/>
          <w:sz w:val="20"/>
          <w:szCs w:val="20"/>
          <w:lang w:val="id-ID"/>
        </w:rPr>
        <w:t>Langmuir</w:t>
      </w:r>
      <w:r w:rsidRPr="00601CF0">
        <w:rPr>
          <w:sz w:val="20"/>
          <w:szCs w:val="20"/>
          <w:lang w:val="id-ID"/>
        </w:rPr>
        <w:t>, 18(25): 9765-9770.</w:t>
      </w:r>
    </w:p>
    <w:p w14:paraId="5162AD91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Li, F., Jiang, H., dan Zhang, S., 2007,, An Ion-imprented Silica-supported Organic-inorganic Hybrid Sorbent Prepared By A Surface Imprinting Technique Combined With A Polysaccharide Incorporated Sol-gel Process For Selective Separation of Cadmium(II) From Aqueous Solution, </w:t>
      </w:r>
      <w:r w:rsidRPr="00601CF0">
        <w:rPr>
          <w:i/>
          <w:sz w:val="20"/>
          <w:szCs w:val="20"/>
          <w:lang w:val="id-ID"/>
        </w:rPr>
        <w:t>Talanta</w:t>
      </w:r>
      <w:r w:rsidRPr="00601CF0">
        <w:rPr>
          <w:sz w:val="20"/>
          <w:szCs w:val="20"/>
          <w:lang w:val="id-ID"/>
        </w:rPr>
        <w:t>, 71: 1487-1493.</w:t>
      </w:r>
    </w:p>
    <w:p w14:paraId="51A96804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Liu, Y., Liu, Z., Gao, J., Dai, J., Han, J., Wang, Y., Xie, J., dan Yan, Y., 2011, Selective Adsorption Behavior of Pb(II) By Mesoporous Silica SBA-15-supported Pb(II)-imprinted Polymer Based On Surface Molecularly Imprinting Technique, </w:t>
      </w:r>
      <w:r w:rsidRPr="00601CF0">
        <w:rPr>
          <w:i/>
          <w:sz w:val="20"/>
          <w:szCs w:val="20"/>
          <w:lang w:val="id-ID"/>
        </w:rPr>
        <w:t>Journal of Hazardous Materials</w:t>
      </w:r>
      <w:r w:rsidRPr="00601CF0">
        <w:rPr>
          <w:sz w:val="20"/>
          <w:szCs w:val="20"/>
          <w:lang w:val="id-ID"/>
        </w:rPr>
        <w:t>, 186: 197-205.</w:t>
      </w:r>
    </w:p>
    <w:p w14:paraId="6B08481A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Mahmoud, M. E., Masoud, M. S., dan Maximous, N. N., 2004, Synthesis, Characterization And Selective Metal Binding Properties of Physically Adsorbed 2-Thiouracil On The Surface of Porous Silica and Alumina, </w:t>
      </w:r>
      <w:r w:rsidRPr="00601CF0">
        <w:rPr>
          <w:i/>
          <w:sz w:val="20"/>
          <w:szCs w:val="20"/>
          <w:lang w:val="id-ID"/>
        </w:rPr>
        <w:t>Microchimica Acta</w:t>
      </w:r>
      <w:r w:rsidRPr="00601CF0">
        <w:rPr>
          <w:sz w:val="20"/>
          <w:szCs w:val="20"/>
          <w:lang w:val="id-ID"/>
        </w:rPr>
        <w:t>, 147:  111-115.</w:t>
      </w:r>
    </w:p>
    <w:p w14:paraId="37C307CE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lastRenderedPageBreak/>
        <w:t xml:space="preserve">Nisak, K., Rahardja, B. S., dan Masithah, E. D., 2013, Studi Perbandingan Kemampuan </w:t>
      </w:r>
      <w:r w:rsidRPr="00601CF0">
        <w:rPr>
          <w:i/>
          <w:sz w:val="20"/>
          <w:szCs w:val="20"/>
          <w:lang w:val="id-ID"/>
        </w:rPr>
        <w:t>Nannochloropsis</w:t>
      </w:r>
      <w:r w:rsidRPr="00601CF0">
        <w:rPr>
          <w:sz w:val="20"/>
          <w:szCs w:val="20"/>
          <w:lang w:val="id-ID"/>
        </w:rPr>
        <w:t xml:space="preserve"> sp. dan </w:t>
      </w:r>
      <w:r w:rsidRPr="00601CF0">
        <w:rPr>
          <w:i/>
          <w:sz w:val="20"/>
          <w:szCs w:val="20"/>
          <w:lang w:val="id-ID"/>
        </w:rPr>
        <w:t>Chlorella</w:t>
      </w:r>
      <w:r w:rsidRPr="00601CF0">
        <w:rPr>
          <w:sz w:val="20"/>
          <w:szCs w:val="20"/>
          <w:lang w:val="id-ID"/>
        </w:rPr>
        <w:t xml:space="preserve"> sp. Sebagai Agen Bioremediasi Terhadap Logam Berat Timbal (Pb), </w:t>
      </w:r>
      <w:r w:rsidRPr="00601CF0">
        <w:rPr>
          <w:i/>
          <w:sz w:val="20"/>
          <w:szCs w:val="20"/>
          <w:lang w:val="id-ID"/>
        </w:rPr>
        <w:t>Jurnal Ilmiah Perikanan dan Kelautan</w:t>
      </w:r>
      <w:r w:rsidRPr="00601CF0">
        <w:rPr>
          <w:sz w:val="20"/>
          <w:szCs w:val="20"/>
          <w:lang w:val="id-ID"/>
        </w:rPr>
        <w:t>, 5(2): 175-180.</w:t>
      </w:r>
    </w:p>
    <w:p w14:paraId="500F3523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Nurhasni, Hendrawati, dan Saniyyah, N., 2014, Sekam Padi Untuk Menyerap Ion Logam Tembaga dan Timbal Dalam Air Limbah, </w:t>
      </w:r>
      <w:r w:rsidRPr="00601CF0">
        <w:rPr>
          <w:i/>
          <w:sz w:val="20"/>
          <w:szCs w:val="20"/>
          <w:lang w:val="id-ID"/>
        </w:rPr>
        <w:t>Valensi</w:t>
      </w:r>
      <w:r w:rsidRPr="00601CF0">
        <w:rPr>
          <w:sz w:val="20"/>
          <w:szCs w:val="20"/>
          <w:lang w:val="id-ID"/>
        </w:rPr>
        <w:t xml:space="preserve">, 4(1): 36-44. </w:t>
      </w:r>
    </w:p>
    <w:p w14:paraId="72766E9B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Roldan, P. S., Alcantara, I. L., Rocha, J. C., Padilha, C. C. F., dan Padilha, P. M., 2004, Determination of Copper, Iron, Nickel And Zinc In Fuel Kerosene By FAAS After Adsorption And Pre-concentration On 2-aminothiazole-modified Silica Gel, </w:t>
      </w:r>
      <w:r w:rsidRPr="00601CF0">
        <w:rPr>
          <w:i/>
          <w:sz w:val="20"/>
          <w:szCs w:val="20"/>
          <w:lang w:val="id-ID"/>
        </w:rPr>
        <w:t>Ecletica Quimica</w:t>
      </w:r>
      <w:r w:rsidRPr="00601CF0">
        <w:rPr>
          <w:sz w:val="20"/>
          <w:szCs w:val="20"/>
          <w:lang w:val="id-ID"/>
        </w:rPr>
        <w:t>, 29(2): 33-40.</w:t>
      </w:r>
    </w:p>
    <w:p w14:paraId="447E29EB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601CF0">
        <w:rPr>
          <w:sz w:val="20"/>
          <w:szCs w:val="20"/>
        </w:rPr>
        <w:t>Sakti, S.</w:t>
      </w:r>
      <w:r w:rsidRPr="00601CF0">
        <w:rPr>
          <w:sz w:val="20"/>
          <w:szCs w:val="20"/>
          <w:lang w:val="id-ID"/>
        </w:rPr>
        <w:t xml:space="preserve"> </w:t>
      </w:r>
      <w:r w:rsidRPr="00601CF0">
        <w:rPr>
          <w:sz w:val="20"/>
          <w:szCs w:val="20"/>
        </w:rPr>
        <w:t>C.</w:t>
      </w:r>
      <w:r w:rsidRPr="00601CF0">
        <w:rPr>
          <w:sz w:val="20"/>
          <w:szCs w:val="20"/>
          <w:lang w:val="id-ID"/>
        </w:rPr>
        <w:t xml:space="preserve"> </w:t>
      </w:r>
      <w:r w:rsidRPr="00601CF0">
        <w:rPr>
          <w:sz w:val="20"/>
          <w:szCs w:val="20"/>
        </w:rPr>
        <w:t xml:space="preserve">W., </w:t>
      </w:r>
      <w:proofErr w:type="spellStart"/>
      <w:r w:rsidRPr="00601CF0">
        <w:rPr>
          <w:sz w:val="20"/>
          <w:szCs w:val="20"/>
        </w:rPr>
        <w:t>Siswanta</w:t>
      </w:r>
      <w:proofErr w:type="spellEnd"/>
      <w:r w:rsidRPr="00601CF0">
        <w:rPr>
          <w:sz w:val="20"/>
          <w:szCs w:val="20"/>
        </w:rPr>
        <w:t xml:space="preserve">, D., </w:t>
      </w:r>
      <w:r w:rsidRPr="00601CF0">
        <w:rPr>
          <w:sz w:val="20"/>
          <w:szCs w:val="20"/>
          <w:lang w:val="id-ID"/>
        </w:rPr>
        <w:t xml:space="preserve">dan </w:t>
      </w:r>
      <w:proofErr w:type="spellStart"/>
      <w:r w:rsidRPr="00601CF0">
        <w:rPr>
          <w:sz w:val="20"/>
          <w:szCs w:val="20"/>
        </w:rPr>
        <w:t>Nuryono</w:t>
      </w:r>
      <w:proofErr w:type="spellEnd"/>
      <w:r w:rsidRPr="00601CF0">
        <w:rPr>
          <w:sz w:val="20"/>
          <w:szCs w:val="20"/>
          <w:lang w:val="id-ID"/>
        </w:rPr>
        <w:t>,</w:t>
      </w:r>
      <w:r w:rsidRPr="00601CF0">
        <w:rPr>
          <w:sz w:val="20"/>
          <w:szCs w:val="20"/>
        </w:rPr>
        <w:t xml:space="preserve"> 2013</w:t>
      </w:r>
      <w:r w:rsidRPr="00601CF0">
        <w:rPr>
          <w:sz w:val="20"/>
          <w:szCs w:val="20"/>
          <w:lang w:val="id-ID"/>
        </w:rPr>
        <w:t>,</w:t>
      </w:r>
      <w:r w:rsidRPr="00601CF0">
        <w:rPr>
          <w:sz w:val="20"/>
          <w:szCs w:val="20"/>
        </w:rPr>
        <w:t xml:space="preserve"> Adsorption of </w:t>
      </w:r>
      <w:proofErr w:type="gramStart"/>
      <w:r w:rsidRPr="00601CF0">
        <w:rPr>
          <w:sz w:val="20"/>
          <w:szCs w:val="20"/>
          <w:lang w:val="id-ID"/>
        </w:rPr>
        <w:t>G</w:t>
      </w:r>
      <w:r w:rsidRPr="00601CF0">
        <w:rPr>
          <w:sz w:val="20"/>
          <w:szCs w:val="20"/>
        </w:rPr>
        <w:t>old(</w:t>
      </w:r>
      <w:proofErr w:type="gramEnd"/>
      <w:r w:rsidRPr="00601CF0">
        <w:rPr>
          <w:sz w:val="20"/>
          <w:szCs w:val="20"/>
        </w:rPr>
        <w:t xml:space="preserve">III) </w:t>
      </w:r>
      <w:r w:rsidRPr="00601CF0">
        <w:rPr>
          <w:sz w:val="20"/>
          <w:szCs w:val="20"/>
          <w:lang w:val="id-ID"/>
        </w:rPr>
        <w:t>O</w:t>
      </w:r>
      <w:r w:rsidRPr="00601CF0">
        <w:rPr>
          <w:sz w:val="20"/>
          <w:szCs w:val="20"/>
        </w:rPr>
        <w:t xml:space="preserve">n </w:t>
      </w:r>
      <w:r w:rsidRPr="00601CF0">
        <w:rPr>
          <w:sz w:val="20"/>
          <w:szCs w:val="20"/>
          <w:lang w:val="id-ID"/>
        </w:rPr>
        <w:t>I</w:t>
      </w:r>
      <w:proofErr w:type="spellStart"/>
      <w:r w:rsidRPr="00601CF0">
        <w:rPr>
          <w:sz w:val="20"/>
          <w:szCs w:val="20"/>
        </w:rPr>
        <w:t>onic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I</w:t>
      </w:r>
      <w:proofErr w:type="spellStart"/>
      <w:r w:rsidRPr="00601CF0">
        <w:rPr>
          <w:sz w:val="20"/>
          <w:szCs w:val="20"/>
        </w:rPr>
        <w:t>mprinted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A</w:t>
      </w:r>
      <w:proofErr w:type="spellStart"/>
      <w:r w:rsidRPr="00601CF0">
        <w:rPr>
          <w:sz w:val="20"/>
          <w:szCs w:val="20"/>
        </w:rPr>
        <w:t>mino</w:t>
      </w:r>
      <w:proofErr w:type="spellEnd"/>
      <w:r w:rsidRPr="00601CF0">
        <w:rPr>
          <w:sz w:val="20"/>
          <w:szCs w:val="20"/>
        </w:rPr>
        <w:t xml:space="preserve">-silica </w:t>
      </w:r>
      <w:r w:rsidRPr="00601CF0">
        <w:rPr>
          <w:sz w:val="20"/>
          <w:szCs w:val="20"/>
          <w:lang w:val="id-ID"/>
        </w:rPr>
        <w:t>H</w:t>
      </w:r>
      <w:proofErr w:type="spellStart"/>
      <w:r w:rsidRPr="00601CF0">
        <w:rPr>
          <w:sz w:val="20"/>
          <w:szCs w:val="20"/>
        </w:rPr>
        <w:t>ybrid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P</w:t>
      </w:r>
      <w:proofErr w:type="spellStart"/>
      <w:r w:rsidRPr="00601CF0">
        <w:rPr>
          <w:sz w:val="20"/>
          <w:szCs w:val="20"/>
        </w:rPr>
        <w:t>repared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F</w:t>
      </w:r>
      <w:r w:rsidRPr="00601CF0">
        <w:rPr>
          <w:sz w:val="20"/>
          <w:szCs w:val="20"/>
        </w:rPr>
        <w:t xml:space="preserve">rom </w:t>
      </w:r>
      <w:r w:rsidRPr="00601CF0">
        <w:rPr>
          <w:sz w:val="20"/>
          <w:szCs w:val="20"/>
          <w:lang w:val="id-ID"/>
        </w:rPr>
        <w:t>R</w:t>
      </w:r>
      <w:r w:rsidRPr="00601CF0">
        <w:rPr>
          <w:sz w:val="20"/>
          <w:szCs w:val="20"/>
        </w:rPr>
        <w:t xml:space="preserve">ice </w:t>
      </w:r>
      <w:r w:rsidRPr="00601CF0">
        <w:rPr>
          <w:sz w:val="20"/>
          <w:szCs w:val="20"/>
          <w:lang w:val="id-ID"/>
        </w:rPr>
        <w:t>H</w:t>
      </w:r>
      <w:proofErr w:type="spellStart"/>
      <w:r w:rsidRPr="00601CF0">
        <w:rPr>
          <w:sz w:val="20"/>
          <w:szCs w:val="20"/>
        </w:rPr>
        <w:t>ull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A</w:t>
      </w:r>
      <w:proofErr w:type="spellStart"/>
      <w:r w:rsidRPr="00601CF0">
        <w:rPr>
          <w:sz w:val="20"/>
          <w:szCs w:val="20"/>
        </w:rPr>
        <w:t>sh</w:t>
      </w:r>
      <w:proofErr w:type="spellEnd"/>
      <w:r w:rsidRPr="00601CF0">
        <w:rPr>
          <w:sz w:val="20"/>
          <w:szCs w:val="20"/>
          <w:lang w:val="id-ID"/>
        </w:rPr>
        <w:t>,</w:t>
      </w:r>
      <w:r w:rsidRPr="00601CF0">
        <w:rPr>
          <w:sz w:val="20"/>
          <w:szCs w:val="20"/>
        </w:rPr>
        <w:t xml:space="preserve"> </w:t>
      </w:r>
      <w:r w:rsidRPr="00601CF0">
        <w:rPr>
          <w:i/>
          <w:sz w:val="20"/>
          <w:szCs w:val="20"/>
        </w:rPr>
        <w:t>Pure Appl Chem</w:t>
      </w:r>
      <w:r w:rsidRPr="00601CF0">
        <w:rPr>
          <w:sz w:val="20"/>
          <w:szCs w:val="20"/>
        </w:rPr>
        <w:t>., 85</w:t>
      </w:r>
      <w:r w:rsidRPr="00601CF0">
        <w:rPr>
          <w:sz w:val="20"/>
          <w:szCs w:val="20"/>
          <w:lang w:val="id-ID"/>
        </w:rPr>
        <w:t>(1):</w:t>
      </w:r>
      <w:r w:rsidRPr="00601CF0">
        <w:rPr>
          <w:sz w:val="20"/>
          <w:szCs w:val="20"/>
        </w:rPr>
        <w:t xml:space="preserve"> 211–223.</w:t>
      </w:r>
    </w:p>
    <w:p w14:paraId="371AEEB8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Sriyanti, Azmiyawati, C., dan Taslimah, 2005, Adsorpsi Kadmium (Cd) Pada Bahan Hibrida Tiol-Silika Dari Abu Sekam Padi, </w:t>
      </w:r>
      <w:r w:rsidRPr="00601CF0">
        <w:rPr>
          <w:i/>
          <w:sz w:val="20"/>
          <w:szCs w:val="20"/>
          <w:lang w:val="id-ID"/>
        </w:rPr>
        <w:t>J</w:t>
      </w:r>
      <w:proofErr w:type="spellStart"/>
      <w:r w:rsidRPr="00601CF0">
        <w:rPr>
          <w:i/>
          <w:sz w:val="20"/>
          <w:szCs w:val="20"/>
        </w:rPr>
        <w:t>urnal</w:t>
      </w:r>
      <w:proofErr w:type="spellEnd"/>
      <w:r w:rsidRPr="00601CF0">
        <w:rPr>
          <w:i/>
          <w:sz w:val="20"/>
          <w:szCs w:val="20"/>
        </w:rPr>
        <w:t xml:space="preserve"> </w:t>
      </w:r>
      <w:r w:rsidRPr="00601CF0">
        <w:rPr>
          <w:i/>
          <w:sz w:val="20"/>
          <w:szCs w:val="20"/>
          <w:lang w:val="id-ID"/>
        </w:rPr>
        <w:t>S</w:t>
      </w:r>
      <w:proofErr w:type="spellStart"/>
      <w:r w:rsidRPr="00601CF0">
        <w:rPr>
          <w:i/>
          <w:sz w:val="20"/>
          <w:szCs w:val="20"/>
        </w:rPr>
        <w:t>ains</w:t>
      </w:r>
      <w:proofErr w:type="spellEnd"/>
      <w:r w:rsidRPr="00601CF0">
        <w:rPr>
          <w:i/>
          <w:sz w:val="20"/>
          <w:szCs w:val="20"/>
        </w:rPr>
        <w:t xml:space="preserve"> </w:t>
      </w:r>
      <w:r w:rsidRPr="00601CF0">
        <w:rPr>
          <w:i/>
          <w:sz w:val="20"/>
          <w:szCs w:val="20"/>
          <w:lang w:val="id-ID"/>
        </w:rPr>
        <w:t>K</w:t>
      </w:r>
      <w:proofErr w:type="spellStart"/>
      <w:r w:rsidRPr="00601CF0">
        <w:rPr>
          <w:i/>
          <w:sz w:val="20"/>
          <w:szCs w:val="20"/>
        </w:rPr>
        <w:t>imia</w:t>
      </w:r>
      <w:proofErr w:type="spellEnd"/>
      <w:r w:rsidRPr="00601CF0">
        <w:rPr>
          <w:i/>
          <w:sz w:val="20"/>
          <w:szCs w:val="20"/>
        </w:rPr>
        <w:t xml:space="preserve"> dan </w:t>
      </w:r>
      <w:r w:rsidRPr="00601CF0">
        <w:rPr>
          <w:i/>
          <w:sz w:val="20"/>
          <w:szCs w:val="20"/>
          <w:lang w:val="id-ID"/>
        </w:rPr>
        <w:t>A</w:t>
      </w:r>
      <w:proofErr w:type="spellStart"/>
      <w:r w:rsidRPr="00601CF0">
        <w:rPr>
          <w:i/>
          <w:sz w:val="20"/>
          <w:szCs w:val="20"/>
        </w:rPr>
        <w:t>plikasi</w:t>
      </w:r>
      <w:proofErr w:type="spellEnd"/>
      <w:r w:rsidRPr="00601CF0">
        <w:rPr>
          <w:sz w:val="20"/>
          <w:szCs w:val="20"/>
          <w:lang w:val="id-ID"/>
        </w:rPr>
        <w:t>, VIII(2): 1-12.</w:t>
      </w:r>
    </w:p>
    <w:p w14:paraId="1F44D439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601CF0">
        <w:rPr>
          <w:sz w:val="20"/>
          <w:szCs w:val="20"/>
        </w:rPr>
        <w:t xml:space="preserve">Stum, W. dan Morgan, J. J., 1996, </w:t>
      </w:r>
      <w:r w:rsidRPr="00601CF0">
        <w:rPr>
          <w:i/>
          <w:sz w:val="20"/>
          <w:szCs w:val="20"/>
        </w:rPr>
        <w:t xml:space="preserve">Aquatic </w:t>
      </w:r>
      <w:proofErr w:type="gramStart"/>
      <w:r w:rsidRPr="00601CF0">
        <w:rPr>
          <w:i/>
          <w:sz w:val="20"/>
          <w:szCs w:val="20"/>
        </w:rPr>
        <w:t>Chemistry :</w:t>
      </w:r>
      <w:proofErr w:type="gramEnd"/>
      <w:r w:rsidRPr="00601CF0">
        <w:rPr>
          <w:i/>
          <w:sz w:val="20"/>
          <w:szCs w:val="20"/>
        </w:rPr>
        <w:t xml:space="preserve"> Chemical Equilibria in Natural Water 3</w:t>
      </w:r>
      <w:r w:rsidRPr="00601CF0">
        <w:rPr>
          <w:i/>
          <w:sz w:val="20"/>
          <w:szCs w:val="20"/>
          <w:vertAlign w:val="superscript"/>
        </w:rPr>
        <w:t>rd</w:t>
      </w:r>
      <w:r w:rsidRPr="00601CF0">
        <w:rPr>
          <w:i/>
          <w:sz w:val="20"/>
          <w:szCs w:val="20"/>
        </w:rPr>
        <w:t xml:space="preserve"> ed.</w:t>
      </w:r>
      <w:r w:rsidRPr="00601CF0">
        <w:rPr>
          <w:sz w:val="20"/>
          <w:szCs w:val="20"/>
        </w:rPr>
        <w:t>, New York: John Wiley and Sons Inc.</w:t>
      </w:r>
    </w:p>
    <w:p w14:paraId="2E8E5E35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Suka, I. G., Simanjuntak, W., Sembiring, S., Trisnawati, E., 2008, Karakteristik Silika Sekam Padi Dari Provinsi Lampung Yang Diperoleh Dengan Metode Ekstraksi, </w:t>
      </w:r>
      <w:r w:rsidRPr="00601CF0">
        <w:rPr>
          <w:i/>
          <w:sz w:val="20"/>
          <w:szCs w:val="20"/>
          <w:lang w:val="id-ID"/>
        </w:rPr>
        <w:t>MIPA</w:t>
      </w:r>
      <w:r w:rsidRPr="00601CF0">
        <w:rPr>
          <w:sz w:val="20"/>
          <w:szCs w:val="20"/>
          <w:lang w:val="id-ID"/>
        </w:rPr>
        <w:t>, 37(1): 47-52.</w:t>
      </w:r>
    </w:p>
    <w:p w14:paraId="26C0E661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  <w:lang w:val="id-ID"/>
        </w:rPr>
      </w:pPr>
      <w:r w:rsidRPr="00601CF0">
        <w:rPr>
          <w:sz w:val="20"/>
          <w:szCs w:val="20"/>
          <w:lang w:val="id-ID"/>
        </w:rPr>
        <w:t xml:space="preserve">Sulastri, S. dan Kristianingrum, S., 2010, Berbagai Macam Senyawa Silika: Sintesis, Karakterisasi dan Pemanfaatan, </w:t>
      </w:r>
      <w:r w:rsidRPr="00601CF0">
        <w:rPr>
          <w:i/>
          <w:sz w:val="20"/>
          <w:szCs w:val="20"/>
          <w:lang w:val="id-ID"/>
        </w:rPr>
        <w:t>Prosiding Seminar Nasional Penelitian, Pendidikan dan Penerapan MIPA</w:t>
      </w:r>
      <w:r w:rsidRPr="00601CF0">
        <w:rPr>
          <w:sz w:val="20"/>
          <w:szCs w:val="20"/>
          <w:lang w:val="id-ID"/>
        </w:rPr>
        <w:t>: 211-216.</w:t>
      </w:r>
    </w:p>
    <w:p w14:paraId="5152E9E2" w14:textId="77777777" w:rsidR="008D2EBE" w:rsidRPr="00601CF0" w:rsidRDefault="008D2EBE" w:rsidP="00077104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601CF0">
        <w:rPr>
          <w:sz w:val="20"/>
          <w:szCs w:val="20"/>
        </w:rPr>
        <w:t xml:space="preserve">Zhang, N., Hu, B., </w:t>
      </w:r>
      <w:r w:rsidRPr="00601CF0">
        <w:rPr>
          <w:sz w:val="20"/>
          <w:szCs w:val="20"/>
          <w:lang w:val="id-ID"/>
        </w:rPr>
        <w:t xml:space="preserve">dan </w:t>
      </w:r>
      <w:r w:rsidRPr="00601CF0">
        <w:rPr>
          <w:sz w:val="20"/>
          <w:szCs w:val="20"/>
        </w:rPr>
        <w:t>Huang, C.</w:t>
      </w:r>
      <w:r w:rsidRPr="00601CF0">
        <w:rPr>
          <w:sz w:val="20"/>
          <w:szCs w:val="20"/>
          <w:lang w:val="id-ID"/>
        </w:rPr>
        <w:t>,</w:t>
      </w:r>
      <w:r w:rsidRPr="00601CF0">
        <w:rPr>
          <w:sz w:val="20"/>
          <w:szCs w:val="20"/>
        </w:rPr>
        <w:t xml:space="preserve"> 2007</w:t>
      </w:r>
      <w:r w:rsidRPr="00601CF0">
        <w:rPr>
          <w:sz w:val="20"/>
          <w:szCs w:val="20"/>
          <w:lang w:val="id-ID"/>
        </w:rPr>
        <w:t>,</w:t>
      </w:r>
      <w:r w:rsidRPr="00601CF0">
        <w:rPr>
          <w:sz w:val="20"/>
          <w:szCs w:val="20"/>
        </w:rPr>
        <w:t xml:space="preserve"> A </w:t>
      </w:r>
      <w:r w:rsidRPr="00601CF0">
        <w:rPr>
          <w:sz w:val="20"/>
          <w:szCs w:val="20"/>
          <w:lang w:val="id-ID"/>
        </w:rPr>
        <w:t>N</w:t>
      </w:r>
      <w:proofErr w:type="spellStart"/>
      <w:r w:rsidRPr="00601CF0">
        <w:rPr>
          <w:sz w:val="20"/>
          <w:szCs w:val="20"/>
        </w:rPr>
        <w:t>ew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I</w:t>
      </w:r>
      <w:r w:rsidRPr="00601CF0">
        <w:rPr>
          <w:sz w:val="20"/>
          <w:szCs w:val="20"/>
        </w:rPr>
        <w:t xml:space="preserve">on-imprinted </w:t>
      </w:r>
      <w:r w:rsidRPr="00601CF0">
        <w:rPr>
          <w:sz w:val="20"/>
          <w:szCs w:val="20"/>
          <w:lang w:val="id-ID"/>
        </w:rPr>
        <w:t>S</w:t>
      </w:r>
      <w:proofErr w:type="spellStart"/>
      <w:r w:rsidRPr="00601CF0">
        <w:rPr>
          <w:sz w:val="20"/>
          <w:szCs w:val="20"/>
        </w:rPr>
        <w:t>ilica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G</w:t>
      </w:r>
      <w:proofErr w:type="spellStart"/>
      <w:r w:rsidRPr="00601CF0">
        <w:rPr>
          <w:sz w:val="20"/>
          <w:szCs w:val="20"/>
        </w:rPr>
        <w:t>el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S</w:t>
      </w:r>
      <w:proofErr w:type="spellStart"/>
      <w:r w:rsidRPr="00601CF0">
        <w:rPr>
          <w:sz w:val="20"/>
          <w:szCs w:val="20"/>
        </w:rPr>
        <w:t>orbent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F</w:t>
      </w:r>
      <w:r w:rsidRPr="00601CF0">
        <w:rPr>
          <w:sz w:val="20"/>
          <w:szCs w:val="20"/>
        </w:rPr>
        <w:t xml:space="preserve">or </w:t>
      </w:r>
      <w:r w:rsidRPr="00601CF0">
        <w:rPr>
          <w:sz w:val="20"/>
          <w:szCs w:val="20"/>
          <w:lang w:val="id-ID"/>
        </w:rPr>
        <w:t>O</w:t>
      </w:r>
      <w:r w:rsidRPr="00601CF0">
        <w:rPr>
          <w:sz w:val="20"/>
          <w:szCs w:val="20"/>
        </w:rPr>
        <w:t xml:space="preserve">n-line </w:t>
      </w:r>
      <w:r w:rsidRPr="00601CF0">
        <w:rPr>
          <w:sz w:val="20"/>
          <w:szCs w:val="20"/>
          <w:lang w:val="id-ID"/>
        </w:rPr>
        <w:t>S</w:t>
      </w:r>
      <w:r w:rsidRPr="00601CF0">
        <w:rPr>
          <w:sz w:val="20"/>
          <w:szCs w:val="20"/>
        </w:rPr>
        <w:t xml:space="preserve">elective </w:t>
      </w:r>
      <w:r w:rsidRPr="00601CF0">
        <w:rPr>
          <w:sz w:val="20"/>
          <w:szCs w:val="20"/>
          <w:lang w:val="id-ID"/>
        </w:rPr>
        <w:t>S</w:t>
      </w:r>
      <w:proofErr w:type="spellStart"/>
      <w:r w:rsidRPr="00601CF0">
        <w:rPr>
          <w:sz w:val="20"/>
          <w:szCs w:val="20"/>
        </w:rPr>
        <w:t>olid</w:t>
      </w:r>
      <w:proofErr w:type="spellEnd"/>
      <w:r w:rsidRPr="00601CF0">
        <w:rPr>
          <w:sz w:val="20"/>
          <w:szCs w:val="20"/>
        </w:rPr>
        <w:t xml:space="preserve">-phase </w:t>
      </w:r>
      <w:r w:rsidRPr="00601CF0">
        <w:rPr>
          <w:sz w:val="20"/>
          <w:szCs w:val="20"/>
          <w:lang w:val="id-ID"/>
        </w:rPr>
        <w:t>E</w:t>
      </w:r>
      <w:proofErr w:type="spellStart"/>
      <w:r w:rsidRPr="00601CF0">
        <w:rPr>
          <w:sz w:val="20"/>
          <w:szCs w:val="20"/>
        </w:rPr>
        <w:t>xtraction</w:t>
      </w:r>
      <w:proofErr w:type="spellEnd"/>
      <w:r w:rsidRPr="00601CF0">
        <w:rPr>
          <w:sz w:val="20"/>
          <w:szCs w:val="20"/>
        </w:rPr>
        <w:t xml:space="preserve"> of </w:t>
      </w:r>
      <w:proofErr w:type="gramStart"/>
      <w:r w:rsidRPr="00601CF0">
        <w:rPr>
          <w:sz w:val="20"/>
          <w:szCs w:val="20"/>
          <w:lang w:val="id-ID"/>
        </w:rPr>
        <w:t>D</w:t>
      </w:r>
      <w:proofErr w:type="spellStart"/>
      <w:r w:rsidRPr="00601CF0">
        <w:rPr>
          <w:sz w:val="20"/>
          <w:szCs w:val="20"/>
        </w:rPr>
        <w:t>ysprosium</w:t>
      </w:r>
      <w:proofErr w:type="spellEnd"/>
      <w:r w:rsidRPr="00601CF0">
        <w:rPr>
          <w:sz w:val="20"/>
          <w:szCs w:val="20"/>
        </w:rPr>
        <w:t>(</w:t>
      </w:r>
      <w:proofErr w:type="gramEnd"/>
      <w:r w:rsidRPr="00601CF0">
        <w:rPr>
          <w:sz w:val="20"/>
          <w:szCs w:val="20"/>
        </w:rPr>
        <w:t xml:space="preserve">III) </w:t>
      </w:r>
      <w:r w:rsidRPr="00601CF0">
        <w:rPr>
          <w:sz w:val="20"/>
          <w:szCs w:val="20"/>
          <w:lang w:val="id-ID"/>
        </w:rPr>
        <w:t>W</w:t>
      </w:r>
      <w:proofErr w:type="spellStart"/>
      <w:r w:rsidRPr="00601CF0">
        <w:rPr>
          <w:sz w:val="20"/>
          <w:szCs w:val="20"/>
        </w:rPr>
        <w:t>ith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D</w:t>
      </w:r>
      <w:proofErr w:type="spellStart"/>
      <w:r w:rsidRPr="00601CF0">
        <w:rPr>
          <w:sz w:val="20"/>
          <w:szCs w:val="20"/>
        </w:rPr>
        <w:t>etection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B</w:t>
      </w:r>
      <w:r w:rsidRPr="00601CF0">
        <w:rPr>
          <w:sz w:val="20"/>
          <w:szCs w:val="20"/>
        </w:rPr>
        <w:t xml:space="preserve">y </w:t>
      </w:r>
      <w:r w:rsidRPr="00601CF0">
        <w:rPr>
          <w:sz w:val="20"/>
          <w:szCs w:val="20"/>
          <w:lang w:val="id-ID"/>
        </w:rPr>
        <w:t>I</w:t>
      </w:r>
      <w:proofErr w:type="spellStart"/>
      <w:r w:rsidRPr="00601CF0">
        <w:rPr>
          <w:sz w:val="20"/>
          <w:szCs w:val="20"/>
        </w:rPr>
        <w:t>nductively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C</w:t>
      </w:r>
      <w:proofErr w:type="spellStart"/>
      <w:r w:rsidRPr="00601CF0">
        <w:rPr>
          <w:sz w:val="20"/>
          <w:szCs w:val="20"/>
        </w:rPr>
        <w:t>oupled</w:t>
      </w:r>
      <w:proofErr w:type="spellEnd"/>
      <w:r w:rsidRPr="00601CF0">
        <w:rPr>
          <w:sz w:val="20"/>
          <w:szCs w:val="20"/>
        </w:rPr>
        <w:t xml:space="preserve"> </w:t>
      </w:r>
      <w:r w:rsidRPr="00601CF0">
        <w:rPr>
          <w:sz w:val="20"/>
          <w:szCs w:val="20"/>
          <w:lang w:val="id-ID"/>
        </w:rPr>
        <w:t>P</w:t>
      </w:r>
      <w:proofErr w:type="spellStart"/>
      <w:r w:rsidRPr="00601CF0">
        <w:rPr>
          <w:sz w:val="20"/>
          <w:szCs w:val="20"/>
        </w:rPr>
        <w:t>lasma</w:t>
      </w:r>
      <w:proofErr w:type="spellEnd"/>
      <w:r w:rsidRPr="00601CF0">
        <w:rPr>
          <w:sz w:val="20"/>
          <w:szCs w:val="20"/>
        </w:rPr>
        <w:t xml:space="preserve">-atomic </w:t>
      </w:r>
      <w:r w:rsidRPr="00601CF0">
        <w:rPr>
          <w:sz w:val="20"/>
          <w:szCs w:val="20"/>
          <w:lang w:val="id-ID"/>
        </w:rPr>
        <w:t>E</w:t>
      </w:r>
      <w:r w:rsidRPr="00601CF0">
        <w:rPr>
          <w:sz w:val="20"/>
          <w:szCs w:val="20"/>
        </w:rPr>
        <w:t xml:space="preserve">mission </w:t>
      </w:r>
      <w:r w:rsidRPr="00601CF0">
        <w:rPr>
          <w:sz w:val="20"/>
          <w:szCs w:val="20"/>
          <w:lang w:val="id-ID"/>
        </w:rPr>
        <w:t>S</w:t>
      </w:r>
      <w:proofErr w:type="spellStart"/>
      <w:r w:rsidRPr="00601CF0">
        <w:rPr>
          <w:sz w:val="20"/>
          <w:szCs w:val="20"/>
        </w:rPr>
        <w:t>pectrometry</w:t>
      </w:r>
      <w:proofErr w:type="spellEnd"/>
      <w:r w:rsidRPr="00601CF0">
        <w:rPr>
          <w:sz w:val="20"/>
          <w:szCs w:val="20"/>
          <w:lang w:val="id-ID"/>
        </w:rPr>
        <w:t>,</w:t>
      </w:r>
      <w:r w:rsidRPr="00601CF0">
        <w:rPr>
          <w:sz w:val="20"/>
          <w:szCs w:val="20"/>
        </w:rPr>
        <w:t xml:space="preserve"> </w:t>
      </w:r>
      <w:r w:rsidRPr="00601CF0">
        <w:rPr>
          <w:i/>
          <w:sz w:val="20"/>
          <w:szCs w:val="20"/>
          <w:lang w:val="id-ID"/>
        </w:rPr>
        <w:t>Analytica Chimica Acta</w:t>
      </w:r>
      <w:r w:rsidRPr="00601CF0">
        <w:rPr>
          <w:sz w:val="20"/>
          <w:szCs w:val="20"/>
        </w:rPr>
        <w:t>, 597</w:t>
      </w:r>
      <w:r w:rsidRPr="00601CF0">
        <w:rPr>
          <w:sz w:val="20"/>
          <w:szCs w:val="20"/>
          <w:lang w:val="id-ID"/>
        </w:rPr>
        <w:t>:</w:t>
      </w:r>
      <w:r w:rsidRPr="00601CF0">
        <w:rPr>
          <w:sz w:val="20"/>
          <w:szCs w:val="20"/>
        </w:rPr>
        <w:t xml:space="preserve"> 12–18.</w:t>
      </w:r>
    </w:p>
    <w:sectPr w:rsidR="008D2EBE" w:rsidRPr="00601CF0" w:rsidSect="00D70E8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0788" w14:textId="77777777" w:rsidR="00996B8B" w:rsidRDefault="00996B8B" w:rsidP="000B1CC9">
      <w:r>
        <w:separator/>
      </w:r>
    </w:p>
  </w:endnote>
  <w:endnote w:type="continuationSeparator" w:id="0">
    <w:p w14:paraId="56275AEB" w14:textId="77777777" w:rsidR="00996B8B" w:rsidRDefault="00996B8B" w:rsidP="000B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CC5A" w14:textId="77777777" w:rsidR="007C5EFA" w:rsidRPr="00D70E8A" w:rsidRDefault="00453E96" w:rsidP="00D70E8A">
    <w:pPr>
      <w:pStyle w:val="Footer"/>
      <w:rPr>
        <w:sz w:val="20"/>
        <w:szCs w:val="20"/>
      </w:rPr>
    </w:pPr>
    <w:r w:rsidRPr="00D70E8A">
      <w:rPr>
        <w:sz w:val="20"/>
        <w:szCs w:val="20"/>
      </w:rPr>
      <w:fldChar w:fldCharType="begin"/>
    </w:r>
    <w:r w:rsidR="007C5EFA" w:rsidRPr="00D70E8A">
      <w:rPr>
        <w:sz w:val="20"/>
        <w:szCs w:val="20"/>
      </w:rPr>
      <w:instrText xml:space="preserve"> PAGE   \* MERGEFORMAT </w:instrText>
    </w:r>
    <w:r w:rsidRPr="00D70E8A">
      <w:rPr>
        <w:sz w:val="20"/>
        <w:szCs w:val="20"/>
      </w:rPr>
      <w:fldChar w:fldCharType="separate"/>
    </w:r>
    <w:r w:rsidR="00EA3D26">
      <w:rPr>
        <w:noProof/>
        <w:sz w:val="20"/>
        <w:szCs w:val="20"/>
      </w:rPr>
      <w:t>2</w:t>
    </w:r>
    <w:r w:rsidRPr="00D70E8A">
      <w:rPr>
        <w:sz w:val="20"/>
        <w:szCs w:val="20"/>
      </w:rPr>
      <w:fldChar w:fldCharType="end"/>
    </w:r>
  </w:p>
  <w:p w14:paraId="5E5F66D8" w14:textId="77777777" w:rsidR="007C5EFA" w:rsidRPr="00D70E8A" w:rsidRDefault="007C5EFA" w:rsidP="00D70E8A">
    <w:pPr>
      <w:pStyle w:val="Footer"/>
      <w:jc w:val="right"/>
      <w:rPr>
        <w:sz w:val="16"/>
        <w:szCs w:val="16"/>
        <w:lang w:val="id-ID"/>
      </w:rPr>
    </w:pPr>
    <w:r w:rsidRPr="00D70E8A">
      <w:rPr>
        <w:sz w:val="16"/>
        <w:szCs w:val="16"/>
        <w:lang w:val="id-ID"/>
      </w:rPr>
      <w:t xml:space="preserve">Copyright © 2020, ALCHEMY Jurnal Penelitian Kimia, ISSN 1412-4092, e ISSN 2443-4183 </w:t>
    </w:r>
    <w:r w:rsidRPr="00D70E8A">
      <w:rPr>
        <w:color w:val="FF0000"/>
        <w:sz w:val="16"/>
        <w:szCs w:val="16"/>
        <w:lang w:val="id-ID"/>
      </w:rPr>
      <w:t>(position footer from bottom 1,25 cm</w:t>
    </w:r>
    <w:r w:rsidRPr="00D70E8A">
      <w:rPr>
        <w:i/>
        <w:iCs/>
        <w:color w:val="FF0000"/>
        <w:sz w:val="16"/>
        <w:szCs w:val="16"/>
        <w:lang w:val="id-ID"/>
      </w:rPr>
      <w:t xml:space="preserve">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187F" w14:textId="77777777" w:rsidR="007C5EFA" w:rsidRPr="00B75CA1" w:rsidRDefault="00453E96" w:rsidP="000437C1">
    <w:pPr>
      <w:pStyle w:val="Footer"/>
      <w:jc w:val="right"/>
      <w:rPr>
        <w:sz w:val="20"/>
      </w:rPr>
    </w:pPr>
    <w:r w:rsidRPr="00B75CA1">
      <w:rPr>
        <w:sz w:val="20"/>
      </w:rPr>
      <w:fldChar w:fldCharType="begin"/>
    </w:r>
    <w:r w:rsidR="007C5EFA" w:rsidRPr="00B75CA1">
      <w:rPr>
        <w:sz w:val="20"/>
      </w:rPr>
      <w:instrText xml:space="preserve"> PAGE   \* MERGEFORMAT </w:instrText>
    </w:r>
    <w:r w:rsidRPr="00B75CA1">
      <w:rPr>
        <w:sz w:val="20"/>
      </w:rPr>
      <w:fldChar w:fldCharType="separate"/>
    </w:r>
    <w:r w:rsidR="00C82242">
      <w:rPr>
        <w:noProof/>
        <w:sz w:val="20"/>
      </w:rPr>
      <w:t>1</w:t>
    </w:r>
    <w:r w:rsidRPr="00B75CA1">
      <w:rPr>
        <w:noProof/>
        <w:sz w:val="20"/>
      </w:rPr>
      <w:fldChar w:fldCharType="end"/>
    </w:r>
  </w:p>
  <w:p w14:paraId="0FEFA0A6" w14:textId="77777777" w:rsidR="007C5EFA" w:rsidRPr="00295EF7" w:rsidRDefault="007C5EFA" w:rsidP="00D84C53">
    <w:pPr>
      <w:pStyle w:val="Footer"/>
      <w:rPr>
        <w:sz w:val="16"/>
        <w:szCs w:val="16"/>
        <w:lang w:val="id-ID"/>
      </w:rPr>
    </w:pPr>
    <w:bookmarkStart w:id="2" w:name="_Hlk506212891"/>
    <w:bookmarkStart w:id="3" w:name="_Hlk506212892"/>
    <w:bookmarkStart w:id="4" w:name="_Hlk506212895"/>
    <w:bookmarkStart w:id="5" w:name="_Hlk506212896"/>
    <w:bookmarkStart w:id="6" w:name="_Hlk506212897"/>
    <w:bookmarkStart w:id="7" w:name="_Hlk506212898"/>
    <w:bookmarkStart w:id="8" w:name="_Hlk506212899"/>
    <w:bookmarkStart w:id="9" w:name="_Hlk506212900"/>
    <w:bookmarkStart w:id="10" w:name="_Hlk506212901"/>
    <w:bookmarkStart w:id="11" w:name="_Hlk506212902"/>
    <w:bookmarkStart w:id="12" w:name="_Hlk506212903"/>
    <w:bookmarkStart w:id="13" w:name="_Hlk506212904"/>
    <w:bookmarkStart w:id="14" w:name="_Hlk506212905"/>
    <w:bookmarkStart w:id="15" w:name="_Hlk506212906"/>
    <w:bookmarkStart w:id="16" w:name="_Hlk506212907"/>
    <w:bookmarkStart w:id="17" w:name="_Hlk506212908"/>
    <w:r w:rsidRPr="00295EF7">
      <w:rPr>
        <w:sz w:val="16"/>
        <w:szCs w:val="16"/>
        <w:lang w:val="id-ID"/>
      </w:rPr>
      <w:t xml:space="preserve">Copyright </w:t>
    </w:r>
    <w:r>
      <w:rPr>
        <w:sz w:val="16"/>
        <w:szCs w:val="16"/>
        <w:lang w:val="id-ID"/>
      </w:rPr>
      <w:t>© 2020</w:t>
    </w:r>
    <w:r w:rsidRPr="00295EF7">
      <w:rPr>
        <w:sz w:val="16"/>
        <w:szCs w:val="16"/>
        <w:lang w:val="id-ID"/>
      </w:rPr>
      <w:t xml:space="preserve">, </w:t>
    </w:r>
    <w:r>
      <w:rPr>
        <w:sz w:val="16"/>
        <w:szCs w:val="16"/>
        <w:lang w:val="id-ID"/>
      </w:rPr>
      <w:t>ALCHEMY</w:t>
    </w:r>
    <w:r w:rsidRPr="00295EF7">
      <w:rPr>
        <w:sz w:val="16"/>
        <w:szCs w:val="16"/>
        <w:lang w:val="id-ID"/>
      </w:rPr>
      <w:t xml:space="preserve"> Jurnal Penelitian Kimia, </w:t>
    </w:r>
    <w:r>
      <w:rPr>
        <w:sz w:val="16"/>
        <w:szCs w:val="16"/>
        <w:lang w:val="id-ID"/>
      </w:rPr>
      <w:t xml:space="preserve">ISSN 1412-4092, </w:t>
    </w:r>
    <w:r w:rsidRPr="00295EF7">
      <w:rPr>
        <w:sz w:val="16"/>
        <w:szCs w:val="16"/>
        <w:lang w:val="id-ID"/>
      </w:rPr>
      <w:t>e ISSN 2443</w:t>
    </w:r>
    <w:r>
      <w:rPr>
        <w:sz w:val="16"/>
        <w:szCs w:val="16"/>
        <w:lang w:val="id-ID"/>
      </w:rPr>
      <w:t>-</w:t>
    </w:r>
    <w:r w:rsidRPr="00295EF7">
      <w:rPr>
        <w:sz w:val="16"/>
        <w:szCs w:val="16"/>
        <w:lang w:val="id-ID"/>
      </w:rPr>
      <w:t>4183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Pr="00D84C53">
      <w:rPr>
        <w:color w:val="FF0000"/>
        <w:sz w:val="16"/>
        <w:szCs w:val="16"/>
        <w:lang w:val="id-ID"/>
      </w:rPr>
      <w:t xml:space="preserve"> </w:t>
    </w:r>
    <w:r>
      <w:rPr>
        <w:color w:val="FF0000"/>
        <w:sz w:val="16"/>
        <w:szCs w:val="16"/>
        <w:lang w:val="id-ID"/>
      </w:rPr>
      <w:t>(position footer from bottom 1,25 cm</w:t>
    </w:r>
    <w:r>
      <w:rPr>
        <w:i/>
        <w:iCs/>
        <w:color w:val="FF0000"/>
        <w:sz w:val="16"/>
        <w:szCs w:val="16"/>
        <w:lang w:val="id-ID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3963" w14:textId="77777777" w:rsidR="007C5EFA" w:rsidRDefault="007C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4DFD" w14:textId="77777777" w:rsidR="00996B8B" w:rsidRDefault="00996B8B" w:rsidP="000B1CC9">
      <w:r>
        <w:separator/>
      </w:r>
    </w:p>
  </w:footnote>
  <w:footnote w:type="continuationSeparator" w:id="0">
    <w:p w14:paraId="600CC36C" w14:textId="77777777" w:rsidR="00996B8B" w:rsidRDefault="00996B8B" w:rsidP="000B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069B" w14:textId="77777777" w:rsidR="007C5EFA" w:rsidRDefault="007C5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EB33" w14:textId="77777777" w:rsidR="007C5EFA" w:rsidRPr="00D84C53" w:rsidRDefault="007C5EFA" w:rsidP="003C41A0">
    <w:pPr>
      <w:pStyle w:val="Header"/>
      <w:tabs>
        <w:tab w:val="clear" w:pos="4320"/>
        <w:tab w:val="clear" w:pos="8640"/>
        <w:tab w:val="center" w:pos="4394"/>
        <w:tab w:val="right" w:pos="8647"/>
      </w:tabs>
      <w:ind w:right="-2"/>
      <w:jc w:val="center"/>
      <w:rPr>
        <w:i/>
        <w:iCs/>
        <w:color w:val="FF0000"/>
        <w:sz w:val="16"/>
        <w:szCs w:val="16"/>
        <w:lang w:val="id-ID"/>
      </w:rPr>
    </w:pPr>
    <w:r w:rsidRPr="00295EF7">
      <w:rPr>
        <w:sz w:val="16"/>
        <w:szCs w:val="16"/>
        <w:lang w:val="id-ID"/>
      </w:rPr>
      <w:t xml:space="preserve">Rahmawati </w:t>
    </w:r>
    <w:r>
      <w:rPr>
        <w:i/>
        <w:sz w:val="16"/>
        <w:szCs w:val="16"/>
        <w:lang w:val="id-ID"/>
      </w:rPr>
      <w:t>and</w:t>
    </w:r>
    <w:r w:rsidRPr="00295EF7">
      <w:rPr>
        <w:sz w:val="16"/>
        <w:szCs w:val="16"/>
        <w:lang w:val="id-ID"/>
      </w:rPr>
      <w:t xml:space="preserve"> Augustune, </w:t>
    </w:r>
    <w:r>
      <w:rPr>
        <w:sz w:val="16"/>
        <w:szCs w:val="16"/>
        <w:lang w:val="id-ID"/>
      </w:rPr>
      <w:t>ALCHEMY</w:t>
    </w:r>
    <w:r w:rsidRPr="00295EF7">
      <w:rPr>
        <w:sz w:val="16"/>
        <w:szCs w:val="16"/>
        <w:lang w:val="id-ID"/>
      </w:rPr>
      <w:t xml:space="preserve"> Jurnal Penelitian Kimia, Vol. 1</w:t>
    </w:r>
    <w:r>
      <w:rPr>
        <w:sz w:val="16"/>
        <w:szCs w:val="16"/>
        <w:lang w:val="id-ID"/>
      </w:rPr>
      <w:t>6</w:t>
    </w:r>
    <w:r w:rsidRPr="00295EF7">
      <w:rPr>
        <w:sz w:val="16"/>
        <w:szCs w:val="16"/>
        <w:lang w:val="id-ID"/>
      </w:rPr>
      <w:t>(</w:t>
    </w:r>
    <w:r>
      <w:rPr>
        <w:sz w:val="16"/>
        <w:szCs w:val="16"/>
        <w:lang w:val="id-ID"/>
      </w:rPr>
      <w:t>2</w:t>
    </w:r>
    <w:r w:rsidRPr="00295EF7">
      <w:rPr>
        <w:sz w:val="16"/>
        <w:szCs w:val="16"/>
        <w:lang w:val="id-ID"/>
      </w:rPr>
      <w:t xml:space="preserve">) </w:t>
    </w:r>
    <w:r w:rsidRPr="00295EF7">
      <w:rPr>
        <w:b/>
        <w:sz w:val="16"/>
        <w:szCs w:val="16"/>
        <w:lang w:val="id-ID"/>
      </w:rPr>
      <w:t>20</w:t>
    </w:r>
    <w:r>
      <w:rPr>
        <w:b/>
        <w:sz w:val="16"/>
        <w:szCs w:val="16"/>
        <w:lang w:val="id-ID"/>
      </w:rPr>
      <w:t>20</w:t>
    </w:r>
    <w:r w:rsidRPr="00295EF7">
      <w:rPr>
        <w:sz w:val="16"/>
        <w:szCs w:val="16"/>
        <w:lang w:val="id-ID"/>
      </w:rPr>
      <w:t xml:space="preserve">, </w:t>
    </w:r>
    <w:r>
      <w:rPr>
        <w:sz w:val="16"/>
        <w:szCs w:val="16"/>
        <w:lang w:val="id-ID"/>
      </w:rPr>
      <w:t xml:space="preserve">xxx-xxx </w:t>
    </w:r>
    <w:r w:rsidRPr="00D84C53">
      <w:rPr>
        <w:color w:val="FF0000"/>
        <w:sz w:val="16"/>
        <w:szCs w:val="16"/>
        <w:lang w:val="id-ID"/>
      </w:rPr>
      <w:t>(</w:t>
    </w:r>
    <w:r>
      <w:rPr>
        <w:color w:val="FF0000"/>
        <w:sz w:val="16"/>
        <w:szCs w:val="16"/>
        <w:lang w:val="id-ID"/>
      </w:rPr>
      <w:t xml:space="preserve">lebih dari satu author Rahmawati </w:t>
    </w:r>
    <w:r>
      <w:rPr>
        <w:i/>
        <w:iCs/>
        <w:color w:val="FF0000"/>
        <w:sz w:val="16"/>
        <w:szCs w:val="16"/>
        <w:lang w:val="id-ID"/>
      </w:rPr>
      <w:t xml:space="preserve">et al., </w:t>
    </w:r>
    <w:r>
      <w:rPr>
        <w:color w:val="FF0000"/>
        <w:sz w:val="16"/>
        <w:szCs w:val="16"/>
        <w:lang w:val="id-ID"/>
      </w:rPr>
      <w:t>position header from top 1,5 cm, center</w:t>
    </w:r>
    <w:r>
      <w:rPr>
        <w:i/>
        <w:iCs/>
        <w:color w:val="FF0000"/>
        <w:sz w:val="16"/>
        <w:szCs w:val="16"/>
        <w:lang w:val="id-ID"/>
      </w:rPr>
      <w:t xml:space="preserve"> </w:t>
    </w:r>
    <w:r w:rsidRPr="00D84C53">
      <w:rPr>
        <w:color w:val="FF0000"/>
        <w:sz w:val="16"/>
        <w:szCs w:val="16"/>
        <w:lang w:val="id-ID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D46E" w14:textId="77777777" w:rsidR="007C5EFA" w:rsidRDefault="007C5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5A5"/>
    <w:multiLevelType w:val="hybridMultilevel"/>
    <w:tmpl w:val="AAF4D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5FFB"/>
    <w:multiLevelType w:val="hybridMultilevel"/>
    <w:tmpl w:val="3B5CC9B4"/>
    <w:lvl w:ilvl="0" w:tplc="0421000F">
      <w:start w:val="1"/>
      <w:numFmt w:val="decimal"/>
      <w:lvlText w:val="%1."/>
      <w:lvlJc w:val="left"/>
      <w:pPr>
        <w:ind w:left="1920" w:hanging="360"/>
      </w:pPr>
    </w:lvl>
    <w:lvl w:ilvl="1" w:tplc="04210019">
      <w:start w:val="1"/>
      <w:numFmt w:val="lowerLetter"/>
      <w:lvlText w:val="%2."/>
      <w:lvlJc w:val="left"/>
      <w:pPr>
        <w:ind w:left="2640" w:hanging="360"/>
      </w:pPr>
    </w:lvl>
    <w:lvl w:ilvl="2" w:tplc="0421001B">
      <w:start w:val="1"/>
      <w:numFmt w:val="lowerRoman"/>
      <w:lvlText w:val="%3."/>
      <w:lvlJc w:val="right"/>
      <w:pPr>
        <w:ind w:left="3360" w:hanging="180"/>
      </w:pPr>
    </w:lvl>
    <w:lvl w:ilvl="3" w:tplc="0421000F">
      <w:start w:val="1"/>
      <w:numFmt w:val="decimal"/>
      <w:lvlText w:val="%4."/>
      <w:lvlJc w:val="left"/>
      <w:pPr>
        <w:ind w:left="4080" w:hanging="360"/>
      </w:pPr>
    </w:lvl>
    <w:lvl w:ilvl="4" w:tplc="04210019">
      <w:start w:val="1"/>
      <w:numFmt w:val="lowerLetter"/>
      <w:lvlText w:val="%5."/>
      <w:lvlJc w:val="left"/>
      <w:pPr>
        <w:ind w:left="4800" w:hanging="360"/>
      </w:pPr>
    </w:lvl>
    <w:lvl w:ilvl="5" w:tplc="0421001B">
      <w:start w:val="1"/>
      <w:numFmt w:val="lowerRoman"/>
      <w:lvlText w:val="%6."/>
      <w:lvlJc w:val="right"/>
      <w:pPr>
        <w:ind w:left="5520" w:hanging="180"/>
      </w:pPr>
    </w:lvl>
    <w:lvl w:ilvl="6" w:tplc="0421000F">
      <w:start w:val="1"/>
      <w:numFmt w:val="decimal"/>
      <w:lvlText w:val="%7."/>
      <w:lvlJc w:val="left"/>
      <w:pPr>
        <w:ind w:left="6240" w:hanging="360"/>
      </w:pPr>
    </w:lvl>
    <w:lvl w:ilvl="7" w:tplc="04210019">
      <w:start w:val="1"/>
      <w:numFmt w:val="lowerLetter"/>
      <w:lvlText w:val="%8."/>
      <w:lvlJc w:val="left"/>
      <w:pPr>
        <w:ind w:left="6960" w:hanging="360"/>
      </w:pPr>
    </w:lvl>
    <w:lvl w:ilvl="8" w:tplc="0421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E67108E"/>
    <w:multiLevelType w:val="hybridMultilevel"/>
    <w:tmpl w:val="5D6ED376"/>
    <w:lvl w:ilvl="0" w:tplc="011E35B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71DA"/>
    <w:multiLevelType w:val="multilevel"/>
    <w:tmpl w:val="75DE6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2CAE520B"/>
    <w:multiLevelType w:val="hybridMultilevel"/>
    <w:tmpl w:val="50D44E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12BF9"/>
    <w:multiLevelType w:val="hybridMultilevel"/>
    <w:tmpl w:val="4C8058E6"/>
    <w:lvl w:ilvl="0" w:tplc="C2C6B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82B65"/>
    <w:multiLevelType w:val="hybridMultilevel"/>
    <w:tmpl w:val="06D45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7162A"/>
    <w:multiLevelType w:val="hybridMultilevel"/>
    <w:tmpl w:val="6F7EAF6A"/>
    <w:lvl w:ilvl="0" w:tplc="28D6E2E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FC5E4F"/>
    <w:multiLevelType w:val="hybridMultilevel"/>
    <w:tmpl w:val="3B1AA512"/>
    <w:lvl w:ilvl="0" w:tplc="51B89854">
      <w:start w:val="1"/>
      <w:numFmt w:val="lowerLetter"/>
      <w:lvlText w:val="(%1)"/>
      <w:lvlJc w:val="left"/>
      <w:pPr>
        <w:ind w:left="1429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3C1F18"/>
    <w:multiLevelType w:val="hybridMultilevel"/>
    <w:tmpl w:val="0464C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748761">
    <w:abstractNumId w:val="4"/>
  </w:num>
  <w:num w:numId="2" w16cid:durableId="716902004">
    <w:abstractNumId w:val="9"/>
  </w:num>
  <w:num w:numId="3" w16cid:durableId="1428192260">
    <w:abstractNumId w:val="6"/>
  </w:num>
  <w:num w:numId="4" w16cid:durableId="1154250656">
    <w:abstractNumId w:val="7"/>
  </w:num>
  <w:num w:numId="5" w16cid:durableId="127743855">
    <w:abstractNumId w:val="8"/>
  </w:num>
  <w:num w:numId="6" w16cid:durableId="1201479946">
    <w:abstractNumId w:val="0"/>
  </w:num>
  <w:num w:numId="7" w16cid:durableId="1024752215">
    <w:abstractNumId w:val="2"/>
  </w:num>
  <w:num w:numId="8" w16cid:durableId="1765344945">
    <w:abstractNumId w:val="5"/>
  </w:num>
  <w:num w:numId="9" w16cid:durableId="1062174303">
    <w:abstractNumId w:val="3"/>
  </w:num>
  <w:num w:numId="10" w16cid:durableId="1554997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WwsDA1NDM2NrI0NzdR0lEKTi0uzszPAykwqgUAODJG2CwAAAA="/>
  </w:docVars>
  <w:rsids>
    <w:rsidRoot w:val="000D1F79"/>
    <w:rsid w:val="0000662A"/>
    <w:rsid w:val="00031A14"/>
    <w:rsid w:val="00032C4C"/>
    <w:rsid w:val="00040A94"/>
    <w:rsid w:val="000437C1"/>
    <w:rsid w:val="00044371"/>
    <w:rsid w:val="00045C91"/>
    <w:rsid w:val="000460B7"/>
    <w:rsid w:val="00053872"/>
    <w:rsid w:val="000568D4"/>
    <w:rsid w:val="00062807"/>
    <w:rsid w:val="00067550"/>
    <w:rsid w:val="00076271"/>
    <w:rsid w:val="00077104"/>
    <w:rsid w:val="000808CA"/>
    <w:rsid w:val="000832CA"/>
    <w:rsid w:val="00083703"/>
    <w:rsid w:val="00084130"/>
    <w:rsid w:val="00085358"/>
    <w:rsid w:val="000859B5"/>
    <w:rsid w:val="000942EB"/>
    <w:rsid w:val="000B1CC9"/>
    <w:rsid w:val="000C3EE7"/>
    <w:rsid w:val="000D1F79"/>
    <w:rsid w:val="000E1258"/>
    <w:rsid w:val="000E7E26"/>
    <w:rsid w:val="000F198C"/>
    <w:rsid w:val="000F2313"/>
    <w:rsid w:val="000F6F4D"/>
    <w:rsid w:val="000F761D"/>
    <w:rsid w:val="0010580C"/>
    <w:rsid w:val="00117B4C"/>
    <w:rsid w:val="00117EA4"/>
    <w:rsid w:val="00120048"/>
    <w:rsid w:val="0012083C"/>
    <w:rsid w:val="0013129F"/>
    <w:rsid w:val="001410D8"/>
    <w:rsid w:val="00145B87"/>
    <w:rsid w:val="001472C4"/>
    <w:rsid w:val="0016053E"/>
    <w:rsid w:val="00163960"/>
    <w:rsid w:val="001671CF"/>
    <w:rsid w:val="001703F2"/>
    <w:rsid w:val="00183552"/>
    <w:rsid w:val="00185F2B"/>
    <w:rsid w:val="00186DDA"/>
    <w:rsid w:val="00196878"/>
    <w:rsid w:val="001968F6"/>
    <w:rsid w:val="001A5860"/>
    <w:rsid w:val="001C7A87"/>
    <w:rsid w:val="001D5A3A"/>
    <w:rsid w:val="001E4520"/>
    <w:rsid w:val="001E65B5"/>
    <w:rsid w:val="001E71A3"/>
    <w:rsid w:val="001F0EA7"/>
    <w:rsid w:val="001F1984"/>
    <w:rsid w:val="001F55A3"/>
    <w:rsid w:val="0021134A"/>
    <w:rsid w:val="002141EC"/>
    <w:rsid w:val="00216535"/>
    <w:rsid w:val="00230871"/>
    <w:rsid w:val="00230E31"/>
    <w:rsid w:val="002343C3"/>
    <w:rsid w:val="00242170"/>
    <w:rsid w:val="00250A8B"/>
    <w:rsid w:val="002647D6"/>
    <w:rsid w:val="002708A8"/>
    <w:rsid w:val="00284283"/>
    <w:rsid w:val="00284EC5"/>
    <w:rsid w:val="00290AF3"/>
    <w:rsid w:val="00295EF7"/>
    <w:rsid w:val="00297CE5"/>
    <w:rsid w:val="002A028F"/>
    <w:rsid w:val="002A3132"/>
    <w:rsid w:val="002B1F7E"/>
    <w:rsid w:val="002B7408"/>
    <w:rsid w:val="002C05B1"/>
    <w:rsid w:val="002C0735"/>
    <w:rsid w:val="002C0A09"/>
    <w:rsid w:val="002C1E12"/>
    <w:rsid w:val="002C3FFE"/>
    <w:rsid w:val="002D64FD"/>
    <w:rsid w:val="002E6D26"/>
    <w:rsid w:val="002F6703"/>
    <w:rsid w:val="002F6D4F"/>
    <w:rsid w:val="00305110"/>
    <w:rsid w:val="00307AF8"/>
    <w:rsid w:val="00316B8A"/>
    <w:rsid w:val="00325F09"/>
    <w:rsid w:val="00332AF8"/>
    <w:rsid w:val="00336780"/>
    <w:rsid w:val="003534B1"/>
    <w:rsid w:val="00365E22"/>
    <w:rsid w:val="00366DC7"/>
    <w:rsid w:val="0038192A"/>
    <w:rsid w:val="00382926"/>
    <w:rsid w:val="00394D7C"/>
    <w:rsid w:val="003A55C2"/>
    <w:rsid w:val="003A6EFA"/>
    <w:rsid w:val="003B4656"/>
    <w:rsid w:val="003C41A0"/>
    <w:rsid w:val="003C469A"/>
    <w:rsid w:val="003C60EA"/>
    <w:rsid w:val="003D39B5"/>
    <w:rsid w:val="003D62D2"/>
    <w:rsid w:val="003F6AE9"/>
    <w:rsid w:val="00410C56"/>
    <w:rsid w:val="0041362A"/>
    <w:rsid w:val="0041455B"/>
    <w:rsid w:val="0042183A"/>
    <w:rsid w:val="004234F7"/>
    <w:rsid w:val="004237B8"/>
    <w:rsid w:val="00431F6D"/>
    <w:rsid w:val="00441759"/>
    <w:rsid w:val="00450AC2"/>
    <w:rsid w:val="00453E96"/>
    <w:rsid w:val="00460D05"/>
    <w:rsid w:val="00491B3F"/>
    <w:rsid w:val="004940A5"/>
    <w:rsid w:val="004A4C28"/>
    <w:rsid w:val="004B6524"/>
    <w:rsid w:val="004B7007"/>
    <w:rsid w:val="004C7736"/>
    <w:rsid w:val="004F13D2"/>
    <w:rsid w:val="005065EA"/>
    <w:rsid w:val="00510755"/>
    <w:rsid w:val="00511AE2"/>
    <w:rsid w:val="005126E5"/>
    <w:rsid w:val="005148FF"/>
    <w:rsid w:val="00520979"/>
    <w:rsid w:val="00520E4F"/>
    <w:rsid w:val="00527E9A"/>
    <w:rsid w:val="005328DA"/>
    <w:rsid w:val="005464B8"/>
    <w:rsid w:val="00557D81"/>
    <w:rsid w:val="0056254E"/>
    <w:rsid w:val="00565B83"/>
    <w:rsid w:val="00566F00"/>
    <w:rsid w:val="00583117"/>
    <w:rsid w:val="00585232"/>
    <w:rsid w:val="005A43A3"/>
    <w:rsid w:val="005A4F0F"/>
    <w:rsid w:val="005B071C"/>
    <w:rsid w:val="005B0ED5"/>
    <w:rsid w:val="005C20FF"/>
    <w:rsid w:val="005C222F"/>
    <w:rsid w:val="005C279B"/>
    <w:rsid w:val="005D3771"/>
    <w:rsid w:val="005D48E5"/>
    <w:rsid w:val="005D682F"/>
    <w:rsid w:val="005E3060"/>
    <w:rsid w:val="005E3CAE"/>
    <w:rsid w:val="005F40DF"/>
    <w:rsid w:val="005F5919"/>
    <w:rsid w:val="005F60D5"/>
    <w:rsid w:val="00601CF0"/>
    <w:rsid w:val="0060235B"/>
    <w:rsid w:val="00614BCF"/>
    <w:rsid w:val="00621903"/>
    <w:rsid w:val="0062292B"/>
    <w:rsid w:val="00626851"/>
    <w:rsid w:val="0063343B"/>
    <w:rsid w:val="00641D3C"/>
    <w:rsid w:val="00642269"/>
    <w:rsid w:val="00643D45"/>
    <w:rsid w:val="00644359"/>
    <w:rsid w:val="00651340"/>
    <w:rsid w:val="0066162D"/>
    <w:rsid w:val="00670439"/>
    <w:rsid w:val="00672ECF"/>
    <w:rsid w:val="006837A8"/>
    <w:rsid w:val="00692C5A"/>
    <w:rsid w:val="00693F37"/>
    <w:rsid w:val="006A3863"/>
    <w:rsid w:val="006A4275"/>
    <w:rsid w:val="006B255E"/>
    <w:rsid w:val="006B41B9"/>
    <w:rsid w:val="006B5652"/>
    <w:rsid w:val="006B75EE"/>
    <w:rsid w:val="006C310C"/>
    <w:rsid w:val="006D0668"/>
    <w:rsid w:val="006E6A6C"/>
    <w:rsid w:val="006E72FB"/>
    <w:rsid w:val="006F3D1B"/>
    <w:rsid w:val="00704F5D"/>
    <w:rsid w:val="007051FE"/>
    <w:rsid w:val="00710568"/>
    <w:rsid w:val="00726250"/>
    <w:rsid w:val="00726A52"/>
    <w:rsid w:val="007300A1"/>
    <w:rsid w:val="00765B5C"/>
    <w:rsid w:val="007660EF"/>
    <w:rsid w:val="0077286E"/>
    <w:rsid w:val="00773176"/>
    <w:rsid w:val="00774882"/>
    <w:rsid w:val="00783EEC"/>
    <w:rsid w:val="0078550F"/>
    <w:rsid w:val="00785571"/>
    <w:rsid w:val="00790A40"/>
    <w:rsid w:val="00797087"/>
    <w:rsid w:val="007B2A6C"/>
    <w:rsid w:val="007B5B7A"/>
    <w:rsid w:val="007C3891"/>
    <w:rsid w:val="007C5EFA"/>
    <w:rsid w:val="007C79B9"/>
    <w:rsid w:val="007D5EE5"/>
    <w:rsid w:val="007E1217"/>
    <w:rsid w:val="007F0BCD"/>
    <w:rsid w:val="007F2E9F"/>
    <w:rsid w:val="007F4833"/>
    <w:rsid w:val="00807B74"/>
    <w:rsid w:val="008275D3"/>
    <w:rsid w:val="00863D18"/>
    <w:rsid w:val="00873286"/>
    <w:rsid w:val="00877F8F"/>
    <w:rsid w:val="00883358"/>
    <w:rsid w:val="0089152C"/>
    <w:rsid w:val="00892252"/>
    <w:rsid w:val="008A4309"/>
    <w:rsid w:val="008C6AA2"/>
    <w:rsid w:val="008D0E54"/>
    <w:rsid w:val="008D2EBE"/>
    <w:rsid w:val="008D3424"/>
    <w:rsid w:val="008E2B91"/>
    <w:rsid w:val="008F472A"/>
    <w:rsid w:val="008F5625"/>
    <w:rsid w:val="00917C4E"/>
    <w:rsid w:val="00923C91"/>
    <w:rsid w:val="00934534"/>
    <w:rsid w:val="00976064"/>
    <w:rsid w:val="00976D86"/>
    <w:rsid w:val="00984A4F"/>
    <w:rsid w:val="00993DCE"/>
    <w:rsid w:val="00996B8B"/>
    <w:rsid w:val="009C49AE"/>
    <w:rsid w:val="009C585F"/>
    <w:rsid w:val="009D5C02"/>
    <w:rsid w:val="009E1355"/>
    <w:rsid w:val="009E4780"/>
    <w:rsid w:val="009F2331"/>
    <w:rsid w:val="009F2833"/>
    <w:rsid w:val="009F3B07"/>
    <w:rsid w:val="00A02CAE"/>
    <w:rsid w:val="00A12808"/>
    <w:rsid w:val="00A176B0"/>
    <w:rsid w:val="00A1795F"/>
    <w:rsid w:val="00A3216F"/>
    <w:rsid w:val="00A330A1"/>
    <w:rsid w:val="00A34080"/>
    <w:rsid w:val="00A40890"/>
    <w:rsid w:val="00A7211A"/>
    <w:rsid w:val="00A7673C"/>
    <w:rsid w:val="00A81349"/>
    <w:rsid w:val="00A87F07"/>
    <w:rsid w:val="00A96B9A"/>
    <w:rsid w:val="00AA1C85"/>
    <w:rsid w:val="00AB4958"/>
    <w:rsid w:val="00AB517B"/>
    <w:rsid w:val="00AB7B41"/>
    <w:rsid w:val="00AC5B65"/>
    <w:rsid w:val="00AD05F9"/>
    <w:rsid w:val="00AD105E"/>
    <w:rsid w:val="00AD24F2"/>
    <w:rsid w:val="00AD65B9"/>
    <w:rsid w:val="00AD79C1"/>
    <w:rsid w:val="00AE32DB"/>
    <w:rsid w:val="00AE7B96"/>
    <w:rsid w:val="00AF08EF"/>
    <w:rsid w:val="00AF2B45"/>
    <w:rsid w:val="00B10E36"/>
    <w:rsid w:val="00B2044E"/>
    <w:rsid w:val="00B22E42"/>
    <w:rsid w:val="00B41D26"/>
    <w:rsid w:val="00B45D75"/>
    <w:rsid w:val="00B557BE"/>
    <w:rsid w:val="00B65519"/>
    <w:rsid w:val="00B65A62"/>
    <w:rsid w:val="00B7064B"/>
    <w:rsid w:val="00B75CA1"/>
    <w:rsid w:val="00B84070"/>
    <w:rsid w:val="00B9149B"/>
    <w:rsid w:val="00B95D61"/>
    <w:rsid w:val="00B977B7"/>
    <w:rsid w:val="00BA7924"/>
    <w:rsid w:val="00BB0BB6"/>
    <w:rsid w:val="00BC3F03"/>
    <w:rsid w:val="00BC4357"/>
    <w:rsid w:val="00BF0D04"/>
    <w:rsid w:val="00BF4D69"/>
    <w:rsid w:val="00BF6284"/>
    <w:rsid w:val="00C01668"/>
    <w:rsid w:val="00C07189"/>
    <w:rsid w:val="00C11085"/>
    <w:rsid w:val="00C12268"/>
    <w:rsid w:val="00C125ED"/>
    <w:rsid w:val="00C14BFF"/>
    <w:rsid w:val="00C209AE"/>
    <w:rsid w:val="00C32104"/>
    <w:rsid w:val="00C41A55"/>
    <w:rsid w:val="00C434ED"/>
    <w:rsid w:val="00C46371"/>
    <w:rsid w:val="00C47645"/>
    <w:rsid w:val="00C47F16"/>
    <w:rsid w:val="00C502FE"/>
    <w:rsid w:val="00C61AFB"/>
    <w:rsid w:val="00C61C0C"/>
    <w:rsid w:val="00C6257B"/>
    <w:rsid w:val="00C72E0A"/>
    <w:rsid w:val="00C76F97"/>
    <w:rsid w:val="00C82242"/>
    <w:rsid w:val="00C857A0"/>
    <w:rsid w:val="00C85E15"/>
    <w:rsid w:val="00C91C79"/>
    <w:rsid w:val="00C9353B"/>
    <w:rsid w:val="00C9407F"/>
    <w:rsid w:val="00CA432C"/>
    <w:rsid w:val="00CB472C"/>
    <w:rsid w:val="00CB4942"/>
    <w:rsid w:val="00CC1366"/>
    <w:rsid w:val="00CC3EB1"/>
    <w:rsid w:val="00CC52B7"/>
    <w:rsid w:val="00CD1250"/>
    <w:rsid w:val="00CF4880"/>
    <w:rsid w:val="00CF5C4B"/>
    <w:rsid w:val="00CF6783"/>
    <w:rsid w:val="00CF7E6A"/>
    <w:rsid w:val="00D033BE"/>
    <w:rsid w:val="00D07291"/>
    <w:rsid w:val="00D07710"/>
    <w:rsid w:val="00D16EA3"/>
    <w:rsid w:val="00D17CF8"/>
    <w:rsid w:val="00D32BFC"/>
    <w:rsid w:val="00D35C9F"/>
    <w:rsid w:val="00D41752"/>
    <w:rsid w:val="00D55E77"/>
    <w:rsid w:val="00D57D26"/>
    <w:rsid w:val="00D64664"/>
    <w:rsid w:val="00D64737"/>
    <w:rsid w:val="00D67BA4"/>
    <w:rsid w:val="00D70E8A"/>
    <w:rsid w:val="00D84C53"/>
    <w:rsid w:val="00D86D32"/>
    <w:rsid w:val="00DA3B8D"/>
    <w:rsid w:val="00DA4087"/>
    <w:rsid w:val="00DB4864"/>
    <w:rsid w:val="00DB63A8"/>
    <w:rsid w:val="00DC220C"/>
    <w:rsid w:val="00DE1C29"/>
    <w:rsid w:val="00DF3663"/>
    <w:rsid w:val="00E05B7C"/>
    <w:rsid w:val="00E2019A"/>
    <w:rsid w:val="00E204CE"/>
    <w:rsid w:val="00E240B1"/>
    <w:rsid w:val="00E32277"/>
    <w:rsid w:val="00E450FA"/>
    <w:rsid w:val="00E45438"/>
    <w:rsid w:val="00E60C82"/>
    <w:rsid w:val="00E614F6"/>
    <w:rsid w:val="00E628CD"/>
    <w:rsid w:val="00E634F4"/>
    <w:rsid w:val="00E66AE0"/>
    <w:rsid w:val="00E74025"/>
    <w:rsid w:val="00E82677"/>
    <w:rsid w:val="00E85CB4"/>
    <w:rsid w:val="00E86A51"/>
    <w:rsid w:val="00E93C5F"/>
    <w:rsid w:val="00EA3D26"/>
    <w:rsid w:val="00EC1B5F"/>
    <w:rsid w:val="00EC292E"/>
    <w:rsid w:val="00EC58A9"/>
    <w:rsid w:val="00ED1097"/>
    <w:rsid w:val="00ED4B12"/>
    <w:rsid w:val="00ED590D"/>
    <w:rsid w:val="00EE1018"/>
    <w:rsid w:val="00EE325B"/>
    <w:rsid w:val="00EE4ED1"/>
    <w:rsid w:val="00EE6C68"/>
    <w:rsid w:val="00EE6FC3"/>
    <w:rsid w:val="00EF6A61"/>
    <w:rsid w:val="00F0027F"/>
    <w:rsid w:val="00F0680C"/>
    <w:rsid w:val="00F1240B"/>
    <w:rsid w:val="00F240DF"/>
    <w:rsid w:val="00F26425"/>
    <w:rsid w:val="00F30743"/>
    <w:rsid w:val="00F36958"/>
    <w:rsid w:val="00F373B8"/>
    <w:rsid w:val="00F4728F"/>
    <w:rsid w:val="00F51CB9"/>
    <w:rsid w:val="00F521B6"/>
    <w:rsid w:val="00F55D4A"/>
    <w:rsid w:val="00F774FF"/>
    <w:rsid w:val="00F80B71"/>
    <w:rsid w:val="00F845A4"/>
    <w:rsid w:val="00F928C5"/>
    <w:rsid w:val="00FA1085"/>
    <w:rsid w:val="00FA59DB"/>
    <w:rsid w:val="00FC4A03"/>
    <w:rsid w:val="00FC4AEB"/>
    <w:rsid w:val="00FC61F4"/>
    <w:rsid w:val="00FD348F"/>
    <w:rsid w:val="00FE1AB7"/>
    <w:rsid w:val="00FF129A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34934"/>
  <w15:docId w15:val="{D20CF737-2BF8-458D-98A3-0FE22012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0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535"/>
    <w:pPr>
      <w:spacing w:after="1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309"/>
    <w:pPr>
      <w:keepNext/>
      <w:spacing w:line="360" w:lineRule="auto"/>
      <w:jc w:val="both"/>
      <w:outlineLvl w:val="1"/>
    </w:pPr>
    <w:rPr>
      <w:b/>
      <w:color w:val="000000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6535"/>
    <w:rPr>
      <w:rFonts w:ascii="Times New Roman" w:eastAsia="Times New Roman" w:hAnsi="Times New Roman"/>
      <w:b/>
      <w:sz w:val="24"/>
      <w:szCs w:val="24"/>
    </w:rPr>
  </w:style>
  <w:style w:type="character" w:styleId="Hyperlink">
    <w:name w:val="Hyperlink"/>
    <w:rsid w:val="004B70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70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B70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B7007"/>
  </w:style>
  <w:style w:type="paragraph" w:styleId="Footer">
    <w:name w:val="footer"/>
    <w:basedOn w:val="Normal"/>
    <w:link w:val="FooterChar"/>
    <w:uiPriority w:val="99"/>
    <w:rsid w:val="004B70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B7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4B7007"/>
    <w:pPr>
      <w:ind w:left="720"/>
      <w:contextualSpacing/>
    </w:pPr>
  </w:style>
  <w:style w:type="paragraph" w:customStyle="1" w:styleId="BodyText1">
    <w:name w:val="Body Text 1"/>
    <w:basedOn w:val="BodyText"/>
    <w:rsid w:val="004B7007"/>
    <w:pPr>
      <w:spacing w:after="0"/>
      <w:jc w:val="both"/>
    </w:pPr>
    <w:rPr>
      <w:rFonts w:eastAsia="MS Mincho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700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B7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quation">
    <w:name w:val="Equation"/>
    <w:basedOn w:val="BodyText"/>
    <w:rsid w:val="004B7007"/>
    <w:pPr>
      <w:tabs>
        <w:tab w:val="center" w:pos="1701"/>
        <w:tab w:val="right" w:pos="3374"/>
      </w:tabs>
      <w:spacing w:after="0"/>
      <w:jc w:val="both"/>
    </w:pPr>
    <w:rPr>
      <w:sz w:val="20"/>
      <w:szCs w:val="20"/>
    </w:rPr>
  </w:style>
  <w:style w:type="character" w:styleId="CommentReference">
    <w:name w:val="annotation reference"/>
    <w:rsid w:val="004B70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007"/>
    <w:rPr>
      <w:sz w:val="20"/>
      <w:szCs w:val="20"/>
    </w:rPr>
  </w:style>
  <w:style w:type="character" w:customStyle="1" w:styleId="CommentTextChar">
    <w:name w:val="Comment Text Char"/>
    <w:link w:val="CommentText"/>
    <w:rsid w:val="004B70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0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007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3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43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A432C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5CB4"/>
    <w:pPr>
      <w:spacing w:line="360" w:lineRule="auto"/>
      <w:ind w:left="720"/>
      <w:jc w:val="both"/>
    </w:pPr>
    <w:rPr>
      <w:rFonts w:eastAsia="MS Mincho"/>
      <w:lang w:val="en-GB"/>
    </w:rPr>
  </w:style>
  <w:style w:type="character" w:customStyle="1" w:styleId="BodyTextIndentChar">
    <w:name w:val="Body Text Indent Char"/>
    <w:link w:val="BodyTextIndent"/>
    <w:uiPriority w:val="99"/>
    <w:rsid w:val="00E85CB4"/>
    <w:rPr>
      <w:rFonts w:ascii="Times New Roman" w:eastAsia="MS Mincho" w:hAnsi="Times New Roman"/>
      <w:sz w:val="24"/>
      <w:szCs w:val="24"/>
      <w:lang w:val="en-GB"/>
    </w:rPr>
  </w:style>
  <w:style w:type="character" w:customStyle="1" w:styleId="hps">
    <w:name w:val="hps"/>
    <w:basedOn w:val="DefaultParagraphFont"/>
    <w:rsid w:val="0042183A"/>
  </w:style>
  <w:style w:type="paragraph" w:styleId="BodyTextIndent2">
    <w:name w:val="Body Text Indent 2"/>
    <w:basedOn w:val="Normal"/>
    <w:link w:val="BodyTextIndent2Char"/>
    <w:uiPriority w:val="99"/>
    <w:unhideWhenUsed/>
    <w:rsid w:val="00A96B9A"/>
    <w:pPr>
      <w:spacing w:after="240" w:line="360" w:lineRule="auto"/>
      <w:ind w:firstLine="709"/>
      <w:jc w:val="both"/>
    </w:pPr>
  </w:style>
  <w:style w:type="character" w:customStyle="1" w:styleId="BodyTextIndent2Char">
    <w:name w:val="Body Text Indent 2 Char"/>
    <w:link w:val="BodyTextIndent2"/>
    <w:uiPriority w:val="99"/>
    <w:rsid w:val="00A96B9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8A4309"/>
    <w:rPr>
      <w:rFonts w:ascii="Times New Roman" w:eastAsia="Times New Roman" w:hAnsi="Times New Roman"/>
      <w:b/>
      <w:color w:val="000000"/>
      <w:sz w:val="24"/>
      <w:szCs w:val="24"/>
      <w:lang w:val="id-ID" w:eastAsia="en-US"/>
    </w:rPr>
  </w:style>
  <w:style w:type="paragraph" w:customStyle="1" w:styleId="Default">
    <w:name w:val="Default"/>
    <w:rsid w:val="00B65519"/>
    <w:pPr>
      <w:autoSpaceDE w:val="0"/>
      <w:autoSpaceDN w:val="0"/>
      <w:adjustRightInd w:val="0"/>
      <w:spacing w:line="360" w:lineRule="auto"/>
    </w:pPr>
    <w:rPr>
      <w:rFonts w:ascii="Times New Roman" w:eastAsia="Calibri" w:hAnsi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1"/>
    <w:qFormat/>
    <w:locked/>
    <w:rsid w:val="005464B8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30871"/>
    <w:pPr>
      <w:spacing w:after="200"/>
      <w:jc w:val="center"/>
    </w:pPr>
    <w:rPr>
      <w:rFonts w:eastAsia="Calibri"/>
      <w:b/>
      <w:bCs/>
      <w:color w:val="000000"/>
      <w:szCs w:val="18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958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LightShading1">
    <w:name w:val="Light Shading1"/>
    <w:basedOn w:val="TableNormal"/>
    <w:uiPriority w:val="60"/>
    <w:rsid w:val="00284283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d.wikipedia.org/w/index.php?title=Gugus&amp;action=edit&amp;redlink=1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-data%20khoirina\ALCHEMY\Tata%20tulis\template%20Januari%202013\template%20penulisan%20alchem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F916881-C55F-494E-8EC5-AC5D90EC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penulisan alchemy</Template>
  <TotalTime>9</TotalTime>
  <Pages>9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Dr. Sri Hastuti, M.Si.</cp:lastModifiedBy>
  <cp:revision>3</cp:revision>
  <cp:lastPrinted>2018-08-04T00:33:00Z</cp:lastPrinted>
  <dcterms:created xsi:type="dcterms:W3CDTF">2023-01-10T06:28:00Z</dcterms:created>
  <dcterms:modified xsi:type="dcterms:W3CDTF">2023-01-13T01:45:00Z</dcterms:modified>
</cp:coreProperties>
</file>