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B7" w:rsidRDefault="007909B7" w:rsidP="007909B7">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ANALISIS DAYA SAING JAMBU METE DI KABUPATEN WONOGIRI JAWA TENGAH  </w:t>
      </w:r>
    </w:p>
    <w:p w:rsidR="007909B7" w:rsidRDefault="007909B7" w:rsidP="007909B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Hanand Isnainy, Endang Siti Rahayu, Agustono </w:t>
      </w:r>
    </w:p>
    <w:p w:rsidR="007909B7" w:rsidRDefault="007909B7" w:rsidP="007909B7">
      <w:pPr>
        <w:pStyle w:val="Default"/>
        <w:jc w:val="center"/>
        <w:rPr>
          <w:rFonts w:eastAsia="Calibri"/>
          <w:bCs/>
        </w:rPr>
      </w:pPr>
      <w:r>
        <w:rPr>
          <w:rFonts w:eastAsia="Calibri"/>
          <w:bCs/>
        </w:rPr>
        <w:t xml:space="preserve">Program Studi Agribisnis, Fakultas Pertanian, Universitas Sebelas Maret </w:t>
      </w:r>
    </w:p>
    <w:p w:rsidR="007909B7" w:rsidRPr="00CB25F0" w:rsidRDefault="007909B7" w:rsidP="007909B7">
      <w:pPr>
        <w:pStyle w:val="Default"/>
        <w:jc w:val="center"/>
        <w:rPr>
          <w:szCs w:val="23"/>
        </w:rPr>
      </w:pPr>
      <w:r w:rsidRPr="00CB25F0">
        <w:rPr>
          <w:szCs w:val="23"/>
        </w:rPr>
        <w:t>Jl.Ir. Sutami No. 36 A Kentingan Surakarta 57126 Telp./Fax.(0271)637457</w:t>
      </w:r>
    </w:p>
    <w:p w:rsidR="007909B7" w:rsidRPr="007909B7" w:rsidRDefault="007909B7" w:rsidP="007909B7">
      <w:pPr>
        <w:spacing w:after="240" w:line="240" w:lineRule="auto"/>
        <w:jc w:val="center"/>
        <w:rPr>
          <w:rFonts w:ascii="Times New Roman" w:eastAsia="Calibri" w:hAnsi="Times New Roman" w:cs="Times New Roman"/>
          <w:bCs/>
          <w:sz w:val="24"/>
          <w:szCs w:val="24"/>
        </w:rPr>
      </w:pPr>
      <w:r>
        <w:rPr>
          <w:rFonts w:ascii="Times New Roman" w:hAnsi="Times New Roman" w:cs="Times New Roman"/>
          <w:sz w:val="24"/>
          <w:szCs w:val="23"/>
        </w:rPr>
        <w:t>Email: hannandisnainy@yahoo.com</w:t>
      </w:r>
      <w:r w:rsidRPr="00CB25F0">
        <w:rPr>
          <w:rFonts w:ascii="Times New Roman" w:hAnsi="Times New Roman" w:cs="Times New Roman"/>
          <w:sz w:val="24"/>
          <w:szCs w:val="23"/>
        </w:rPr>
        <w:t>/Telp: 08</w:t>
      </w:r>
      <w:r>
        <w:rPr>
          <w:rFonts w:ascii="Times New Roman" w:hAnsi="Times New Roman" w:cs="Times New Roman"/>
          <w:sz w:val="24"/>
          <w:szCs w:val="23"/>
        </w:rPr>
        <w:t>2138769546</w:t>
      </w:r>
    </w:p>
    <w:p w:rsidR="009476A2" w:rsidRPr="00616F68" w:rsidRDefault="009476A2" w:rsidP="00244652">
      <w:pPr>
        <w:pStyle w:val="Normal1"/>
        <w:spacing w:after="0" w:line="240" w:lineRule="auto"/>
        <w:jc w:val="both"/>
        <w:rPr>
          <w:rFonts w:ascii="Times New Roman" w:eastAsia="Times New Roman" w:hAnsi="Times New Roman" w:cs="Times New Roman"/>
        </w:rPr>
      </w:pPr>
      <w:r w:rsidRPr="00616F68">
        <w:rPr>
          <w:rFonts w:ascii="Times New Roman" w:eastAsia="Times New Roman" w:hAnsi="Times New Roman" w:cs="Times New Roman"/>
          <w:b/>
        </w:rPr>
        <w:t xml:space="preserve">Abstract: </w:t>
      </w:r>
      <w:r w:rsidRPr="00616F68">
        <w:rPr>
          <w:rFonts w:ascii="Times New Roman" w:eastAsia="Times New Roman" w:hAnsi="Times New Roman" w:cs="Times New Roman"/>
        </w:rPr>
        <w:t xml:space="preserve">This study aims to determine the feasibility and competitiveness of cashew farming in Wonogiri. Method of determining the location of the research is </w:t>
      </w:r>
      <w:r w:rsidRPr="00616F68">
        <w:rPr>
          <w:rFonts w:ascii="Times New Roman" w:eastAsia="Times New Roman" w:hAnsi="Times New Roman" w:cs="Times New Roman"/>
          <w:i/>
        </w:rPr>
        <w:t xml:space="preserve">purposive </w:t>
      </w:r>
      <w:r w:rsidRPr="00616F68">
        <w:rPr>
          <w:rFonts w:ascii="Times New Roman" w:eastAsia="Times New Roman" w:hAnsi="Times New Roman" w:cs="Times New Roman"/>
        </w:rPr>
        <w:t xml:space="preserve">(intentional) in Wonogiri regency. The sampling method farmers are using </w:t>
      </w:r>
      <w:r w:rsidRPr="00616F68">
        <w:rPr>
          <w:rFonts w:ascii="Times New Roman" w:eastAsia="Times New Roman" w:hAnsi="Times New Roman" w:cs="Times New Roman"/>
          <w:i/>
        </w:rPr>
        <w:t>quota sampling</w:t>
      </w:r>
      <w:r w:rsidRPr="00616F68">
        <w:rPr>
          <w:rFonts w:ascii="Times New Roman" w:eastAsia="Times New Roman" w:hAnsi="Times New Roman" w:cs="Times New Roman"/>
        </w:rPr>
        <w:t xml:space="preserve"> 60 respondents cashew farmers. Data analysis method used is the analysis of the feasibility of farming with the calculation of NPV, Net B / C ratio, IRR and competitiveness using </w:t>
      </w:r>
      <w:r w:rsidRPr="00616F68">
        <w:rPr>
          <w:rFonts w:ascii="Times New Roman" w:eastAsia="Times New Roman" w:hAnsi="Times New Roman" w:cs="Times New Roman"/>
          <w:i/>
        </w:rPr>
        <w:t xml:space="preserve">Domestic Resource Cost </w:t>
      </w:r>
      <w:r w:rsidRPr="00616F68">
        <w:rPr>
          <w:rFonts w:ascii="Times New Roman" w:eastAsia="Times New Roman" w:hAnsi="Times New Roman" w:cs="Times New Roman"/>
        </w:rPr>
        <w:t xml:space="preserve">(DRC). The results showed that the total cost of production of cashew IDR 744,521.35 per tree with the benefits obtained by farmers IDR 2,532,500.00 per tree. The results of the feasibility calculation cashew farming with NPV, Net B / C Ratio and IRR amounting to IDR 85664.54, 1.18 and 14.63%, indicating that cashew farming in Wonogiri viable. Cashew nuts in Wonogiri has a DRC value (market price) of IDR 3904.05 / USD per tree and DRC value (shadow price) of IDR 2323.43 / USD per tree. Cashew nuts have a value of comparative advantage (DRCR) of 0.17 and a competitive advantage (CAR) of 0.29, which means that the cashew farming financially and economically efficient and able to compete in international markets. </w:t>
      </w:r>
    </w:p>
    <w:p w:rsidR="009476A2" w:rsidRPr="00616F68" w:rsidRDefault="009476A2" w:rsidP="009476A2">
      <w:pPr>
        <w:spacing w:after="240" w:line="240" w:lineRule="auto"/>
        <w:ind w:left="1418" w:hanging="1418"/>
        <w:jc w:val="both"/>
        <w:rPr>
          <w:rFonts w:ascii="Times New Roman" w:eastAsia="Calibri" w:hAnsi="Times New Roman" w:cs="Times New Roman"/>
          <w:b/>
        </w:rPr>
      </w:pPr>
      <w:r w:rsidRPr="00616F68">
        <w:rPr>
          <w:rFonts w:ascii="Times New Roman" w:eastAsia="Times New Roman" w:hAnsi="Times New Roman" w:cs="Times New Roman"/>
          <w:b/>
          <w:bCs/>
        </w:rPr>
        <w:t>Keywords:</w:t>
      </w:r>
      <w:r w:rsidRPr="00616F68">
        <w:rPr>
          <w:rFonts w:ascii="Times New Roman" w:eastAsia="Times New Roman" w:hAnsi="Times New Roman" w:cs="Times New Roman"/>
        </w:rPr>
        <w:t xml:space="preserve"> Competitiveness, Cashew, Feasibility Farm, Comparative, Competitive </w:t>
      </w:r>
    </w:p>
    <w:p w:rsidR="007909B7" w:rsidRPr="00616F68" w:rsidRDefault="007909B7" w:rsidP="00244652">
      <w:pPr>
        <w:spacing w:after="0" w:line="240" w:lineRule="auto"/>
        <w:jc w:val="both"/>
        <w:rPr>
          <w:rFonts w:ascii="Times New Roman" w:eastAsia="Calibri" w:hAnsi="Times New Roman" w:cs="Times New Roman"/>
          <w:bCs/>
        </w:rPr>
      </w:pPr>
      <w:r w:rsidRPr="00616F68">
        <w:rPr>
          <w:rFonts w:ascii="Times New Roman" w:eastAsia="Calibri" w:hAnsi="Times New Roman" w:cs="Times New Roman"/>
          <w:b/>
        </w:rPr>
        <w:t xml:space="preserve">Abstrak: </w:t>
      </w:r>
      <w:r w:rsidRPr="00616F68">
        <w:rPr>
          <w:rFonts w:ascii="Times New Roman" w:eastAsia="Calibri" w:hAnsi="Times New Roman" w:cs="Times New Roman"/>
          <w:bCs/>
        </w:rPr>
        <w:t xml:space="preserve">Penelitian ini bertujuan untuk mengetahui kelayakan dan daya saing usahatani jambu mete di Kabupaten Wonogiri. Metode penentuan lokasi penelitian secara </w:t>
      </w:r>
      <w:r w:rsidRPr="00616F68">
        <w:rPr>
          <w:rFonts w:ascii="Times New Roman" w:eastAsia="Calibri" w:hAnsi="Times New Roman" w:cs="Times New Roman"/>
          <w:bCs/>
          <w:i/>
          <w:iCs/>
        </w:rPr>
        <w:t xml:space="preserve">purposive </w:t>
      </w:r>
      <w:r w:rsidR="00244652" w:rsidRPr="00616F68">
        <w:rPr>
          <w:rFonts w:ascii="Times New Roman" w:eastAsia="Calibri" w:hAnsi="Times New Roman" w:cs="Times New Roman"/>
          <w:bCs/>
        </w:rPr>
        <w:t xml:space="preserve">(disengaja) di </w:t>
      </w:r>
      <w:r w:rsidRPr="00616F68">
        <w:rPr>
          <w:rFonts w:ascii="Times New Roman" w:eastAsia="Calibri" w:hAnsi="Times New Roman" w:cs="Times New Roman"/>
          <w:bCs/>
        </w:rPr>
        <w:t xml:space="preserve">Kabupaten Wonogiri. Metode pengambilan sampel petani menggunakan </w:t>
      </w:r>
      <w:r w:rsidRPr="00616F68">
        <w:rPr>
          <w:rFonts w:ascii="Times New Roman" w:eastAsia="Calibri" w:hAnsi="Times New Roman" w:cs="Times New Roman"/>
          <w:bCs/>
          <w:i/>
          <w:iCs/>
        </w:rPr>
        <w:t>quota sampling</w:t>
      </w:r>
      <w:r w:rsidRPr="00616F68">
        <w:rPr>
          <w:rFonts w:ascii="Times New Roman" w:eastAsia="Calibri" w:hAnsi="Times New Roman" w:cs="Times New Roman"/>
          <w:bCs/>
        </w:rPr>
        <w:t xml:space="preserve"> sebanyak 60 responden petani jambu mete. Metode analisis data yang digunakan adalah analisis kelayakan usahatani dengan perhitungan NPV, Net B/C Ratio, IRR dan daya saing menggunakan </w:t>
      </w:r>
      <w:r w:rsidRPr="00616F68">
        <w:rPr>
          <w:rFonts w:ascii="Times New Roman" w:eastAsia="Calibri" w:hAnsi="Times New Roman" w:cs="Times New Roman"/>
          <w:bCs/>
          <w:i/>
          <w:iCs/>
        </w:rPr>
        <w:t xml:space="preserve">Domestic Resources Cost </w:t>
      </w:r>
      <w:r w:rsidRPr="00616F68">
        <w:rPr>
          <w:rFonts w:ascii="Times New Roman" w:eastAsia="Calibri" w:hAnsi="Times New Roman" w:cs="Times New Roman"/>
          <w:bCs/>
        </w:rPr>
        <w:t>(DRC). Hasil penelitian menunjukkan bahwa</w:t>
      </w:r>
      <w:r w:rsidRPr="00616F68">
        <w:rPr>
          <w:rFonts w:ascii="Times New Roman" w:eastAsia="MS Mincho" w:hAnsi="Times New Roman"/>
        </w:rPr>
        <w:t xml:space="preserve"> total biaya produksi jambu mete sebesar </w:t>
      </w:r>
      <w:r w:rsidRPr="00616F68">
        <w:rPr>
          <w:rFonts w:ascii="Times New Roman" w:eastAsia="Times New Roman" w:hAnsi="Times New Roman"/>
        </w:rPr>
        <w:t xml:space="preserve">Rp 744.521,35 per pohon dengan manfaat yang diperoleh petani sebesar Rp 2.532.500,00 per pohon. Hasil perhitungan kelayakan usahatani jambu mete dengan NPV, Net B/C Ratio dan IRR yaitu sebesar Rp 85.664,54, 1,18 dan 14,63%, yang menunjukan bahwa usahatani jambu mete di Kabupaten Wonogiri layak diusahakan. </w:t>
      </w:r>
      <w:r w:rsidRPr="00616F68">
        <w:rPr>
          <w:rFonts w:ascii="Times New Roman" w:hAnsi="Times New Roman"/>
        </w:rPr>
        <w:t xml:space="preserve">Jambu mete di Kabupaten Wonogiri memiliki nilai DRC* (harga pasar) sebesar Rp 3.904,05/USD per pohon dan nilai DRC (harga bayangan) sebesar Rp 2.323,43/USD per pohon. Jambu mete memiliki nilai keunggulan komparatif (DRCR) sebesar 0,17 dan keunggulan kompetitif (CAR) sebesar 0,29 yang berarti bahwa usahatani jambu mete efisien secara finansial dan ekonomi serta mampu bersaing di pasar internasional. </w:t>
      </w:r>
    </w:p>
    <w:p w:rsidR="009700EC" w:rsidRPr="00616F68" w:rsidRDefault="007909B7" w:rsidP="009700EC">
      <w:pPr>
        <w:spacing w:line="240" w:lineRule="auto"/>
        <w:ind w:left="1560" w:hanging="1560"/>
        <w:jc w:val="both"/>
        <w:rPr>
          <w:rFonts w:ascii="Times New Roman" w:hAnsi="Times New Roman"/>
        </w:rPr>
      </w:pPr>
      <w:r w:rsidRPr="00616F68">
        <w:rPr>
          <w:rFonts w:ascii="Times New Roman" w:hAnsi="Times New Roman"/>
          <w:b/>
          <w:bCs/>
        </w:rPr>
        <w:t>Kata Kunci:</w:t>
      </w:r>
      <w:r w:rsidRPr="00616F68">
        <w:rPr>
          <w:rFonts w:ascii="Times New Roman" w:hAnsi="Times New Roman"/>
        </w:rPr>
        <w:t xml:space="preserve"> Daya Saing, Jambu Mete, Kelayakan Usahatani, Komparatif, Kompetitif </w:t>
      </w:r>
    </w:p>
    <w:p w:rsidR="00745AF1" w:rsidRDefault="00745AF1" w:rsidP="00745AF1">
      <w:pPr>
        <w:pStyle w:val="ListParagraph"/>
        <w:spacing w:after="0" w:line="240" w:lineRule="auto"/>
        <w:ind w:left="284"/>
        <w:jc w:val="both"/>
        <w:rPr>
          <w:rFonts w:ascii="Times New Roman" w:hAnsi="Times New Roman"/>
          <w:sz w:val="24"/>
        </w:rPr>
      </w:pPr>
    </w:p>
    <w:p w:rsidR="00745AF1" w:rsidRDefault="00745AF1" w:rsidP="00745AF1">
      <w:pPr>
        <w:pStyle w:val="ListParagraph"/>
        <w:spacing w:after="0" w:line="240" w:lineRule="auto"/>
        <w:ind w:left="284"/>
        <w:jc w:val="both"/>
        <w:rPr>
          <w:rFonts w:ascii="Times New Roman" w:hAnsi="Times New Roman"/>
          <w:sz w:val="24"/>
        </w:rPr>
      </w:pPr>
    </w:p>
    <w:p w:rsidR="00745AF1" w:rsidRDefault="00745AF1" w:rsidP="00745AF1">
      <w:pPr>
        <w:pStyle w:val="ListParagraph"/>
        <w:spacing w:after="0" w:line="240" w:lineRule="auto"/>
        <w:ind w:left="284"/>
        <w:jc w:val="both"/>
        <w:rPr>
          <w:rFonts w:ascii="Times New Roman" w:hAnsi="Times New Roman"/>
          <w:sz w:val="24"/>
        </w:rPr>
      </w:pPr>
    </w:p>
    <w:p w:rsidR="00745AF1" w:rsidRDefault="00745AF1" w:rsidP="00745AF1">
      <w:pPr>
        <w:pStyle w:val="ListParagraph"/>
        <w:spacing w:after="0" w:line="240" w:lineRule="auto"/>
        <w:ind w:left="284"/>
        <w:jc w:val="both"/>
        <w:rPr>
          <w:rFonts w:ascii="Times New Roman" w:hAnsi="Times New Roman"/>
          <w:sz w:val="24"/>
        </w:rPr>
      </w:pPr>
    </w:p>
    <w:p w:rsidR="0023629E" w:rsidRPr="00ED03F6" w:rsidRDefault="0023629E" w:rsidP="00745AF1">
      <w:pPr>
        <w:pStyle w:val="ListParagraph"/>
        <w:spacing w:after="0" w:line="240" w:lineRule="auto"/>
        <w:ind w:left="284"/>
        <w:jc w:val="both"/>
        <w:rPr>
          <w:rFonts w:ascii="Times New Roman" w:hAnsi="Times New Roman"/>
          <w:sz w:val="24"/>
        </w:rPr>
      </w:pPr>
    </w:p>
    <w:p w:rsidR="00244652" w:rsidRDefault="00244652" w:rsidP="00616F68">
      <w:pPr>
        <w:rPr>
          <w:rFonts w:ascii="Times New Roman" w:hAnsi="Times New Roman"/>
          <w:b/>
          <w:bCs/>
          <w:sz w:val="24"/>
        </w:rPr>
      </w:pPr>
    </w:p>
    <w:p w:rsidR="00244652" w:rsidRDefault="00244652" w:rsidP="00ED03F6">
      <w:pPr>
        <w:jc w:val="center"/>
        <w:rPr>
          <w:rFonts w:ascii="Times New Roman" w:hAnsi="Times New Roman"/>
          <w:b/>
          <w:bCs/>
          <w:sz w:val="24"/>
        </w:rPr>
        <w:sectPr w:rsidR="00244652" w:rsidSect="00C93B42">
          <w:headerReference w:type="default" r:id="rId7"/>
          <w:footerReference w:type="default" r:id="rId8"/>
          <w:pgSz w:w="11906" w:h="16838"/>
          <w:pgMar w:top="2268" w:right="1701" w:bottom="1701" w:left="2268" w:header="708" w:footer="708" w:gutter="0"/>
          <w:pgNumType w:start="116"/>
          <w:cols w:space="708"/>
          <w:docGrid w:linePitch="360"/>
        </w:sectPr>
      </w:pPr>
    </w:p>
    <w:p w:rsidR="007909B7" w:rsidRPr="00ED03F6" w:rsidRDefault="00ED03F6" w:rsidP="00957F4C">
      <w:pPr>
        <w:spacing w:after="120" w:line="240" w:lineRule="auto"/>
        <w:jc w:val="center"/>
        <w:rPr>
          <w:rFonts w:ascii="Times New Roman" w:hAnsi="Times New Roman"/>
          <w:b/>
          <w:bCs/>
          <w:sz w:val="24"/>
        </w:rPr>
      </w:pPr>
      <w:r>
        <w:rPr>
          <w:rFonts w:ascii="Times New Roman" w:hAnsi="Times New Roman"/>
          <w:b/>
          <w:bCs/>
          <w:sz w:val="24"/>
        </w:rPr>
        <w:lastRenderedPageBreak/>
        <w:t>PENDAHULUAN</w:t>
      </w:r>
    </w:p>
    <w:p w:rsidR="007909B7" w:rsidRPr="00957F4C" w:rsidRDefault="0023629E" w:rsidP="00957F4C">
      <w:pPr>
        <w:pStyle w:val="ListParagraph"/>
        <w:spacing w:after="0" w:line="240" w:lineRule="auto"/>
        <w:ind w:left="0" w:firstLine="567"/>
        <w:jc w:val="both"/>
        <w:rPr>
          <w:rFonts w:asciiTheme="majorBidi" w:hAnsiTheme="majorBidi" w:cstheme="majorBidi"/>
          <w:sz w:val="24"/>
          <w:szCs w:val="24"/>
        </w:rPr>
      </w:pPr>
      <w:r w:rsidRPr="00957F4C">
        <w:rPr>
          <w:rFonts w:asciiTheme="majorBidi" w:hAnsiTheme="majorBidi" w:cstheme="majorBidi"/>
          <w:sz w:val="24"/>
          <w:szCs w:val="24"/>
        </w:rPr>
        <w:t xml:space="preserve">Pertanian </w:t>
      </w:r>
      <w:r w:rsidR="007909B7" w:rsidRPr="00957F4C">
        <w:rPr>
          <w:rFonts w:asciiTheme="majorBidi" w:hAnsiTheme="majorBidi" w:cstheme="majorBidi"/>
          <w:sz w:val="24"/>
          <w:szCs w:val="24"/>
        </w:rPr>
        <w:t xml:space="preserve">memiliki peranan penting dari keseluruhan perekonomian nasional, hal ini dikarenakan pertanian memberikan proporsi/ bagian yang besar dalam sumbangan kas pemerintah. Pertanian tidak saja menyediakan kebutuhan pangan penduduknya tetapi juga sebagai sumber pendapatan ekspor (devisa) serta sebagai pendorong bagi tumbuhnya industri nasionalnya. Oleh karena itu, pembangunan pertanian perlu terus dikembangkan agar mengarah pada terciptanya pertanian yang efisien, memiliki daya saing, mampu meningkatkan pendapatan dan taraf hidup para petani pada khususnya dan masyarakat luas pada umumnya </w:t>
      </w:r>
      <w:r w:rsidRPr="00957F4C">
        <w:rPr>
          <w:rFonts w:asciiTheme="majorBidi" w:hAnsiTheme="majorBidi" w:cstheme="majorBidi"/>
          <w:sz w:val="24"/>
          <w:szCs w:val="24"/>
        </w:rPr>
        <w:br/>
      </w:r>
      <w:r w:rsidR="007909B7" w:rsidRPr="00957F4C">
        <w:rPr>
          <w:rFonts w:asciiTheme="majorBidi" w:hAnsiTheme="majorBidi" w:cstheme="majorBidi"/>
          <w:sz w:val="24"/>
          <w:szCs w:val="24"/>
        </w:rPr>
        <w:t xml:space="preserve">(Widodo, 2009). </w:t>
      </w:r>
    </w:p>
    <w:p w:rsidR="007909B7" w:rsidRPr="00957F4C" w:rsidRDefault="007909B7" w:rsidP="00957F4C">
      <w:pPr>
        <w:pStyle w:val="ListParagraph"/>
        <w:spacing w:after="0" w:line="240" w:lineRule="auto"/>
        <w:ind w:left="0" w:firstLine="567"/>
        <w:jc w:val="both"/>
        <w:rPr>
          <w:rFonts w:asciiTheme="majorBidi" w:hAnsiTheme="majorBidi" w:cstheme="majorBidi"/>
          <w:sz w:val="24"/>
          <w:szCs w:val="24"/>
        </w:rPr>
      </w:pPr>
      <w:r w:rsidRPr="00957F4C">
        <w:rPr>
          <w:rFonts w:asciiTheme="majorBidi" w:hAnsiTheme="majorBidi" w:cstheme="majorBidi"/>
          <w:sz w:val="24"/>
          <w:szCs w:val="24"/>
        </w:rPr>
        <w:t>Salah satu komponen yang termasuk dalam subsektor pertanian, yaitu tanaman perkebunan, memiliki peranan penting dalam meningkatkan pertumbuhan perekonomian nasional, mengingat semakin terbatasnya peranan minyak bumi yang selama ini merupakan sumber utama devisa negara. Sebagai gantinya, pengembangan dan peningkatan sektor pertanian menjadi salah satu upaya untuk memberikan sumbangan terhadap devisa negara. Komponen tanaman perkebunan di Indonesia yang salah satu macamnya membantu dalam perolehan devisa negara adalah biji jambu mete (</w:t>
      </w:r>
      <w:r w:rsidRPr="00957F4C">
        <w:rPr>
          <w:rFonts w:asciiTheme="majorBidi" w:hAnsiTheme="majorBidi" w:cstheme="majorBidi"/>
          <w:i/>
          <w:iCs/>
          <w:sz w:val="24"/>
          <w:szCs w:val="24"/>
        </w:rPr>
        <w:t>cashew nut</w:t>
      </w:r>
      <w:r w:rsidRPr="00957F4C">
        <w:rPr>
          <w:rFonts w:asciiTheme="majorBidi" w:hAnsiTheme="majorBidi" w:cstheme="majorBidi"/>
          <w:sz w:val="24"/>
          <w:szCs w:val="24"/>
        </w:rPr>
        <w:t xml:space="preserve">). Secara ekonomi, mete menjadi penghasil devisa negara, sumber pendapatan petani, bahan baku industri serta sebagai tanaman penghijauan untuk konservasi lahan dan pencegah erosi. </w:t>
      </w:r>
    </w:p>
    <w:p w:rsidR="007909B7" w:rsidRPr="00957F4C" w:rsidRDefault="007909B7" w:rsidP="00957F4C">
      <w:pPr>
        <w:pStyle w:val="ListParagraph"/>
        <w:spacing w:after="0" w:line="240" w:lineRule="auto"/>
        <w:ind w:left="0" w:firstLine="567"/>
        <w:jc w:val="both"/>
        <w:rPr>
          <w:rFonts w:asciiTheme="majorBidi" w:hAnsiTheme="majorBidi" w:cstheme="majorBidi"/>
          <w:sz w:val="24"/>
          <w:szCs w:val="24"/>
        </w:rPr>
      </w:pPr>
      <w:r w:rsidRPr="00957F4C">
        <w:rPr>
          <w:rFonts w:asciiTheme="majorBidi" w:hAnsiTheme="majorBidi" w:cstheme="majorBidi"/>
          <w:sz w:val="24"/>
          <w:szCs w:val="24"/>
        </w:rPr>
        <w:t xml:space="preserve">Jawa Tengah merupakan salah satu wilayah di Indonesia yang masih memiliki luas lahan pertanian yang mencukupi untuk pembudidayaan komoditi pertanian. Kabupaten Wonogiri merupakan salah satu kabupaten yang masuk dalam provinsi Jawa Tengah dengan potensi wilayah di sektor pertanian. Salah satu komoditas perkebunan yang potensial untuk dikembangkan di Kabupaten Wonogiri yaitu jambu mete. </w:t>
      </w:r>
      <w:r w:rsidRPr="00957F4C">
        <w:rPr>
          <w:rFonts w:asciiTheme="majorBidi" w:hAnsiTheme="majorBidi" w:cstheme="majorBidi"/>
          <w:sz w:val="24"/>
          <w:szCs w:val="24"/>
        </w:rPr>
        <w:lastRenderedPageBreak/>
        <w:t xml:space="preserve">Berdasarkan data </w:t>
      </w:r>
      <w:r w:rsidR="00ED03F6" w:rsidRPr="00957F4C">
        <w:rPr>
          <w:rFonts w:asciiTheme="majorBidi" w:hAnsiTheme="majorBidi" w:cstheme="majorBidi"/>
          <w:sz w:val="24"/>
          <w:szCs w:val="24"/>
        </w:rPr>
        <w:t xml:space="preserve">BPS </w:t>
      </w:r>
      <w:r w:rsidRPr="00957F4C">
        <w:rPr>
          <w:rFonts w:asciiTheme="majorBidi" w:hAnsiTheme="majorBidi" w:cstheme="majorBidi"/>
          <w:sz w:val="24"/>
          <w:szCs w:val="24"/>
        </w:rPr>
        <w:t xml:space="preserve">yang ada menunjukkan bahwa Kabupaten Wonogiri merupakan Kabupaten dengan pembudidayaan jambu mete terluas yaitu sebesar 20.505 Ha di Jawa Tengah. </w:t>
      </w:r>
    </w:p>
    <w:p w:rsidR="007909B7" w:rsidRPr="00957F4C" w:rsidRDefault="00244652" w:rsidP="00945FBC">
      <w:pPr>
        <w:pStyle w:val="ListParagraph"/>
        <w:spacing w:after="0" w:line="240" w:lineRule="auto"/>
        <w:ind w:left="0"/>
        <w:jc w:val="center"/>
        <w:rPr>
          <w:rFonts w:asciiTheme="majorBidi" w:hAnsiTheme="majorBidi" w:cstheme="majorBidi"/>
          <w:sz w:val="24"/>
          <w:szCs w:val="24"/>
        </w:rPr>
      </w:pPr>
      <w:r w:rsidRPr="00957F4C">
        <w:rPr>
          <w:rFonts w:asciiTheme="majorBidi" w:hAnsiTheme="majorBidi" w:cstheme="majorBidi"/>
          <w:sz w:val="24"/>
          <w:szCs w:val="24"/>
        </w:rPr>
        <w:t>Tabel 1</w:t>
      </w:r>
      <w:r w:rsidR="007909B7" w:rsidRPr="00957F4C">
        <w:rPr>
          <w:rFonts w:asciiTheme="majorBidi" w:hAnsiTheme="majorBidi" w:cstheme="majorBidi"/>
          <w:sz w:val="24"/>
          <w:szCs w:val="24"/>
        </w:rPr>
        <w:t>. Pr</w:t>
      </w:r>
      <w:r w:rsidR="00945FBC">
        <w:rPr>
          <w:rFonts w:asciiTheme="majorBidi" w:hAnsiTheme="majorBidi" w:cstheme="majorBidi"/>
          <w:sz w:val="24"/>
          <w:szCs w:val="24"/>
        </w:rPr>
        <w:t xml:space="preserve">oduksi Mete Gelondong Kabupaten </w:t>
      </w:r>
      <w:r w:rsidR="007909B7" w:rsidRPr="00957F4C">
        <w:rPr>
          <w:rFonts w:asciiTheme="majorBidi" w:hAnsiTheme="majorBidi" w:cstheme="majorBidi"/>
          <w:sz w:val="24"/>
          <w:szCs w:val="24"/>
        </w:rPr>
        <w:t>Wonogiri Tahun 2010-2014</w:t>
      </w:r>
    </w:p>
    <w:tbl>
      <w:tblPr>
        <w:tblStyle w:val="TableGrid"/>
        <w:tblW w:w="4536" w:type="dxa"/>
        <w:tblInd w:w="10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1134"/>
        <w:gridCol w:w="1701"/>
        <w:gridCol w:w="1701"/>
      </w:tblGrid>
      <w:tr w:rsidR="007909B7" w:rsidRPr="00957F4C" w:rsidTr="00244652">
        <w:tc>
          <w:tcPr>
            <w:tcW w:w="1134" w:type="dxa"/>
            <w:tcBorders>
              <w:top w:val="thinThickSmallGap" w:sz="24" w:space="0" w:color="auto"/>
              <w:bottom w:val="single" w:sz="4" w:space="0" w:color="auto"/>
            </w:tcBorders>
            <w:vAlign w:val="center"/>
          </w:tcPr>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Tahun </w:t>
            </w:r>
          </w:p>
        </w:tc>
        <w:tc>
          <w:tcPr>
            <w:tcW w:w="1701" w:type="dxa"/>
            <w:tcBorders>
              <w:top w:val="thinThickSmallGap" w:sz="24" w:space="0" w:color="auto"/>
              <w:bottom w:val="single" w:sz="4" w:space="0" w:color="auto"/>
            </w:tcBorders>
            <w:vAlign w:val="center"/>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Produksi (Ton)</w:t>
            </w:r>
          </w:p>
        </w:tc>
        <w:tc>
          <w:tcPr>
            <w:tcW w:w="1701" w:type="dxa"/>
            <w:tcBorders>
              <w:top w:val="thinThickSmallGap" w:sz="24" w:space="0" w:color="auto"/>
              <w:bottom w:val="single" w:sz="4" w:space="0" w:color="auto"/>
            </w:tcBorders>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Pertumbuhan (%)</w:t>
            </w:r>
          </w:p>
        </w:tc>
      </w:tr>
      <w:tr w:rsidR="007909B7" w:rsidRPr="00957F4C" w:rsidTr="00244652">
        <w:tc>
          <w:tcPr>
            <w:tcW w:w="1134" w:type="dxa"/>
            <w:tcBorders>
              <w:top w:val="single" w:sz="4" w:space="0" w:color="auto"/>
              <w:bottom w:val="single" w:sz="4" w:space="0" w:color="auto"/>
            </w:tcBorders>
          </w:tcPr>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2010 </w:t>
            </w:r>
          </w:p>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2011 </w:t>
            </w:r>
          </w:p>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2012 </w:t>
            </w:r>
          </w:p>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2013 </w:t>
            </w:r>
          </w:p>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2014 </w:t>
            </w:r>
          </w:p>
        </w:tc>
        <w:tc>
          <w:tcPr>
            <w:tcW w:w="1701" w:type="dxa"/>
            <w:tcBorders>
              <w:top w:val="single" w:sz="4" w:space="0" w:color="auto"/>
              <w:bottom w:val="single" w:sz="4" w:space="0" w:color="auto"/>
            </w:tcBorders>
            <w:vAlign w:val="center"/>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7.145</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10.983</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7.145</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9.728</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10.509</w:t>
            </w:r>
          </w:p>
        </w:tc>
        <w:tc>
          <w:tcPr>
            <w:tcW w:w="1701" w:type="dxa"/>
            <w:tcBorders>
              <w:top w:val="single" w:sz="4" w:space="0" w:color="auto"/>
              <w:bottom w:val="single" w:sz="4" w:space="0" w:color="auto"/>
            </w:tcBorders>
            <w:vAlign w:val="center"/>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48.51</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 xml:space="preserve">53.71 </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 xml:space="preserve">34.94 </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 xml:space="preserve">36.15 </w:t>
            </w:r>
          </w:p>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8.02</w:t>
            </w:r>
          </w:p>
        </w:tc>
      </w:tr>
      <w:tr w:rsidR="007909B7" w:rsidRPr="00957F4C" w:rsidTr="00244652">
        <w:tc>
          <w:tcPr>
            <w:tcW w:w="1134" w:type="dxa"/>
            <w:tcBorders>
              <w:top w:val="single" w:sz="4" w:space="0" w:color="auto"/>
            </w:tcBorders>
          </w:tcPr>
          <w:p w:rsidR="007909B7" w:rsidRPr="00957F4C" w:rsidRDefault="007909B7" w:rsidP="00957F4C">
            <w:pPr>
              <w:pStyle w:val="ListParagraph"/>
              <w:ind w:left="0"/>
              <w:contextualSpacing w:val="0"/>
              <w:jc w:val="center"/>
              <w:rPr>
                <w:rFonts w:asciiTheme="majorBidi" w:hAnsiTheme="majorBidi" w:cstheme="majorBidi"/>
                <w:sz w:val="24"/>
                <w:szCs w:val="24"/>
              </w:rPr>
            </w:pPr>
            <w:r w:rsidRPr="00957F4C">
              <w:rPr>
                <w:rFonts w:asciiTheme="majorBidi" w:hAnsiTheme="majorBidi" w:cstheme="majorBidi"/>
                <w:sz w:val="24"/>
                <w:szCs w:val="24"/>
              </w:rPr>
              <w:t xml:space="preserve">Rata-rata  </w:t>
            </w:r>
          </w:p>
        </w:tc>
        <w:tc>
          <w:tcPr>
            <w:tcW w:w="1701" w:type="dxa"/>
            <w:tcBorders>
              <w:top w:val="single" w:sz="4" w:space="0" w:color="auto"/>
            </w:tcBorders>
            <w:vAlign w:val="center"/>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9.102</w:t>
            </w:r>
          </w:p>
        </w:tc>
        <w:tc>
          <w:tcPr>
            <w:tcW w:w="1701" w:type="dxa"/>
            <w:tcBorders>
              <w:top w:val="single" w:sz="4" w:space="0" w:color="auto"/>
            </w:tcBorders>
            <w:vAlign w:val="center"/>
          </w:tcPr>
          <w:p w:rsidR="007909B7" w:rsidRPr="00957F4C" w:rsidRDefault="007909B7" w:rsidP="00957F4C">
            <w:pPr>
              <w:pStyle w:val="ListParagraph"/>
              <w:ind w:left="0"/>
              <w:contextualSpacing w:val="0"/>
              <w:jc w:val="right"/>
              <w:rPr>
                <w:rFonts w:asciiTheme="majorBidi" w:hAnsiTheme="majorBidi" w:cstheme="majorBidi"/>
                <w:sz w:val="24"/>
                <w:szCs w:val="24"/>
              </w:rPr>
            </w:pPr>
            <w:r w:rsidRPr="00957F4C">
              <w:rPr>
                <w:rFonts w:asciiTheme="majorBidi" w:hAnsiTheme="majorBidi" w:cstheme="majorBidi"/>
                <w:sz w:val="24"/>
                <w:szCs w:val="24"/>
              </w:rPr>
              <w:t>36.26</w:t>
            </w:r>
          </w:p>
        </w:tc>
      </w:tr>
    </w:tbl>
    <w:p w:rsidR="007909B7" w:rsidRPr="00957F4C" w:rsidRDefault="007909B7" w:rsidP="00957F4C">
      <w:pPr>
        <w:pStyle w:val="ListParagraph"/>
        <w:spacing w:after="0" w:line="240" w:lineRule="auto"/>
        <w:ind w:left="993" w:hanging="993"/>
        <w:jc w:val="both"/>
        <w:rPr>
          <w:rFonts w:asciiTheme="majorBidi" w:hAnsiTheme="majorBidi" w:cstheme="majorBidi"/>
          <w:sz w:val="24"/>
          <w:szCs w:val="24"/>
        </w:rPr>
      </w:pPr>
      <w:r w:rsidRPr="00957F4C">
        <w:rPr>
          <w:rFonts w:asciiTheme="majorBidi" w:hAnsiTheme="majorBidi" w:cstheme="majorBidi"/>
          <w:sz w:val="24"/>
          <w:szCs w:val="24"/>
        </w:rPr>
        <w:t xml:space="preserve">Sumber : BPS, Wonogiri Dalam Angka, 2015 (diolah) </w:t>
      </w:r>
    </w:p>
    <w:p w:rsidR="00244652" w:rsidRPr="00957F4C" w:rsidRDefault="007909B7" w:rsidP="00957F4C">
      <w:pPr>
        <w:spacing w:after="0" w:line="240" w:lineRule="auto"/>
        <w:ind w:firstLine="567"/>
        <w:jc w:val="both"/>
        <w:rPr>
          <w:rFonts w:asciiTheme="majorBidi" w:hAnsiTheme="majorBidi" w:cstheme="majorBidi"/>
          <w:sz w:val="24"/>
          <w:szCs w:val="24"/>
        </w:rPr>
      </w:pPr>
      <w:r w:rsidRPr="00957F4C">
        <w:rPr>
          <w:rFonts w:asciiTheme="majorBidi" w:hAnsiTheme="majorBidi" w:cstheme="majorBidi"/>
          <w:sz w:val="24"/>
          <w:szCs w:val="24"/>
        </w:rPr>
        <w:t>Produksi mete gelondong berdasarkan tabel diatas bisa dikatakan berfluktuasi dengan tingkat pertumbuhan yang tidak dapat diprediksi kenaikan atau penurunannya tiap tahun. Keadaan tersebut dikarenakan produksi mete sangat dipengaruhi oleh perubahan musim panen atau kondisi cuaca. Sehingga kondisi ini menyebabkan hasil produksi jambu mete berfluktuasi dan tidak menentu (BPS, Kab. Wonogiri, 2015). Produksi jambu mete di Indonesia pada umumnya untuk diekspor dalam bentuk gelondong, sehi</w:t>
      </w:r>
      <w:r w:rsidR="00244652" w:rsidRPr="00957F4C">
        <w:rPr>
          <w:rFonts w:asciiTheme="majorBidi" w:hAnsiTheme="majorBidi" w:cstheme="majorBidi"/>
          <w:sz w:val="24"/>
          <w:szCs w:val="24"/>
        </w:rPr>
        <w:t xml:space="preserve">ngga dengan hasil produksi yang berfluktuasi akan mempengaruhi pasar ekspor maupun pasar dalam negeri. </w:t>
      </w:r>
      <w:r w:rsidR="00D07C80" w:rsidRPr="00957F4C">
        <w:rPr>
          <w:rFonts w:asciiTheme="majorBidi" w:hAnsiTheme="majorBidi" w:cstheme="majorBidi"/>
          <w:sz w:val="24"/>
          <w:szCs w:val="24"/>
        </w:rPr>
        <w:t xml:space="preserve">Penelitian ini bertujuan untuk mengetahui </w:t>
      </w:r>
      <w:r w:rsidR="00244652" w:rsidRPr="00957F4C">
        <w:rPr>
          <w:rFonts w:asciiTheme="majorBidi" w:hAnsiTheme="majorBidi" w:cstheme="majorBidi"/>
          <w:sz w:val="24"/>
          <w:szCs w:val="24"/>
        </w:rPr>
        <w:t xml:space="preserve">kelayakan serta daya saing jambu mete untuk memenuhi permintaan konsumen baik dalam negeri maupun luar negeri. </w:t>
      </w:r>
    </w:p>
    <w:p w:rsidR="00244652" w:rsidRPr="00957F4C" w:rsidRDefault="00244652" w:rsidP="00957F4C">
      <w:pPr>
        <w:spacing w:after="120" w:line="240" w:lineRule="auto"/>
        <w:jc w:val="center"/>
        <w:rPr>
          <w:rFonts w:asciiTheme="majorBidi" w:hAnsiTheme="majorBidi" w:cstheme="majorBidi"/>
          <w:b/>
          <w:bCs/>
          <w:sz w:val="24"/>
          <w:szCs w:val="24"/>
        </w:rPr>
      </w:pPr>
      <w:r w:rsidRPr="00957F4C">
        <w:rPr>
          <w:rFonts w:asciiTheme="majorBidi" w:hAnsiTheme="majorBidi" w:cstheme="majorBidi"/>
          <w:b/>
          <w:bCs/>
          <w:sz w:val="24"/>
          <w:szCs w:val="24"/>
        </w:rPr>
        <w:t xml:space="preserve">METODE PENELITIAN </w:t>
      </w:r>
    </w:p>
    <w:p w:rsidR="00244652" w:rsidRPr="00957F4C" w:rsidRDefault="00244652" w:rsidP="00957F4C">
      <w:pPr>
        <w:spacing w:after="0" w:line="240" w:lineRule="auto"/>
        <w:jc w:val="both"/>
        <w:rPr>
          <w:rFonts w:asciiTheme="majorBidi" w:hAnsiTheme="majorBidi" w:cstheme="majorBidi"/>
          <w:b/>
          <w:bCs/>
          <w:sz w:val="24"/>
          <w:szCs w:val="24"/>
        </w:rPr>
      </w:pPr>
      <w:r w:rsidRPr="00957F4C">
        <w:rPr>
          <w:rFonts w:asciiTheme="majorBidi" w:hAnsiTheme="majorBidi" w:cstheme="majorBidi"/>
          <w:b/>
          <w:bCs/>
          <w:sz w:val="24"/>
          <w:szCs w:val="24"/>
        </w:rPr>
        <w:t xml:space="preserve">Metode Dasar Penelitian </w:t>
      </w:r>
    </w:p>
    <w:p w:rsidR="0023629E" w:rsidRPr="00957F4C" w:rsidRDefault="00244652" w:rsidP="00957F4C">
      <w:pPr>
        <w:spacing w:after="0" w:line="240" w:lineRule="auto"/>
        <w:ind w:firstLine="426"/>
        <w:jc w:val="both"/>
        <w:rPr>
          <w:rFonts w:asciiTheme="majorBidi" w:hAnsiTheme="majorBidi" w:cstheme="majorBidi"/>
          <w:sz w:val="24"/>
          <w:szCs w:val="24"/>
        </w:rPr>
        <w:sectPr w:rsidR="0023629E" w:rsidRPr="00957F4C" w:rsidSect="00ED3A02">
          <w:headerReference w:type="default" r:id="rId9"/>
          <w:footerReference w:type="default" r:id="rId10"/>
          <w:type w:val="continuous"/>
          <w:pgSz w:w="11906" w:h="16838"/>
          <w:pgMar w:top="2268" w:right="1274" w:bottom="1701" w:left="1276" w:header="708" w:footer="708" w:gutter="0"/>
          <w:pgNumType w:start="129"/>
          <w:cols w:num="2" w:space="281"/>
          <w:docGrid w:linePitch="360"/>
        </w:sectPr>
      </w:pPr>
      <w:r w:rsidRPr="00957F4C">
        <w:rPr>
          <w:rFonts w:asciiTheme="majorBidi" w:hAnsiTheme="majorBidi" w:cstheme="majorBidi"/>
          <w:sz w:val="24"/>
          <w:szCs w:val="24"/>
        </w:rPr>
        <w:t xml:space="preserve">Metode penelitian ini menggunakan metode </w:t>
      </w:r>
      <w:r w:rsidRPr="00957F4C">
        <w:rPr>
          <w:rFonts w:asciiTheme="majorBidi" w:hAnsiTheme="majorBidi" w:cstheme="majorBidi"/>
          <w:i/>
          <w:iCs/>
          <w:sz w:val="24"/>
          <w:szCs w:val="24"/>
        </w:rPr>
        <w:t xml:space="preserve">deskriptif analitik, </w:t>
      </w:r>
      <w:r w:rsidRPr="00957F4C">
        <w:rPr>
          <w:rFonts w:asciiTheme="majorBidi" w:hAnsiTheme="majorBidi" w:cstheme="majorBidi"/>
          <w:sz w:val="24"/>
          <w:szCs w:val="24"/>
        </w:rPr>
        <w:t>yaitu penelitian yang berusaha untuk menuturkan pemecahan masalah yang ada sekarang berdasarkan data-data, menyajikan, menganalisis dan menginterpretasidata</w:t>
      </w:r>
      <w:r w:rsidRPr="00957F4C">
        <w:rPr>
          <w:rFonts w:asciiTheme="majorBidi" w:hAnsiTheme="majorBidi" w:cstheme="majorBidi"/>
          <w:i/>
          <w:iCs/>
          <w:sz w:val="24"/>
          <w:szCs w:val="24"/>
        </w:rPr>
        <w:t>.</w:t>
      </w:r>
      <w:r w:rsidR="00D07C80" w:rsidRPr="00957F4C">
        <w:rPr>
          <w:rFonts w:asciiTheme="majorBidi" w:hAnsiTheme="majorBidi" w:cstheme="majorBidi"/>
          <w:bCs/>
          <w:sz w:val="24"/>
          <w:szCs w:val="24"/>
        </w:rPr>
        <w:t>Teknik penelitian yang</w:t>
      </w:r>
      <w:r w:rsidR="00957F4C" w:rsidRPr="00957F4C">
        <w:rPr>
          <w:rFonts w:asciiTheme="majorBidi" w:hAnsiTheme="majorBidi" w:cstheme="majorBidi"/>
          <w:bCs/>
          <w:sz w:val="24"/>
          <w:szCs w:val="24"/>
        </w:rPr>
        <w:t xml:space="preserve">digunakan adalah penelitian survei. </w:t>
      </w:r>
      <w:r w:rsidR="00957F4C" w:rsidRPr="00957F4C">
        <w:rPr>
          <w:rFonts w:asciiTheme="majorBidi" w:hAnsiTheme="majorBidi" w:cstheme="majorBidi"/>
          <w:bCs/>
          <w:sz w:val="24"/>
          <w:szCs w:val="24"/>
        </w:rPr>
        <w:lastRenderedPageBreak/>
        <w:t xml:space="preserve">Pengertian surveidibatasi pada penelitian yang </w:t>
      </w:r>
      <w:r w:rsidR="00957F4C" w:rsidRPr="00957F4C">
        <w:rPr>
          <w:rFonts w:asciiTheme="majorBidi" w:hAnsiTheme="majorBidi" w:cstheme="majorBidi"/>
          <w:bCs/>
          <w:sz w:val="24"/>
          <w:szCs w:val="24"/>
        </w:rPr>
        <w:lastRenderedPageBreak/>
        <w:t>datanya</w:t>
      </w:r>
    </w:p>
    <w:p w:rsidR="002C0DC4" w:rsidRPr="00957F4C" w:rsidRDefault="002C0DC4" w:rsidP="00957F4C">
      <w:pPr>
        <w:spacing w:after="0" w:line="240" w:lineRule="auto"/>
        <w:jc w:val="both"/>
        <w:rPr>
          <w:rFonts w:asciiTheme="majorBidi" w:hAnsiTheme="majorBidi" w:cstheme="majorBidi"/>
          <w:bCs/>
          <w:sz w:val="24"/>
          <w:szCs w:val="24"/>
        </w:rPr>
      </w:pPr>
      <w:r w:rsidRPr="00957F4C">
        <w:rPr>
          <w:rFonts w:asciiTheme="majorBidi" w:hAnsiTheme="majorBidi" w:cstheme="majorBidi"/>
          <w:bCs/>
          <w:sz w:val="24"/>
          <w:szCs w:val="24"/>
        </w:rPr>
        <w:lastRenderedPageBreak/>
        <w:t>dikumpulkan dari sampel atau populasi untuk mewakili seluruh populasi dan menggunakan kuisioner sebagai alat pengumpulan data yang pokok (Effendi dan Tukiran, 2012).</w:t>
      </w:r>
    </w:p>
    <w:p w:rsidR="0061697F" w:rsidRPr="00957F4C" w:rsidRDefault="0061697F" w:rsidP="00957F4C">
      <w:pPr>
        <w:spacing w:after="0" w:line="240" w:lineRule="auto"/>
        <w:jc w:val="both"/>
        <w:rPr>
          <w:rFonts w:asciiTheme="majorBidi" w:hAnsiTheme="majorBidi" w:cstheme="majorBidi"/>
          <w:b/>
          <w:sz w:val="24"/>
          <w:szCs w:val="24"/>
        </w:rPr>
      </w:pPr>
      <w:r w:rsidRPr="00957F4C">
        <w:rPr>
          <w:rFonts w:asciiTheme="majorBidi" w:hAnsiTheme="majorBidi" w:cstheme="majorBidi"/>
          <w:b/>
          <w:sz w:val="24"/>
          <w:szCs w:val="24"/>
        </w:rPr>
        <w:t xml:space="preserve">Metode Penentuan Lokasi </w:t>
      </w:r>
    </w:p>
    <w:p w:rsidR="009617CD" w:rsidRPr="00957F4C" w:rsidRDefault="0061697F" w:rsidP="00957F4C">
      <w:pPr>
        <w:spacing w:after="0" w:line="240" w:lineRule="auto"/>
        <w:ind w:firstLine="567"/>
        <w:jc w:val="both"/>
        <w:rPr>
          <w:rFonts w:asciiTheme="majorBidi" w:hAnsiTheme="majorBidi" w:cstheme="majorBidi"/>
          <w:sz w:val="24"/>
          <w:szCs w:val="24"/>
        </w:rPr>
      </w:pPr>
      <w:r w:rsidRPr="00957F4C">
        <w:rPr>
          <w:rFonts w:asciiTheme="majorBidi" w:hAnsiTheme="majorBidi" w:cstheme="majorBidi"/>
          <w:sz w:val="24"/>
          <w:szCs w:val="24"/>
        </w:rPr>
        <w:t>Penelitian ini dilaksanakan di Kabupaten Wonogiri dengan pertimbangan, yaitu Kabupaten Wonogiri merupakan salah satu sentra produksi jambu mete yang sudah dikenal dan memiliki luas lahan produksi jambu mete terluas di Jawa Tengah yaitu sebesar 20.505 Ha b</w:t>
      </w:r>
      <w:r w:rsidR="00D07C80" w:rsidRPr="00957F4C">
        <w:rPr>
          <w:rFonts w:asciiTheme="majorBidi" w:hAnsiTheme="majorBidi" w:cstheme="majorBidi"/>
          <w:sz w:val="24"/>
          <w:szCs w:val="24"/>
        </w:rPr>
        <w:t xml:space="preserve">erdasarkan data BPS tahun 2015. </w:t>
      </w:r>
      <w:r w:rsidRPr="00957F4C">
        <w:rPr>
          <w:rFonts w:asciiTheme="majorBidi" w:hAnsiTheme="majorBidi" w:cstheme="majorBidi"/>
          <w:sz w:val="24"/>
          <w:szCs w:val="24"/>
        </w:rPr>
        <w:t>Metode penentuan sampel lokasi penelitian adalah secara sengaja (</w:t>
      </w:r>
      <w:r w:rsidRPr="00957F4C">
        <w:rPr>
          <w:rFonts w:asciiTheme="majorBidi" w:hAnsiTheme="majorBidi" w:cstheme="majorBidi"/>
          <w:i/>
          <w:sz w:val="24"/>
          <w:szCs w:val="24"/>
        </w:rPr>
        <w:t>purposive sampling)</w:t>
      </w:r>
      <w:r w:rsidRPr="00957F4C">
        <w:rPr>
          <w:rFonts w:asciiTheme="majorBidi" w:hAnsiTheme="majorBidi" w:cstheme="majorBidi"/>
          <w:sz w:val="24"/>
          <w:szCs w:val="24"/>
        </w:rPr>
        <w:t xml:space="preserve">, yaitu di empat Kecamatan dengan pertimbangan bahwa keempat Kecamatan tersebut memiliki hasil produksi jambu mete yang besar dari Kecamatan lain. Empat Kecamatan yang diambil yaitu Kecamatan Ngadirojo, Jatiroto, </w:t>
      </w:r>
      <w:r w:rsidR="009617CD" w:rsidRPr="00957F4C">
        <w:rPr>
          <w:rFonts w:asciiTheme="majorBidi" w:hAnsiTheme="majorBidi" w:cstheme="majorBidi"/>
          <w:sz w:val="24"/>
          <w:szCs w:val="24"/>
        </w:rPr>
        <w:t xml:space="preserve">Sidoharjo dan Jatisrono. </w:t>
      </w:r>
    </w:p>
    <w:p w:rsidR="00F64122" w:rsidRPr="00957F4C" w:rsidRDefault="009617CD" w:rsidP="00957F4C">
      <w:pPr>
        <w:spacing w:after="0" w:line="240" w:lineRule="auto"/>
        <w:jc w:val="both"/>
        <w:rPr>
          <w:rFonts w:asciiTheme="majorBidi" w:hAnsiTheme="majorBidi" w:cstheme="majorBidi"/>
          <w:b/>
          <w:bCs/>
          <w:sz w:val="24"/>
          <w:szCs w:val="24"/>
        </w:rPr>
      </w:pPr>
      <w:r w:rsidRPr="00957F4C">
        <w:rPr>
          <w:rFonts w:asciiTheme="majorBidi" w:hAnsiTheme="majorBidi" w:cstheme="majorBidi"/>
          <w:b/>
          <w:bCs/>
          <w:sz w:val="24"/>
          <w:szCs w:val="24"/>
        </w:rPr>
        <w:t xml:space="preserve">Metode Penentuan Sampel </w:t>
      </w:r>
      <w:r w:rsidR="00F64122" w:rsidRPr="00957F4C">
        <w:rPr>
          <w:rFonts w:asciiTheme="majorBidi" w:hAnsiTheme="majorBidi" w:cstheme="majorBidi"/>
          <w:b/>
          <w:bCs/>
          <w:sz w:val="24"/>
          <w:szCs w:val="24"/>
        </w:rPr>
        <w:t xml:space="preserve">Responden </w:t>
      </w:r>
    </w:p>
    <w:p w:rsidR="0061697F" w:rsidRPr="00957F4C" w:rsidRDefault="00F64122" w:rsidP="00957F4C">
      <w:pPr>
        <w:spacing w:after="0" w:line="240" w:lineRule="auto"/>
        <w:ind w:firstLine="567"/>
        <w:jc w:val="both"/>
        <w:rPr>
          <w:rFonts w:asciiTheme="majorBidi" w:hAnsiTheme="majorBidi" w:cstheme="majorBidi"/>
          <w:sz w:val="24"/>
          <w:szCs w:val="24"/>
        </w:rPr>
      </w:pPr>
      <w:r w:rsidRPr="00957F4C">
        <w:rPr>
          <w:rFonts w:asciiTheme="majorBidi" w:hAnsiTheme="majorBidi" w:cstheme="majorBidi"/>
          <w:bCs/>
          <w:sz w:val="24"/>
          <w:szCs w:val="24"/>
        </w:rPr>
        <w:t xml:space="preserve">Penentuan sampel responden dalam penelitian ini diperoleh </w:t>
      </w:r>
      <w:r w:rsidRPr="00957F4C">
        <w:rPr>
          <w:rFonts w:asciiTheme="majorBidi" w:hAnsiTheme="majorBidi" w:cstheme="majorBidi"/>
          <w:sz w:val="24"/>
          <w:szCs w:val="24"/>
        </w:rPr>
        <w:t xml:space="preserve">dengan metode </w:t>
      </w:r>
      <w:r w:rsidRPr="00957F4C">
        <w:rPr>
          <w:rFonts w:asciiTheme="majorBidi" w:hAnsiTheme="majorBidi" w:cstheme="majorBidi"/>
          <w:i/>
          <w:sz w:val="24"/>
          <w:szCs w:val="24"/>
        </w:rPr>
        <w:t>Quota Sampling</w:t>
      </w:r>
      <w:r w:rsidRPr="00957F4C">
        <w:rPr>
          <w:rFonts w:asciiTheme="majorBidi" w:hAnsiTheme="majorBidi" w:cstheme="majorBidi"/>
          <w:sz w:val="24"/>
          <w:szCs w:val="24"/>
        </w:rPr>
        <w:t xml:space="preserve">. Besar sampel ditentukan dengan menetapkan jumlah (quota) tertentu, tergantung besarnya sub populasi atau kelompok yang mewakilinya (Irianto dan Mardikanto, 2011). Jumlah sampel yang digunakan dalam penelitian ini sebesar 60 sampel petani jambu mete dan dibagi sejumlah 15 petani di 4 Kecamatan yang telah ditentukan secara </w:t>
      </w:r>
      <w:r w:rsidRPr="00957F4C">
        <w:rPr>
          <w:rFonts w:asciiTheme="majorBidi" w:hAnsiTheme="majorBidi" w:cstheme="majorBidi"/>
          <w:i/>
          <w:iCs/>
          <w:sz w:val="24"/>
          <w:szCs w:val="24"/>
        </w:rPr>
        <w:t>purposive</w:t>
      </w:r>
      <w:r w:rsidRPr="00957F4C">
        <w:rPr>
          <w:rFonts w:asciiTheme="majorBidi" w:hAnsiTheme="majorBidi" w:cstheme="majorBidi"/>
          <w:sz w:val="24"/>
          <w:szCs w:val="24"/>
        </w:rPr>
        <w:t>.</w:t>
      </w:r>
    </w:p>
    <w:p w:rsidR="001E0627" w:rsidRPr="00957F4C" w:rsidRDefault="00F64122" w:rsidP="00957F4C">
      <w:pPr>
        <w:spacing w:after="0" w:line="240" w:lineRule="auto"/>
        <w:jc w:val="both"/>
        <w:rPr>
          <w:rFonts w:asciiTheme="majorBidi" w:hAnsiTheme="majorBidi" w:cstheme="majorBidi"/>
          <w:sz w:val="24"/>
          <w:szCs w:val="24"/>
        </w:rPr>
      </w:pPr>
      <w:r w:rsidRPr="00957F4C">
        <w:rPr>
          <w:rFonts w:asciiTheme="majorBidi" w:hAnsiTheme="majorBidi" w:cstheme="majorBidi"/>
          <w:sz w:val="24"/>
          <w:szCs w:val="24"/>
        </w:rPr>
        <w:t xml:space="preserve">Penelitian ini menggunakan kuisioner dan wawancara yang dilakukan secara </w:t>
      </w:r>
      <w:r w:rsidRPr="00957F4C">
        <w:rPr>
          <w:rFonts w:asciiTheme="majorBidi" w:hAnsiTheme="majorBidi" w:cstheme="majorBidi"/>
          <w:i/>
          <w:sz w:val="24"/>
          <w:szCs w:val="24"/>
        </w:rPr>
        <w:t>door to door</w:t>
      </w:r>
      <w:r w:rsidRPr="00957F4C">
        <w:rPr>
          <w:rFonts w:asciiTheme="majorBidi" w:hAnsiTheme="majorBidi" w:cstheme="majorBidi"/>
          <w:sz w:val="24"/>
          <w:szCs w:val="24"/>
        </w:rPr>
        <w:t xml:space="preserve"> atau </w:t>
      </w:r>
      <w:r w:rsidRPr="00957F4C">
        <w:rPr>
          <w:rFonts w:asciiTheme="majorBidi" w:hAnsiTheme="majorBidi" w:cstheme="majorBidi"/>
          <w:i/>
          <w:sz w:val="24"/>
          <w:szCs w:val="24"/>
        </w:rPr>
        <w:t>personal interview</w:t>
      </w:r>
      <w:r w:rsidRPr="00957F4C">
        <w:rPr>
          <w:rFonts w:asciiTheme="majorBidi" w:hAnsiTheme="majorBidi" w:cstheme="majorBidi"/>
          <w:sz w:val="24"/>
          <w:szCs w:val="24"/>
        </w:rPr>
        <w:t xml:space="preserve"> terhadap setiap responden petani jambu mete di Kecamatan Ngadirojo, Jatiroto, Sidoharjo dan Jatisrono serta berkenan untuk diwawancarai dengan menetapkan ketentuan atau karakteristik tertentu dari petani jambu mete yang menjadi responden dalam penelitian ini, yaitu memiliki dan membudidayakan jambu mete dengan kepemilikan minimal sejumlah 5 pohon. </w:t>
      </w:r>
    </w:p>
    <w:p w:rsidR="00F64122" w:rsidRPr="00957F4C" w:rsidRDefault="00F64122" w:rsidP="00957F4C">
      <w:pPr>
        <w:spacing w:after="0" w:line="240" w:lineRule="auto"/>
        <w:jc w:val="both"/>
        <w:rPr>
          <w:rFonts w:asciiTheme="majorBidi" w:hAnsiTheme="majorBidi" w:cstheme="majorBidi"/>
          <w:b/>
          <w:bCs/>
          <w:sz w:val="24"/>
          <w:szCs w:val="24"/>
        </w:rPr>
      </w:pPr>
      <w:r w:rsidRPr="00957F4C">
        <w:rPr>
          <w:rFonts w:asciiTheme="majorBidi" w:hAnsiTheme="majorBidi" w:cstheme="majorBidi"/>
          <w:b/>
          <w:bCs/>
          <w:sz w:val="24"/>
          <w:szCs w:val="24"/>
        </w:rPr>
        <w:t xml:space="preserve">Metode Analisis Data </w:t>
      </w:r>
    </w:p>
    <w:p w:rsidR="00FD36B6" w:rsidRPr="00957F4C" w:rsidRDefault="00FD36B6" w:rsidP="00957F4C">
      <w:pPr>
        <w:spacing w:after="0" w:line="240" w:lineRule="auto"/>
        <w:ind w:firstLine="567"/>
        <w:jc w:val="both"/>
        <w:rPr>
          <w:rFonts w:asciiTheme="majorBidi" w:hAnsiTheme="majorBidi" w:cstheme="majorBidi"/>
          <w:b/>
          <w:bCs/>
          <w:sz w:val="24"/>
          <w:szCs w:val="24"/>
        </w:rPr>
      </w:pPr>
      <w:r w:rsidRPr="00957F4C">
        <w:rPr>
          <w:rFonts w:asciiTheme="majorBidi" w:eastAsia="Times New Roman" w:hAnsiTheme="majorBidi" w:cstheme="majorBidi"/>
          <w:sz w:val="24"/>
          <w:szCs w:val="24"/>
        </w:rPr>
        <w:t xml:space="preserve">Penelitian analisis daya saing komoditas jambu mete di Kabupaten Wonogiri </w:t>
      </w:r>
      <w:r w:rsidRPr="00957F4C">
        <w:rPr>
          <w:rFonts w:asciiTheme="majorBidi" w:eastAsia="Times New Roman" w:hAnsiTheme="majorBidi" w:cstheme="majorBidi"/>
          <w:sz w:val="24"/>
          <w:szCs w:val="24"/>
        </w:rPr>
        <w:lastRenderedPageBreak/>
        <w:t xml:space="preserve">menggunakan metode penelitian Analisis kelayakan meliputi </w:t>
      </w:r>
      <w:r w:rsidRPr="00957F4C">
        <w:rPr>
          <w:rFonts w:asciiTheme="majorBidi" w:eastAsia="Times New Roman" w:hAnsiTheme="majorBidi" w:cstheme="majorBidi"/>
          <w:i/>
          <w:iCs/>
          <w:sz w:val="24"/>
          <w:szCs w:val="24"/>
        </w:rPr>
        <w:t xml:space="preserve">Net Present Value </w:t>
      </w:r>
      <w:r w:rsidRPr="00957F4C">
        <w:rPr>
          <w:rFonts w:asciiTheme="majorBidi" w:eastAsia="Times New Roman" w:hAnsiTheme="majorBidi" w:cstheme="majorBidi"/>
          <w:sz w:val="24"/>
          <w:szCs w:val="24"/>
        </w:rPr>
        <w:t xml:space="preserve">(NPV), Net B/C Ratio dan </w:t>
      </w:r>
      <w:r w:rsidRPr="00957F4C">
        <w:rPr>
          <w:rFonts w:asciiTheme="majorBidi" w:eastAsia="Times New Roman" w:hAnsiTheme="majorBidi" w:cstheme="majorBidi"/>
          <w:i/>
          <w:iCs/>
          <w:sz w:val="24"/>
          <w:szCs w:val="24"/>
        </w:rPr>
        <w:t xml:space="preserve">Internal Rate of Return </w:t>
      </w:r>
      <w:r w:rsidRPr="00957F4C">
        <w:rPr>
          <w:rFonts w:asciiTheme="majorBidi" w:eastAsia="Times New Roman" w:hAnsiTheme="majorBidi" w:cstheme="majorBidi"/>
          <w:sz w:val="24"/>
          <w:szCs w:val="24"/>
        </w:rPr>
        <w:t xml:space="preserve">(IRR) serta pendekatan </w:t>
      </w:r>
      <w:r w:rsidRPr="00957F4C">
        <w:rPr>
          <w:rFonts w:asciiTheme="majorBidi" w:eastAsia="Times New Roman" w:hAnsiTheme="majorBidi" w:cstheme="majorBidi"/>
          <w:i/>
          <w:iCs/>
          <w:sz w:val="24"/>
          <w:szCs w:val="24"/>
        </w:rPr>
        <w:t xml:space="preserve">Domestic Resource Cost </w:t>
      </w:r>
      <w:r w:rsidRPr="00957F4C">
        <w:rPr>
          <w:rFonts w:asciiTheme="majorBidi" w:eastAsia="Times New Roman" w:hAnsiTheme="majorBidi" w:cstheme="majorBidi"/>
          <w:sz w:val="24"/>
          <w:szCs w:val="24"/>
        </w:rPr>
        <w:t>(DRC) untuk mengetahui daya saing komoditas jambu mete di Kabupaten Wonogiri dilihat dari keunggulan komparatif dan kompetitifnya.</w:t>
      </w:r>
    </w:p>
    <w:p w:rsidR="00F64122" w:rsidRPr="00957F4C" w:rsidRDefault="00F64122" w:rsidP="00957F4C">
      <w:pPr>
        <w:pStyle w:val="ListParagraph"/>
        <w:numPr>
          <w:ilvl w:val="0"/>
          <w:numId w:val="3"/>
        </w:numPr>
        <w:spacing w:after="0" w:line="240" w:lineRule="auto"/>
        <w:ind w:left="284" w:hanging="284"/>
        <w:jc w:val="both"/>
        <w:rPr>
          <w:rFonts w:asciiTheme="majorBidi" w:hAnsiTheme="majorBidi" w:cstheme="majorBidi"/>
          <w:b/>
          <w:bCs/>
          <w:sz w:val="24"/>
          <w:szCs w:val="24"/>
        </w:rPr>
      </w:pPr>
      <w:r w:rsidRPr="00957F4C">
        <w:rPr>
          <w:rFonts w:asciiTheme="majorBidi" w:hAnsiTheme="majorBidi" w:cstheme="majorBidi"/>
          <w:b/>
          <w:bCs/>
          <w:sz w:val="24"/>
          <w:szCs w:val="24"/>
        </w:rPr>
        <w:t xml:space="preserve">Analisis Kelayakan Usahatani Jambu Mete </w:t>
      </w:r>
    </w:p>
    <w:p w:rsidR="00957F4C" w:rsidRDefault="00FD36B6" w:rsidP="00957F4C">
      <w:pPr>
        <w:pStyle w:val="ListParagraph"/>
        <w:spacing w:after="0" w:line="240" w:lineRule="auto"/>
        <w:ind w:left="284" w:firstLine="425"/>
        <w:jc w:val="both"/>
        <w:rPr>
          <w:rFonts w:asciiTheme="majorBidi" w:hAnsiTheme="majorBidi" w:cstheme="majorBidi"/>
          <w:sz w:val="24"/>
          <w:szCs w:val="24"/>
        </w:rPr>
      </w:pPr>
      <w:r w:rsidRPr="00957F4C">
        <w:rPr>
          <w:rFonts w:asciiTheme="majorBidi" w:hAnsiTheme="majorBidi" w:cstheme="majorBidi"/>
          <w:bCs/>
          <w:sz w:val="24"/>
          <w:szCs w:val="24"/>
        </w:rPr>
        <w:t xml:space="preserve">Kelayakan usahatani jambu mete yang di analisis merupakan serangkaian proses produksi dari awal penanaman sampai menghasilkan pertama kali (dalam kurun waktu 5 tahun) dan perawatan selama 2 kali panen terakhir. Dimana berdasarkan perhitungan rata-rata umur tanaman saat ini (tahun 2017) yaitu 24 tahun, dengan analisa bahwa penanaman dimulai dari tahun ke 0 (tahun 1993) juga sebagai persiapan lahan, kemudian sampai menghasilkan pertama kali pada tahun ke 5 (tahun 1997), yang dinilaikan pada tahun sekarang (tahun penelitian) dengan menggunakan </w:t>
      </w:r>
      <w:r w:rsidRPr="00957F4C">
        <w:rPr>
          <w:rFonts w:asciiTheme="majorBidi" w:hAnsiTheme="majorBidi" w:cstheme="majorBidi"/>
          <w:bCs/>
          <w:i/>
          <w:iCs/>
          <w:sz w:val="24"/>
          <w:szCs w:val="24"/>
        </w:rPr>
        <w:t>compounding factor</w:t>
      </w:r>
      <w:r w:rsidRPr="00957F4C">
        <w:rPr>
          <w:rFonts w:asciiTheme="majorBidi" w:hAnsiTheme="majorBidi" w:cstheme="majorBidi"/>
          <w:bCs/>
          <w:sz w:val="24"/>
          <w:szCs w:val="24"/>
        </w:rPr>
        <w:t xml:space="preserve"> untuk mengetahui pendapatan atau kelayakan dari mengusahakan jambu mete tersebut. Analisa kemudian dilanjutkan dengan perhitungan hasil yang</w:t>
      </w:r>
      <w:r w:rsidR="001E0627" w:rsidRPr="00957F4C">
        <w:rPr>
          <w:rFonts w:asciiTheme="majorBidi" w:hAnsiTheme="majorBidi" w:cstheme="majorBidi"/>
          <w:bCs/>
          <w:sz w:val="24"/>
          <w:szCs w:val="24"/>
        </w:rPr>
        <w:t xml:space="preserve"> diperoleh dari 2 kali panen terakhir dari tahun penelitian yaitu tahun 2013 dan 2014. </w:t>
      </w:r>
      <w:r w:rsidR="001E0627" w:rsidRPr="00957F4C">
        <w:rPr>
          <w:rFonts w:asciiTheme="majorBidi" w:hAnsiTheme="majorBidi" w:cstheme="majorBidi"/>
          <w:sz w:val="24"/>
          <w:szCs w:val="24"/>
        </w:rPr>
        <w:t>Menilai dan mengukur suatu usaha layak atau tidak layak dilakukan dapat menggunakan peritungan NPV (</w:t>
      </w:r>
      <w:r w:rsidR="001E0627" w:rsidRPr="00957F4C">
        <w:rPr>
          <w:rFonts w:asciiTheme="majorBidi" w:hAnsiTheme="majorBidi" w:cstheme="majorBidi"/>
          <w:i/>
          <w:iCs/>
          <w:sz w:val="24"/>
          <w:szCs w:val="24"/>
        </w:rPr>
        <w:t>Net Present Value</w:t>
      </w:r>
      <w:r w:rsidR="001E0627" w:rsidRPr="00957F4C">
        <w:rPr>
          <w:rFonts w:asciiTheme="majorBidi" w:hAnsiTheme="majorBidi" w:cstheme="majorBidi"/>
          <w:sz w:val="24"/>
          <w:szCs w:val="24"/>
        </w:rPr>
        <w:t xml:space="preserve">), Net B/C Ratio dan IRR. NPV merupakan selisih antara </w:t>
      </w:r>
      <w:r w:rsidR="001E0627" w:rsidRPr="00957F4C">
        <w:rPr>
          <w:rFonts w:asciiTheme="majorBidi" w:hAnsiTheme="majorBidi" w:cstheme="majorBidi"/>
          <w:i/>
          <w:iCs/>
          <w:sz w:val="24"/>
          <w:szCs w:val="24"/>
        </w:rPr>
        <w:t xml:space="preserve">present value </w:t>
      </w:r>
      <w:r w:rsidR="001E0627" w:rsidRPr="00957F4C">
        <w:rPr>
          <w:rFonts w:asciiTheme="majorBidi" w:hAnsiTheme="majorBidi" w:cstheme="majorBidi"/>
          <w:sz w:val="24"/>
          <w:szCs w:val="24"/>
        </w:rPr>
        <w:t xml:space="preserve">dari manfaat dan </w:t>
      </w:r>
      <w:r w:rsidR="001E0627" w:rsidRPr="00957F4C">
        <w:rPr>
          <w:rFonts w:asciiTheme="majorBidi" w:hAnsiTheme="majorBidi" w:cstheme="majorBidi"/>
          <w:i/>
          <w:iCs/>
          <w:sz w:val="24"/>
          <w:szCs w:val="24"/>
        </w:rPr>
        <w:t xml:space="preserve">present value </w:t>
      </w:r>
      <w:r w:rsidR="001E0627" w:rsidRPr="00957F4C">
        <w:rPr>
          <w:rFonts w:asciiTheme="majorBidi" w:hAnsiTheme="majorBidi" w:cstheme="majorBidi"/>
          <w:sz w:val="24"/>
          <w:szCs w:val="24"/>
        </w:rPr>
        <w:t xml:space="preserve">dari biaya. Net B/C Ratio adalah perbandingan antara jumlah NPV positif dengan jumlah NPV negatif, yang menunjukkan besarnya </w:t>
      </w:r>
      <w:r w:rsidR="001E0627" w:rsidRPr="00957F4C">
        <w:rPr>
          <w:rFonts w:asciiTheme="majorBidi" w:hAnsiTheme="majorBidi" w:cstheme="majorBidi"/>
          <w:i/>
          <w:iCs/>
          <w:sz w:val="24"/>
          <w:szCs w:val="24"/>
        </w:rPr>
        <w:t xml:space="preserve">benefit </w:t>
      </w:r>
      <w:r w:rsidR="001E0627" w:rsidRPr="00957F4C">
        <w:rPr>
          <w:rFonts w:asciiTheme="majorBidi" w:hAnsiTheme="majorBidi" w:cstheme="majorBidi"/>
          <w:sz w:val="24"/>
          <w:szCs w:val="24"/>
        </w:rPr>
        <w:t>berapa kali besarnya biaya dan investasi untuk memperoleh suatu manfaat. IRR digunakan untuk mengetahui kemampuan proyek dalam mengembalikan bunga pinjaman dari</w:t>
      </w:r>
      <w:r w:rsidR="00957F4C" w:rsidRPr="00957F4C">
        <w:rPr>
          <w:rFonts w:asciiTheme="majorBidi" w:hAnsiTheme="majorBidi" w:cstheme="majorBidi"/>
          <w:sz w:val="24"/>
          <w:szCs w:val="24"/>
        </w:rPr>
        <w:t>lembaga internal keuangan yang membiayai proyek tersebut. Masing- masing dirumuskan sebagai berikut :</w:t>
      </w:r>
    </w:p>
    <w:p w:rsidR="00D07C80" w:rsidRDefault="00957F4C" w:rsidP="00945FBC">
      <w:pPr>
        <w:pStyle w:val="ListParagraph"/>
        <w:spacing w:after="0" w:line="240" w:lineRule="auto"/>
        <w:ind w:left="284" w:right="143" w:firstLine="425"/>
        <w:jc w:val="both"/>
        <w:rPr>
          <w:rFonts w:asciiTheme="majorBidi" w:hAnsiTheme="majorBidi" w:cstheme="majorBidi"/>
          <w:sz w:val="24"/>
          <w:szCs w:val="24"/>
        </w:rPr>
      </w:pPr>
      <w:r w:rsidRPr="00957F4C">
        <w:rPr>
          <w:rFonts w:asciiTheme="majorBidi" w:hAnsiTheme="majorBidi" w:cstheme="majorBidi"/>
          <w:sz w:val="24"/>
          <w:szCs w:val="24"/>
        </w:rPr>
        <w:lastRenderedPageBreak/>
        <w:t xml:space="preserve">NPV = </w:t>
      </w:r>
      <m:oMath>
        <m:nary>
          <m:naryPr>
            <m:chr m:val="∑"/>
            <m:limLoc m:val="subSup"/>
            <m:ctrlPr>
              <w:rPr>
                <w:rFonts w:ascii="Cambria Math" w:hAnsiTheme="majorBidi" w:cstheme="majorBidi"/>
                <w:i/>
                <w:sz w:val="26"/>
                <w:szCs w:val="26"/>
              </w:rPr>
            </m:ctrlPr>
          </m:naryPr>
          <m:sub>
            <m:r>
              <w:rPr>
                <w:rFonts w:ascii="Cambria Math" w:hAnsi="Cambria Math" w:cstheme="majorBidi"/>
                <w:sz w:val="26"/>
                <w:szCs w:val="26"/>
              </w:rPr>
              <m:t>t</m:t>
            </m:r>
            <m:r>
              <w:rPr>
                <w:rFonts w:ascii="Cambria Math" w:hAnsiTheme="majorBidi" w:cstheme="majorBidi"/>
                <w:sz w:val="26"/>
                <w:szCs w:val="26"/>
              </w:rPr>
              <m:t>=1</m:t>
            </m:r>
          </m:sub>
          <m:sup>
            <m:r>
              <w:rPr>
                <w:rFonts w:ascii="Cambria Math" w:hAnsi="Cambria Math" w:cstheme="majorBidi"/>
                <w:sz w:val="26"/>
                <w:szCs w:val="26"/>
              </w:rPr>
              <m:t>n</m:t>
            </m:r>
          </m:sup>
          <m:e>
            <m:f>
              <m:fPr>
                <m:ctrlPr>
                  <w:rPr>
                    <w:rFonts w:ascii="Cambria Math" w:hAnsiTheme="majorBidi" w:cstheme="majorBidi"/>
                    <w:i/>
                    <w:sz w:val="26"/>
                    <w:szCs w:val="26"/>
                  </w:rPr>
                </m:ctrlPr>
              </m:fPr>
              <m:num>
                <m:r>
                  <w:rPr>
                    <w:rFonts w:ascii="Cambria Math" w:hAnsi="Cambria Math" w:cstheme="majorBidi"/>
                    <w:sz w:val="26"/>
                    <w:szCs w:val="26"/>
                  </w:rPr>
                  <m:t>Bt</m:t>
                </m:r>
                <m:r>
                  <w:rPr>
                    <w:rFonts w:asciiTheme="majorBidi" w:hAnsiTheme="majorBidi" w:cstheme="majorBidi"/>
                    <w:sz w:val="26"/>
                    <w:szCs w:val="26"/>
                  </w:rPr>
                  <m:t>-</m:t>
                </m:r>
                <m:r>
                  <w:rPr>
                    <w:rFonts w:ascii="Cambria Math" w:hAnsi="Cambria Math" w:cstheme="majorBidi"/>
                    <w:sz w:val="26"/>
                    <w:szCs w:val="26"/>
                  </w:rPr>
                  <m:t>Ct</m:t>
                </m:r>
              </m:num>
              <m:den>
                <m:sSup>
                  <m:sSupPr>
                    <m:ctrlPr>
                      <w:rPr>
                        <w:rFonts w:ascii="Cambria Math" w:hAnsiTheme="majorBidi" w:cstheme="majorBidi"/>
                        <w:i/>
                        <w:sz w:val="26"/>
                        <w:szCs w:val="26"/>
                      </w:rPr>
                    </m:ctrlPr>
                  </m:sSupPr>
                  <m:e>
                    <m:r>
                      <w:rPr>
                        <w:rFonts w:ascii="Cambria Math" w:hAnsiTheme="majorBidi" w:cstheme="majorBidi"/>
                        <w:sz w:val="26"/>
                        <w:szCs w:val="26"/>
                      </w:rPr>
                      <m:t>(1+</m:t>
                    </m:r>
                    <m:r>
                      <w:rPr>
                        <w:rFonts w:ascii="Cambria Math" w:hAnsi="Cambria Math" w:cstheme="majorBidi"/>
                        <w:sz w:val="26"/>
                        <w:szCs w:val="26"/>
                      </w:rPr>
                      <m:t>i</m:t>
                    </m:r>
                    <m:r>
                      <w:rPr>
                        <w:rFonts w:ascii="Cambria Math" w:hAnsiTheme="majorBidi" w:cstheme="majorBidi"/>
                        <w:sz w:val="26"/>
                        <w:szCs w:val="26"/>
                      </w:rPr>
                      <m:t>)</m:t>
                    </m:r>
                  </m:e>
                  <m:sup>
                    <m:r>
                      <w:rPr>
                        <w:rFonts w:ascii="Cambria Math" w:hAnsi="Cambria Math" w:cstheme="majorBidi"/>
                        <w:sz w:val="26"/>
                        <w:szCs w:val="26"/>
                      </w:rPr>
                      <m:t>t</m:t>
                    </m:r>
                  </m:sup>
                </m:sSup>
              </m:den>
            </m:f>
          </m:e>
        </m:nary>
      </m:oMath>
      <w:r w:rsidR="00945FBC">
        <w:rPr>
          <w:rFonts w:asciiTheme="majorBidi" w:hAnsiTheme="majorBidi" w:cstheme="majorBidi"/>
          <w:sz w:val="24"/>
          <w:szCs w:val="24"/>
        </w:rPr>
        <w:t xml:space="preserve"> ................... </w:t>
      </w:r>
      <w:r w:rsidRPr="00957F4C">
        <w:rPr>
          <w:rFonts w:asciiTheme="majorBidi" w:hAnsiTheme="majorBidi" w:cstheme="majorBidi"/>
          <w:sz w:val="24"/>
          <w:szCs w:val="24"/>
        </w:rPr>
        <w:t>(1</w:t>
      </w:r>
      <w:r>
        <w:rPr>
          <w:rFonts w:asciiTheme="majorBidi" w:hAnsiTheme="majorBidi" w:cstheme="majorBidi"/>
          <w:sz w:val="24"/>
          <w:szCs w:val="24"/>
        </w:rPr>
        <w:t xml:space="preserve">) </w:t>
      </w:r>
    </w:p>
    <w:p w:rsidR="000C0730" w:rsidRPr="000C0730" w:rsidRDefault="000C0730" w:rsidP="000C0730">
      <w:pPr>
        <w:spacing w:after="0" w:line="240" w:lineRule="auto"/>
        <w:ind w:right="143"/>
        <w:jc w:val="both"/>
        <w:rPr>
          <w:rFonts w:asciiTheme="majorBidi" w:hAnsiTheme="majorBidi" w:cstheme="majorBidi"/>
          <w:sz w:val="24"/>
          <w:szCs w:val="24"/>
        </w:rPr>
      </w:pPr>
    </w:p>
    <w:p w:rsidR="000C0730" w:rsidRPr="00957F4C" w:rsidRDefault="000C0730" w:rsidP="000C0730">
      <w:pPr>
        <w:pStyle w:val="ListParagraph"/>
        <w:spacing w:after="0" w:line="240" w:lineRule="auto"/>
        <w:ind w:left="284" w:right="143" w:firstLine="283"/>
        <w:jc w:val="both"/>
        <w:rPr>
          <w:rFonts w:asciiTheme="majorBidi" w:hAnsiTheme="majorBidi" w:cstheme="majorBidi"/>
          <w:bCs/>
          <w:sz w:val="24"/>
          <w:szCs w:val="24"/>
        </w:rPr>
        <w:sectPr w:rsidR="000C0730" w:rsidRPr="00957F4C" w:rsidSect="00D07C80">
          <w:type w:val="continuous"/>
          <w:pgSz w:w="11906" w:h="16838"/>
          <w:pgMar w:top="2268" w:right="1133" w:bottom="1701" w:left="1134" w:header="708" w:footer="708" w:gutter="0"/>
          <w:cols w:num="2" w:space="281"/>
          <w:docGrid w:linePitch="360"/>
        </w:sectPr>
      </w:pPr>
    </w:p>
    <w:p w:rsidR="000C0730" w:rsidRPr="00745AF1" w:rsidRDefault="00745AF1" w:rsidP="00F6424A">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rPr>
        <w:lastRenderedPageBreak/>
        <w:t xml:space="preserve">Dimana, </w:t>
      </w:r>
      <w:r>
        <w:rPr>
          <w:rFonts w:asciiTheme="majorBidi" w:hAnsiTheme="majorBidi" w:cstheme="majorBidi"/>
          <w:b/>
          <w:sz w:val="24"/>
          <w:szCs w:val="24"/>
        </w:rPr>
        <w:t xml:space="preserve">NPV </w:t>
      </w:r>
      <w:r>
        <w:rPr>
          <w:rFonts w:asciiTheme="majorBidi" w:hAnsiTheme="majorBidi" w:cstheme="majorBidi"/>
          <w:sz w:val="24"/>
          <w:szCs w:val="24"/>
          <w:lang w:val="en-US"/>
        </w:rPr>
        <w:t>adalah</w:t>
      </w:r>
      <w:r>
        <w:rPr>
          <w:rFonts w:asciiTheme="majorBidi" w:hAnsiTheme="majorBidi" w:cstheme="majorBidi"/>
          <w:i/>
          <w:sz w:val="24"/>
          <w:szCs w:val="24"/>
        </w:rPr>
        <w:t>Net Present Value</w:t>
      </w:r>
      <w:r>
        <w:rPr>
          <w:rFonts w:asciiTheme="majorBidi" w:hAnsiTheme="majorBidi" w:cstheme="majorBidi"/>
          <w:i/>
          <w:sz w:val="24"/>
          <w:szCs w:val="24"/>
          <w:lang w:val="en-US"/>
        </w:rPr>
        <w:t xml:space="preserve">, </w:t>
      </w:r>
      <w:r w:rsidR="000C0730" w:rsidRPr="00745AF1">
        <w:rPr>
          <w:rFonts w:ascii="Times New Roman" w:hAnsi="Times New Roman" w:cs="Times New Roman"/>
          <w:b/>
          <w:sz w:val="24"/>
          <w:szCs w:val="24"/>
        </w:rPr>
        <w:t>Bt</w:t>
      </w:r>
      <w:r>
        <w:rPr>
          <w:rFonts w:ascii="Times New Roman" w:hAnsi="Times New Roman" w:cs="Times New Roman"/>
          <w:sz w:val="24"/>
          <w:szCs w:val="24"/>
        </w:rPr>
        <w:t xml:space="preserve"> adalah </w:t>
      </w:r>
      <w:r w:rsidR="000C0730" w:rsidRPr="00745AF1">
        <w:rPr>
          <w:rFonts w:ascii="Times New Roman" w:hAnsi="Times New Roman" w:cs="Times New Roman"/>
          <w:sz w:val="24"/>
          <w:szCs w:val="24"/>
        </w:rPr>
        <w:t>manfaat (benefit) usahatani jambu mete pada tahun t, yang terdiri dari segala jenis penerimaan yang diterima dari penyelenggaraan usahatani</w:t>
      </w:r>
      <w:r>
        <w:rPr>
          <w:rFonts w:ascii="Times New Roman" w:hAnsi="Times New Roman" w:cs="Times New Roman"/>
          <w:sz w:val="24"/>
          <w:szCs w:val="24"/>
        </w:rPr>
        <w:t xml:space="preserve"> jambu mete dalam tahun t (Rp). </w:t>
      </w:r>
      <w:r w:rsidR="000C0730" w:rsidRPr="00745AF1">
        <w:rPr>
          <w:rFonts w:ascii="Times New Roman" w:hAnsi="Times New Roman" w:cs="Times New Roman"/>
          <w:b/>
          <w:sz w:val="24"/>
          <w:szCs w:val="24"/>
        </w:rPr>
        <w:t>C</w:t>
      </w:r>
      <w:r w:rsidRPr="00745AF1">
        <w:rPr>
          <w:rFonts w:ascii="Times New Roman" w:hAnsi="Times New Roman" w:cs="Times New Roman"/>
          <w:b/>
          <w:sz w:val="24"/>
          <w:szCs w:val="24"/>
        </w:rPr>
        <w:t xml:space="preserve">t </w:t>
      </w:r>
      <w:r w:rsidRPr="00745AF1">
        <w:rPr>
          <w:rFonts w:ascii="Times New Roman" w:hAnsi="Times New Roman" w:cs="Times New Roman"/>
          <w:sz w:val="24"/>
          <w:szCs w:val="24"/>
          <w:lang w:val="en-US"/>
        </w:rPr>
        <w:t>adalah</w:t>
      </w:r>
      <w:r w:rsidR="000C0730" w:rsidRPr="00745AF1">
        <w:rPr>
          <w:rFonts w:ascii="Times New Roman" w:hAnsi="Times New Roman" w:cs="Times New Roman"/>
          <w:sz w:val="24"/>
          <w:szCs w:val="24"/>
        </w:rPr>
        <w:t>biaya yang dikeluarkan sehubungan dengan usahatani jambu mete pada tahun t, baik berupa biaya investasi</w:t>
      </w:r>
      <w:r>
        <w:rPr>
          <w:rFonts w:ascii="Times New Roman" w:hAnsi="Times New Roman" w:cs="Times New Roman"/>
          <w:sz w:val="24"/>
          <w:szCs w:val="24"/>
        </w:rPr>
        <w:t xml:space="preserve"> maupun biaya operasional (kg), </w:t>
      </w:r>
      <w:r w:rsidR="000C0730" w:rsidRPr="00745AF1">
        <w:rPr>
          <w:rFonts w:ascii="Times New Roman" w:hAnsi="Times New Roman" w:cs="Times New Roman"/>
          <w:b/>
          <w:sz w:val="24"/>
          <w:szCs w:val="24"/>
        </w:rPr>
        <w:t>n</w:t>
      </w:r>
      <w:r w:rsidRPr="00745AF1">
        <w:rPr>
          <w:rFonts w:ascii="Times New Roman" w:hAnsi="Times New Roman" w:cs="Times New Roman"/>
          <w:sz w:val="24"/>
          <w:szCs w:val="24"/>
        </w:rPr>
        <w:t xml:space="preserve"> merupakan </w:t>
      </w:r>
      <w:r w:rsidR="000C0730" w:rsidRPr="00745AF1">
        <w:rPr>
          <w:rFonts w:ascii="Times New Roman" w:hAnsi="Times New Roman" w:cs="Times New Roman"/>
          <w:sz w:val="24"/>
          <w:szCs w:val="24"/>
        </w:rPr>
        <w:t xml:space="preserve">umur </w:t>
      </w:r>
      <w:r>
        <w:rPr>
          <w:rFonts w:ascii="Times New Roman" w:hAnsi="Times New Roman" w:cs="Times New Roman"/>
          <w:sz w:val="24"/>
          <w:szCs w:val="24"/>
        </w:rPr>
        <w:t xml:space="preserve">ekonomis usahatani jambu mete, </w:t>
      </w:r>
      <w:r>
        <w:rPr>
          <w:rFonts w:ascii="Times New Roman" w:hAnsi="Times New Roman" w:cs="Times New Roman"/>
          <w:b/>
          <w:sz w:val="24"/>
          <w:szCs w:val="24"/>
        </w:rPr>
        <w:t xml:space="preserve">i </w:t>
      </w:r>
      <w:r>
        <w:rPr>
          <w:rFonts w:ascii="Times New Roman" w:hAnsi="Times New Roman" w:cs="Times New Roman"/>
          <w:sz w:val="24"/>
          <w:szCs w:val="24"/>
          <w:lang w:val="en-US"/>
        </w:rPr>
        <w:t>adalah</w:t>
      </w:r>
      <w:r w:rsidR="000C0730" w:rsidRPr="00745AF1">
        <w:rPr>
          <w:rFonts w:ascii="Times New Roman" w:hAnsi="Times New Roman" w:cs="Times New Roman"/>
          <w:sz w:val="24"/>
          <w:szCs w:val="24"/>
        </w:rPr>
        <w:t xml:space="preserve">tingkat bunga riil atas </w:t>
      </w:r>
      <w:r w:rsidR="000C0730" w:rsidRPr="00745AF1">
        <w:rPr>
          <w:rFonts w:ascii="Times New Roman" w:hAnsi="Times New Roman" w:cs="Times New Roman"/>
          <w:i/>
          <w:iCs/>
          <w:sz w:val="24"/>
          <w:szCs w:val="24"/>
        </w:rPr>
        <w:t xml:space="preserve">opportunity cost of capital </w:t>
      </w:r>
      <w:r w:rsidR="000C0730" w:rsidRPr="00745AF1">
        <w:rPr>
          <w:rFonts w:ascii="Times New Roman" w:hAnsi="Times New Roman" w:cs="Times New Roman"/>
          <w:sz w:val="24"/>
          <w:szCs w:val="24"/>
        </w:rPr>
        <w:t xml:space="preserve">yang digunakan sebagai </w:t>
      </w:r>
      <w:r w:rsidR="000C0730" w:rsidRPr="00745AF1">
        <w:rPr>
          <w:rFonts w:ascii="Times New Roman" w:hAnsi="Times New Roman" w:cs="Times New Roman"/>
          <w:i/>
          <w:iCs/>
          <w:sz w:val="24"/>
          <w:szCs w:val="24"/>
        </w:rPr>
        <w:t xml:space="preserve">discount rate </w:t>
      </w:r>
      <w:r>
        <w:rPr>
          <w:rFonts w:asciiTheme="majorBidi" w:hAnsiTheme="majorBidi" w:cstheme="majorBidi"/>
          <w:sz w:val="24"/>
          <w:szCs w:val="24"/>
          <w:lang w:val="en-US"/>
        </w:rPr>
        <w:t>dan</w:t>
      </w:r>
      <w:r w:rsidR="000C0730" w:rsidRPr="000C0730">
        <w:rPr>
          <w:rFonts w:ascii="Times New Roman" w:hAnsi="Times New Roman" w:cs="Times New Roman"/>
          <w:b/>
          <w:sz w:val="24"/>
          <w:szCs w:val="24"/>
        </w:rPr>
        <w:t>t</w:t>
      </w:r>
      <w:r>
        <w:rPr>
          <w:rFonts w:ascii="Times New Roman" w:hAnsi="Times New Roman" w:cs="Times New Roman"/>
          <w:sz w:val="24"/>
          <w:szCs w:val="24"/>
        </w:rPr>
        <w:t xml:space="preserve"> adalah </w:t>
      </w:r>
      <w:r w:rsidR="000C0730">
        <w:rPr>
          <w:rFonts w:ascii="Times New Roman" w:hAnsi="Times New Roman" w:cs="Times New Roman"/>
          <w:sz w:val="24"/>
          <w:szCs w:val="24"/>
        </w:rPr>
        <w:t>periode atau lamanya periode waktu usaha</w:t>
      </w:r>
      <w:r>
        <w:rPr>
          <w:rFonts w:ascii="Times New Roman" w:hAnsi="Times New Roman" w:cs="Times New Roman"/>
          <w:sz w:val="24"/>
          <w:szCs w:val="24"/>
        </w:rPr>
        <w:t xml:space="preserve">. </w:t>
      </w:r>
    </w:p>
    <w:p w:rsidR="00FD36B6" w:rsidRDefault="00FD36B6" w:rsidP="00745AF1">
      <w:pPr>
        <w:spacing w:after="120" w:line="240" w:lineRule="auto"/>
        <w:ind w:firstLine="288"/>
        <w:jc w:val="both"/>
        <w:rPr>
          <w:rFonts w:asciiTheme="majorBidi" w:hAnsiTheme="majorBidi" w:cstheme="majorBidi"/>
          <w:sz w:val="24"/>
          <w:szCs w:val="24"/>
        </w:rPr>
      </w:pPr>
      <w:r w:rsidRPr="00957F4C">
        <w:rPr>
          <w:rFonts w:asciiTheme="majorBidi" w:hAnsiTheme="majorBidi" w:cstheme="majorBidi"/>
          <w:sz w:val="24"/>
          <w:szCs w:val="24"/>
        </w:rPr>
        <w:t xml:space="preserve">Net B/C Ratio = </w:t>
      </w:r>
      <m:oMath>
        <m:f>
          <m:fPr>
            <m:ctrlPr>
              <w:rPr>
                <w:rFonts w:ascii="Cambria Math" w:hAnsiTheme="majorBidi" w:cstheme="majorBidi"/>
                <w:i/>
                <w:sz w:val="26"/>
                <w:szCs w:val="26"/>
              </w:rPr>
            </m:ctrlPr>
          </m:fPr>
          <m:num>
            <m:nary>
              <m:naryPr>
                <m:chr m:val="∑"/>
                <m:limLoc m:val="undOvr"/>
                <m:ctrlPr>
                  <w:rPr>
                    <w:rFonts w:ascii="Cambria Math" w:hAnsiTheme="majorBidi" w:cstheme="majorBidi"/>
                    <w:i/>
                    <w:sz w:val="26"/>
                    <w:szCs w:val="26"/>
                  </w:rPr>
                </m:ctrlPr>
              </m:naryPr>
              <m:sub>
                <m:r>
                  <w:rPr>
                    <w:rFonts w:ascii="Cambria Math" w:hAnsi="Cambria Math" w:cstheme="majorBidi"/>
                    <w:sz w:val="26"/>
                    <w:szCs w:val="26"/>
                  </w:rPr>
                  <m:t>t</m:t>
                </m:r>
                <m:r>
                  <w:rPr>
                    <w:rFonts w:ascii="Cambria Math" w:hAnsiTheme="majorBidi" w:cstheme="majorBidi"/>
                    <w:sz w:val="26"/>
                    <w:szCs w:val="26"/>
                  </w:rPr>
                  <m:t>=0</m:t>
                </m:r>
              </m:sub>
              <m:sup>
                <m:r>
                  <w:rPr>
                    <w:rFonts w:ascii="Cambria Math" w:hAnsi="Cambria Math" w:cstheme="majorBidi"/>
                    <w:sz w:val="26"/>
                    <w:szCs w:val="26"/>
                  </w:rPr>
                  <m:t>t</m:t>
                </m:r>
                <m:r>
                  <w:rPr>
                    <w:rFonts w:ascii="Cambria Math" w:hAnsiTheme="majorBidi" w:cstheme="majorBidi"/>
                    <w:sz w:val="26"/>
                    <w:szCs w:val="26"/>
                  </w:rPr>
                  <m:t>=</m:t>
                </m:r>
                <m:r>
                  <w:rPr>
                    <w:rFonts w:ascii="Cambria Math" w:hAnsi="Cambria Math" w:cstheme="majorBidi"/>
                    <w:sz w:val="26"/>
                    <w:szCs w:val="26"/>
                  </w:rPr>
                  <m:t>n</m:t>
                </m:r>
              </m:sup>
              <m:e>
                <m:d>
                  <m:dPr>
                    <m:ctrlPr>
                      <w:rPr>
                        <w:rFonts w:ascii="Cambria Math" w:hAnsiTheme="majorBidi" w:cstheme="majorBidi"/>
                        <w:i/>
                        <w:sz w:val="26"/>
                        <w:szCs w:val="26"/>
                      </w:rPr>
                    </m:ctrlPr>
                  </m:dPr>
                  <m:e>
                    <m:r>
                      <w:rPr>
                        <w:rFonts w:ascii="Cambria Math" w:hAnsi="Cambria Math" w:cstheme="majorBidi"/>
                        <w:sz w:val="26"/>
                        <w:szCs w:val="26"/>
                      </w:rPr>
                      <m:t>NPV</m:t>
                    </m:r>
                  </m:e>
                </m:d>
                <m:r>
                  <w:rPr>
                    <w:rFonts w:ascii="Cambria Math" w:hAnsiTheme="majorBidi" w:cstheme="majorBidi"/>
                    <w:sz w:val="26"/>
                    <w:szCs w:val="26"/>
                  </w:rPr>
                  <m:t>(+)</m:t>
                </m:r>
              </m:e>
            </m:nary>
          </m:num>
          <m:den>
            <m:nary>
              <m:naryPr>
                <m:chr m:val="∑"/>
                <m:limLoc m:val="subSup"/>
                <m:ctrlPr>
                  <w:rPr>
                    <w:rFonts w:ascii="Cambria Math" w:hAnsiTheme="majorBidi" w:cstheme="majorBidi"/>
                    <w:i/>
                    <w:sz w:val="26"/>
                    <w:szCs w:val="26"/>
                  </w:rPr>
                </m:ctrlPr>
              </m:naryPr>
              <m:sub>
                <m:r>
                  <w:rPr>
                    <w:rFonts w:ascii="Cambria Math" w:hAnsi="Cambria Math" w:cstheme="majorBidi"/>
                    <w:sz w:val="26"/>
                    <w:szCs w:val="26"/>
                  </w:rPr>
                  <m:t>t</m:t>
                </m:r>
                <m:r>
                  <w:rPr>
                    <w:rFonts w:ascii="Cambria Math" w:hAnsiTheme="majorBidi" w:cstheme="majorBidi"/>
                    <w:sz w:val="26"/>
                    <w:szCs w:val="26"/>
                  </w:rPr>
                  <m:t>=0</m:t>
                </m:r>
              </m:sub>
              <m:sup>
                <m:r>
                  <w:rPr>
                    <w:rFonts w:ascii="Cambria Math" w:hAnsi="Cambria Math" w:cstheme="majorBidi"/>
                    <w:sz w:val="26"/>
                    <w:szCs w:val="26"/>
                  </w:rPr>
                  <m:t>t</m:t>
                </m:r>
                <m:r>
                  <w:rPr>
                    <w:rFonts w:ascii="Cambria Math" w:hAnsiTheme="majorBidi" w:cstheme="majorBidi"/>
                    <w:sz w:val="26"/>
                    <w:szCs w:val="26"/>
                  </w:rPr>
                  <m:t>=</m:t>
                </m:r>
                <m:r>
                  <w:rPr>
                    <w:rFonts w:ascii="Cambria Math" w:hAnsi="Cambria Math" w:cstheme="majorBidi"/>
                    <w:sz w:val="26"/>
                    <w:szCs w:val="26"/>
                  </w:rPr>
                  <m:t>n</m:t>
                </m:r>
              </m:sup>
              <m:e>
                <m:d>
                  <m:dPr>
                    <m:ctrlPr>
                      <w:rPr>
                        <w:rFonts w:ascii="Cambria Math" w:hAnsiTheme="majorBidi" w:cstheme="majorBidi"/>
                        <w:i/>
                        <w:sz w:val="26"/>
                        <w:szCs w:val="26"/>
                      </w:rPr>
                    </m:ctrlPr>
                  </m:dPr>
                  <m:e>
                    <m:r>
                      <w:rPr>
                        <w:rFonts w:ascii="Cambria Math" w:hAnsi="Cambria Math" w:cstheme="majorBidi"/>
                        <w:sz w:val="26"/>
                        <w:szCs w:val="26"/>
                      </w:rPr>
                      <m:t>NPV</m:t>
                    </m:r>
                  </m:e>
                </m:d>
                <m:r>
                  <w:rPr>
                    <w:rFonts w:ascii="Cambria Math" w:hAnsiTheme="majorBidi" w:cstheme="majorBidi"/>
                    <w:sz w:val="26"/>
                    <w:szCs w:val="26"/>
                  </w:rPr>
                  <m:t>(</m:t>
                </m:r>
                <m:r>
                  <w:rPr>
                    <w:rFonts w:ascii="Cambria Math" w:hAnsiTheme="majorBidi" w:cstheme="majorBidi"/>
                    <w:sz w:val="26"/>
                    <w:szCs w:val="26"/>
                  </w:rPr>
                  <m:t>-</m:t>
                </m:r>
                <m:r>
                  <w:rPr>
                    <w:rFonts w:ascii="Cambria Math" w:hAnsiTheme="majorBidi" w:cstheme="majorBidi"/>
                    <w:sz w:val="26"/>
                    <w:szCs w:val="26"/>
                  </w:rPr>
                  <m:t>)</m:t>
                </m:r>
              </m:e>
            </m:nary>
          </m:den>
        </m:f>
      </m:oMath>
      <w:r w:rsidR="00945FBC">
        <w:rPr>
          <w:rFonts w:asciiTheme="majorBidi" w:hAnsiTheme="majorBidi" w:cstheme="majorBidi"/>
          <w:sz w:val="24"/>
          <w:szCs w:val="24"/>
        </w:rPr>
        <w:t xml:space="preserve">................ </w:t>
      </w:r>
      <w:r w:rsidR="00945FBC">
        <w:rPr>
          <w:rFonts w:asciiTheme="majorBidi" w:hAnsiTheme="majorBidi" w:cstheme="majorBidi"/>
          <w:sz w:val="24"/>
          <w:szCs w:val="24"/>
        </w:rPr>
        <w:tab/>
      </w:r>
      <w:r w:rsidRPr="00957F4C">
        <w:rPr>
          <w:rFonts w:asciiTheme="majorBidi" w:hAnsiTheme="majorBidi" w:cstheme="majorBidi"/>
          <w:sz w:val="24"/>
          <w:szCs w:val="24"/>
        </w:rPr>
        <w:t xml:space="preserve">(2) </w:t>
      </w:r>
    </w:p>
    <w:p w:rsidR="000C0730" w:rsidRPr="00745AF1" w:rsidRDefault="00745AF1" w:rsidP="00F6424A">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rPr>
        <w:t xml:space="preserve">Dimana, </w:t>
      </w:r>
      <w:r>
        <w:rPr>
          <w:rFonts w:asciiTheme="majorBidi" w:hAnsiTheme="majorBidi" w:cstheme="majorBidi"/>
          <w:b/>
          <w:sz w:val="24"/>
          <w:szCs w:val="24"/>
        </w:rPr>
        <w:t xml:space="preserve">Net B/C Ratio </w:t>
      </w:r>
      <w:r>
        <w:rPr>
          <w:rFonts w:asciiTheme="majorBidi" w:hAnsiTheme="majorBidi" w:cstheme="majorBidi"/>
          <w:sz w:val="24"/>
          <w:szCs w:val="24"/>
          <w:lang w:val="en-US"/>
        </w:rPr>
        <w:t>merupakan</w:t>
      </w:r>
      <w:r>
        <w:rPr>
          <w:rFonts w:asciiTheme="majorBidi" w:hAnsiTheme="majorBidi" w:cstheme="majorBidi"/>
          <w:sz w:val="24"/>
          <w:szCs w:val="24"/>
        </w:rPr>
        <w:t xml:space="preserve">rasio manfaat/biaya bersih, </w:t>
      </w:r>
      <w:r w:rsidR="006D7620" w:rsidRPr="006D7620">
        <w:rPr>
          <w:rFonts w:asciiTheme="majorBidi" w:hAnsiTheme="majorBidi" w:cstheme="majorBidi"/>
          <w:b/>
          <w:sz w:val="24"/>
          <w:szCs w:val="24"/>
        </w:rPr>
        <w:t>NPV (+)</w:t>
      </w:r>
      <w:r>
        <w:rPr>
          <w:rFonts w:asciiTheme="majorBidi" w:hAnsiTheme="majorBidi" w:cstheme="majorBidi"/>
          <w:sz w:val="24"/>
          <w:szCs w:val="24"/>
        </w:rPr>
        <w:t xml:space="preserve"> adalah </w:t>
      </w:r>
      <w:r w:rsidR="006D7620">
        <w:rPr>
          <w:rFonts w:asciiTheme="majorBidi" w:hAnsiTheme="majorBidi" w:cstheme="majorBidi"/>
          <w:i/>
          <w:sz w:val="24"/>
          <w:szCs w:val="24"/>
        </w:rPr>
        <w:t xml:space="preserve">Net Present Value </w:t>
      </w:r>
      <w:r w:rsidR="006D7620">
        <w:rPr>
          <w:rFonts w:asciiTheme="majorBidi" w:hAnsiTheme="majorBidi" w:cstheme="majorBidi"/>
          <w:sz w:val="24"/>
          <w:szCs w:val="24"/>
        </w:rPr>
        <w:t xml:space="preserve">bernilai positif </w:t>
      </w:r>
      <w:r>
        <w:rPr>
          <w:rFonts w:asciiTheme="majorBidi" w:hAnsiTheme="majorBidi" w:cstheme="majorBidi"/>
          <w:sz w:val="24"/>
          <w:szCs w:val="24"/>
          <w:lang w:val="en-US"/>
        </w:rPr>
        <w:t>dan</w:t>
      </w:r>
      <w:r>
        <w:rPr>
          <w:rFonts w:asciiTheme="majorBidi" w:hAnsiTheme="majorBidi" w:cstheme="majorBidi"/>
          <w:b/>
          <w:sz w:val="24"/>
          <w:szCs w:val="24"/>
        </w:rPr>
        <w:t xml:space="preserve">NPV (-) </w:t>
      </w:r>
      <w:r>
        <w:rPr>
          <w:rFonts w:asciiTheme="majorBidi" w:hAnsiTheme="majorBidi" w:cstheme="majorBidi"/>
          <w:sz w:val="24"/>
          <w:szCs w:val="24"/>
          <w:lang w:val="en-US"/>
        </w:rPr>
        <w:t>adalah</w:t>
      </w:r>
      <w:r w:rsidR="006D7620">
        <w:rPr>
          <w:rFonts w:asciiTheme="majorBidi" w:hAnsiTheme="majorBidi" w:cstheme="majorBidi"/>
          <w:i/>
          <w:sz w:val="24"/>
          <w:szCs w:val="24"/>
        </w:rPr>
        <w:t xml:space="preserve">Net Present Value </w:t>
      </w:r>
      <w:r>
        <w:rPr>
          <w:rFonts w:asciiTheme="majorBidi" w:hAnsiTheme="majorBidi" w:cstheme="majorBidi"/>
          <w:sz w:val="24"/>
          <w:szCs w:val="24"/>
        </w:rPr>
        <w:t>bernilai negatif</w:t>
      </w:r>
      <w:r>
        <w:rPr>
          <w:rFonts w:asciiTheme="majorBidi" w:hAnsiTheme="majorBidi" w:cstheme="majorBidi"/>
          <w:sz w:val="24"/>
          <w:szCs w:val="24"/>
          <w:lang w:val="en-US"/>
        </w:rPr>
        <w:t xml:space="preserve">. </w:t>
      </w:r>
    </w:p>
    <w:p w:rsidR="006D7620" w:rsidRDefault="006F775D" w:rsidP="00957F4C">
      <w:pPr>
        <w:spacing w:after="0" w:line="240" w:lineRule="auto"/>
        <w:ind w:firstLine="284"/>
        <w:jc w:val="both"/>
        <w:rPr>
          <w:rFonts w:asciiTheme="majorBidi" w:hAnsiTheme="majorBidi" w:cstheme="majorBidi"/>
          <w:sz w:val="24"/>
          <w:szCs w:val="24"/>
        </w:rPr>
      </w:pPr>
      <w:r w:rsidRPr="00957F4C">
        <w:rPr>
          <w:rFonts w:asciiTheme="majorBidi" w:hAnsiTheme="majorBidi" w:cstheme="majorBidi"/>
          <w:sz w:val="24"/>
          <w:szCs w:val="24"/>
        </w:rPr>
        <w:t xml:space="preserve">IRR = </w:t>
      </w:r>
      <w:r w:rsidRPr="003D0749">
        <w:rPr>
          <w:rFonts w:asciiTheme="majorBidi" w:hAnsiTheme="majorBidi" w:cstheme="majorBidi"/>
          <w:sz w:val="26"/>
          <w:szCs w:val="26"/>
        </w:rPr>
        <w:t xml:space="preserve">i' + </w:t>
      </w:r>
      <m:oMath>
        <m:f>
          <m:fPr>
            <m:ctrlPr>
              <w:rPr>
                <w:rFonts w:ascii="Cambria Math" w:hAnsiTheme="majorBidi" w:cstheme="majorBidi"/>
                <w:i/>
                <w:sz w:val="26"/>
                <w:szCs w:val="26"/>
              </w:rPr>
            </m:ctrlPr>
          </m:fPr>
          <m:num>
            <m:r>
              <w:rPr>
                <w:rFonts w:ascii="Cambria Math" w:hAnsi="Cambria Math" w:cstheme="majorBidi"/>
                <w:sz w:val="26"/>
                <w:szCs w:val="26"/>
              </w:rPr>
              <m:t>NPV</m:t>
            </m:r>
            <m:r>
              <w:rPr>
                <w:rFonts w:ascii="Cambria Math" w:hAnsiTheme="majorBidi" w:cstheme="majorBidi"/>
                <w:sz w:val="26"/>
                <w:szCs w:val="26"/>
              </w:rPr>
              <m:t>'</m:t>
            </m:r>
          </m:num>
          <m:den>
            <m:r>
              <w:rPr>
                <w:rFonts w:ascii="Cambria Math" w:hAnsi="Cambria Math" w:cstheme="majorBidi"/>
                <w:sz w:val="26"/>
                <w:szCs w:val="26"/>
              </w:rPr>
              <m:t>NP</m:t>
            </m:r>
            <m:sSup>
              <m:sSupPr>
                <m:ctrlPr>
                  <w:rPr>
                    <w:rFonts w:ascii="Cambria Math" w:hAnsiTheme="majorBidi" w:cstheme="majorBidi"/>
                    <w:i/>
                    <w:sz w:val="26"/>
                    <w:szCs w:val="26"/>
                  </w:rPr>
                </m:ctrlPr>
              </m:sSupPr>
              <m:e>
                <m:r>
                  <w:rPr>
                    <w:rFonts w:ascii="Cambria Math" w:hAnsi="Cambria Math" w:cstheme="majorBidi"/>
                    <w:sz w:val="26"/>
                    <w:szCs w:val="26"/>
                  </w:rPr>
                  <m:t>V</m:t>
                </m:r>
              </m:e>
              <m:sup>
                <m:r>
                  <w:rPr>
                    <w:rFonts w:ascii="Cambria Math" w:hAnsiTheme="majorBidi" w:cstheme="majorBidi"/>
                    <w:sz w:val="26"/>
                    <w:szCs w:val="26"/>
                  </w:rPr>
                  <m:t>'</m:t>
                </m:r>
              </m:sup>
            </m:sSup>
            <m:r>
              <w:rPr>
                <w:rFonts w:asciiTheme="majorBidi" w:hAnsiTheme="majorBidi" w:cstheme="majorBidi"/>
                <w:sz w:val="26"/>
                <w:szCs w:val="26"/>
              </w:rPr>
              <m:t>-</m:t>
            </m:r>
            <m:r>
              <w:rPr>
                <w:rFonts w:ascii="Cambria Math" w:hAnsi="Cambria Math" w:cstheme="majorBidi"/>
                <w:sz w:val="26"/>
                <w:szCs w:val="26"/>
              </w:rPr>
              <m:t>NPV</m:t>
            </m:r>
            <m:r>
              <w:rPr>
                <w:rFonts w:ascii="Cambria Math" w:hAnsiTheme="majorBidi" w:cstheme="majorBidi"/>
                <w:sz w:val="26"/>
                <w:szCs w:val="26"/>
              </w:rPr>
              <m:t>"</m:t>
            </m:r>
          </m:den>
        </m:f>
      </m:oMath>
      <w:r w:rsidRPr="003D0749">
        <w:rPr>
          <w:rFonts w:asciiTheme="majorBidi" w:hAnsiTheme="majorBidi" w:cstheme="majorBidi"/>
          <w:sz w:val="26"/>
          <w:szCs w:val="26"/>
        </w:rPr>
        <w:t xml:space="preserve"> (i"-i')</w:t>
      </w:r>
      <w:r w:rsidR="00945FBC">
        <w:rPr>
          <w:rFonts w:asciiTheme="majorBidi" w:hAnsiTheme="majorBidi" w:cstheme="majorBidi"/>
          <w:sz w:val="24"/>
          <w:szCs w:val="24"/>
        </w:rPr>
        <w:t>....................</w:t>
      </w:r>
      <w:r w:rsidR="00945FBC">
        <w:rPr>
          <w:rFonts w:asciiTheme="majorBidi" w:hAnsiTheme="majorBidi" w:cstheme="majorBidi"/>
          <w:sz w:val="24"/>
          <w:szCs w:val="24"/>
        </w:rPr>
        <w:tab/>
      </w:r>
      <w:r w:rsidRPr="00957F4C">
        <w:rPr>
          <w:rFonts w:asciiTheme="majorBidi" w:hAnsiTheme="majorBidi" w:cstheme="majorBidi"/>
          <w:sz w:val="24"/>
          <w:szCs w:val="24"/>
        </w:rPr>
        <w:t xml:space="preserve">(3) </w:t>
      </w:r>
    </w:p>
    <w:p w:rsidR="00131349" w:rsidRPr="00745AF1" w:rsidRDefault="00745AF1" w:rsidP="00F6424A">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rPr>
        <w:t xml:space="preserve">Dimana, </w:t>
      </w:r>
      <w:r w:rsidR="006D7620" w:rsidRPr="006D7620">
        <w:rPr>
          <w:rFonts w:asciiTheme="majorBidi" w:hAnsiTheme="majorBidi" w:cstheme="majorBidi"/>
          <w:b/>
          <w:sz w:val="24"/>
          <w:szCs w:val="24"/>
        </w:rPr>
        <w:t xml:space="preserve">IRR </w:t>
      </w:r>
      <w:r>
        <w:rPr>
          <w:rFonts w:asciiTheme="majorBidi" w:hAnsiTheme="majorBidi" w:cstheme="majorBidi"/>
          <w:sz w:val="24"/>
          <w:szCs w:val="24"/>
          <w:lang w:val="en-US"/>
        </w:rPr>
        <w:t>merupakan</w:t>
      </w:r>
      <w:r>
        <w:rPr>
          <w:rFonts w:asciiTheme="majorBidi" w:hAnsiTheme="majorBidi" w:cstheme="majorBidi"/>
          <w:i/>
          <w:sz w:val="24"/>
          <w:szCs w:val="24"/>
        </w:rPr>
        <w:t xml:space="preserve">Internal Rate of Return. </w:t>
      </w:r>
      <w:r w:rsidR="006D7620" w:rsidRPr="00131349">
        <w:rPr>
          <w:rFonts w:asciiTheme="majorBidi" w:hAnsiTheme="majorBidi" w:cstheme="majorBidi"/>
          <w:b/>
          <w:sz w:val="24"/>
          <w:szCs w:val="24"/>
        </w:rPr>
        <w:t>i</w:t>
      </w:r>
      <w:r w:rsidR="00131349" w:rsidRPr="00131349">
        <w:rPr>
          <w:rFonts w:ascii="Minion Pro Cond" w:hAnsi="Minion Pro Cond" w:cstheme="majorBidi"/>
          <w:b/>
          <w:sz w:val="24"/>
          <w:szCs w:val="24"/>
        </w:rPr>
        <w:t>'</w:t>
      </w:r>
      <w:r>
        <w:rPr>
          <w:rFonts w:asciiTheme="majorBidi" w:hAnsiTheme="majorBidi" w:cstheme="majorBidi"/>
          <w:sz w:val="24"/>
          <w:szCs w:val="24"/>
        </w:rPr>
        <w:t xml:space="preserve"> adalah </w:t>
      </w:r>
      <w:r w:rsidR="006D7620">
        <w:rPr>
          <w:rFonts w:asciiTheme="majorBidi" w:hAnsiTheme="majorBidi" w:cstheme="majorBidi"/>
          <w:sz w:val="24"/>
          <w:szCs w:val="24"/>
        </w:rPr>
        <w:t xml:space="preserve">nilai </w:t>
      </w:r>
      <w:r w:rsidR="006D7620">
        <w:rPr>
          <w:rFonts w:asciiTheme="majorBidi" w:hAnsiTheme="majorBidi" w:cstheme="majorBidi"/>
          <w:i/>
          <w:sz w:val="24"/>
          <w:szCs w:val="24"/>
        </w:rPr>
        <w:t xml:space="preserve">discount rate </w:t>
      </w:r>
      <w:r>
        <w:rPr>
          <w:rFonts w:asciiTheme="majorBidi" w:hAnsiTheme="majorBidi" w:cstheme="majorBidi"/>
          <w:sz w:val="24"/>
          <w:szCs w:val="24"/>
        </w:rPr>
        <w:t xml:space="preserve">percobaan pertama. </w:t>
      </w:r>
      <w:r w:rsidR="006D7620" w:rsidRPr="00131349">
        <w:rPr>
          <w:rFonts w:asciiTheme="majorBidi" w:hAnsiTheme="majorBidi" w:cstheme="majorBidi"/>
          <w:b/>
          <w:sz w:val="24"/>
          <w:szCs w:val="24"/>
        </w:rPr>
        <w:t>i</w:t>
      </w:r>
      <w:r w:rsidR="00131349" w:rsidRPr="00131349">
        <w:rPr>
          <w:rFonts w:ascii="Minion Pro Cond" w:hAnsi="Minion Pro Cond" w:cstheme="majorBidi"/>
          <w:b/>
          <w:sz w:val="24"/>
          <w:szCs w:val="24"/>
        </w:rPr>
        <w:t>"</w:t>
      </w:r>
      <w:r>
        <w:rPr>
          <w:rFonts w:asciiTheme="majorBidi" w:hAnsiTheme="majorBidi" w:cstheme="majorBidi"/>
          <w:sz w:val="24"/>
          <w:szCs w:val="24"/>
        </w:rPr>
        <w:t xml:space="preserve"> yaitu </w:t>
      </w:r>
      <w:r w:rsidR="00131349">
        <w:rPr>
          <w:rFonts w:asciiTheme="majorBidi" w:hAnsiTheme="majorBidi" w:cstheme="majorBidi"/>
          <w:sz w:val="24"/>
          <w:szCs w:val="24"/>
        </w:rPr>
        <w:t xml:space="preserve">nilai </w:t>
      </w:r>
      <w:r w:rsidR="00131349">
        <w:rPr>
          <w:rFonts w:asciiTheme="majorBidi" w:hAnsiTheme="majorBidi" w:cstheme="majorBidi"/>
          <w:i/>
          <w:sz w:val="24"/>
          <w:szCs w:val="24"/>
        </w:rPr>
        <w:t xml:space="preserve">discount rate percobaan </w:t>
      </w:r>
      <w:r>
        <w:rPr>
          <w:rFonts w:asciiTheme="majorBidi" w:hAnsiTheme="majorBidi" w:cstheme="majorBidi"/>
          <w:sz w:val="24"/>
          <w:szCs w:val="24"/>
        </w:rPr>
        <w:t>kedua</w:t>
      </w:r>
      <w:r>
        <w:rPr>
          <w:rFonts w:asciiTheme="majorBidi" w:hAnsiTheme="majorBidi" w:cstheme="majorBidi"/>
          <w:sz w:val="24"/>
          <w:szCs w:val="24"/>
          <w:lang w:val="en-US"/>
        </w:rPr>
        <w:t xml:space="preserve">. </w:t>
      </w:r>
      <w:r w:rsidR="00131349" w:rsidRPr="00131349">
        <w:rPr>
          <w:rFonts w:asciiTheme="majorBidi" w:hAnsiTheme="majorBidi" w:cstheme="majorBidi"/>
          <w:b/>
          <w:sz w:val="24"/>
          <w:szCs w:val="24"/>
        </w:rPr>
        <w:t>NPV</w:t>
      </w:r>
      <w:r w:rsidR="00131349" w:rsidRPr="00131349">
        <w:rPr>
          <w:rFonts w:ascii="Minion Pro Cond" w:hAnsi="Minion Pro Cond" w:cstheme="majorBidi"/>
          <w:b/>
          <w:sz w:val="24"/>
          <w:szCs w:val="24"/>
        </w:rPr>
        <w:t>'</w:t>
      </w:r>
      <w:r>
        <w:rPr>
          <w:rFonts w:asciiTheme="majorBidi" w:hAnsiTheme="majorBidi" w:cstheme="majorBidi"/>
          <w:sz w:val="24"/>
          <w:szCs w:val="24"/>
        </w:rPr>
        <w:t xml:space="preserve"> merupakan </w:t>
      </w:r>
      <w:r w:rsidR="00131349">
        <w:rPr>
          <w:rFonts w:asciiTheme="majorBidi" w:hAnsiTheme="majorBidi" w:cstheme="majorBidi"/>
          <w:sz w:val="24"/>
          <w:szCs w:val="24"/>
        </w:rPr>
        <w:t xml:space="preserve">nilai </w:t>
      </w:r>
      <w:r w:rsidR="00131349">
        <w:rPr>
          <w:rFonts w:asciiTheme="majorBidi" w:hAnsiTheme="majorBidi" w:cstheme="majorBidi"/>
          <w:i/>
          <w:sz w:val="24"/>
          <w:szCs w:val="24"/>
        </w:rPr>
        <w:t xml:space="preserve">Net Present Value </w:t>
      </w:r>
      <w:r w:rsidR="00131349">
        <w:rPr>
          <w:rFonts w:asciiTheme="majorBidi" w:hAnsiTheme="majorBidi" w:cstheme="majorBidi"/>
          <w:sz w:val="24"/>
          <w:szCs w:val="24"/>
        </w:rPr>
        <w:t>percobaan pertama (Rp)</w:t>
      </w:r>
      <w:r>
        <w:rPr>
          <w:rFonts w:asciiTheme="majorBidi" w:hAnsiTheme="majorBidi" w:cstheme="majorBidi"/>
          <w:sz w:val="24"/>
          <w:szCs w:val="24"/>
        </w:rPr>
        <w:t xml:space="preserve"> dan </w:t>
      </w:r>
      <w:r w:rsidR="00131349">
        <w:rPr>
          <w:rFonts w:asciiTheme="majorBidi" w:hAnsiTheme="majorBidi" w:cstheme="majorBidi"/>
          <w:b/>
          <w:sz w:val="24"/>
          <w:szCs w:val="24"/>
        </w:rPr>
        <w:t>NPV</w:t>
      </w:r>
      <w:r>
        <w:rPr>
          <w:rFonts w:ascii="Minion Pro Cond" w:hAnsi="Minion Pro Cond" w:cstheme="majorBidi"/>
          <w:b/>
          <w:sz w:val="24"/>
          <w:szCs w:val="24"/>
        </w:rPr>
        <w:t xml:space="preserve">" </w:t>
      </w:r>
      <w:r>
        <w:rPr>
          <w:rFonts w:ascii="Times New Roman" w:hAnsi="Times New Roman" w:cs="Times New Roman"/>
          <w:sz w:val="24"/>
          <w:szCs w:val="24"/>
          <w:lang w:val="en-US"/>
        </w:rPr>
        <w:t>adalah</w:t>
      </w:r>
      <w:r w:rsidR="00131349" w:rsidRPr="00131349">
        <w:rPr>
          <w:rFonts w:ascii="Times New Roman" w:hAnsi="Times New Roman" w:cs="Times New Roman"/>
          <w:sz w:val="24"/>
          <w:szCs w:val="24"/>
        </w:rPr>
        <w:t xml:space="preserve">nilai </w:t>
      </w:r>
      <w:r w:rsidR="00131349" w:rsidRPr="00131349">
        <w:rPr>
          <w:rFonts w:ascii="Times New Roman" w:hAnsi="Times New Roman" w:cs="Times New Roman"/>
          <w:i/>
          <w:sz w:val="24"/>
          <w:szCs w:val="24"/>
        </w:rPr>
        <w:t xml:space="preserve">Net Present Value </w:t>
      </w:r>
      <w:r w:rsidR="00131349" w:rsidRPr="00131349">
        <w:rPr>
          <w:rFonts w:ascii="Times New Roman" w:hAnsi="Times New Roman" w:cs="Times New Roman"/>
          <w:sz w:val="24"/>
          <w:szCs w:val="24"/>
        </w:rPr>
        <w:t>percobaan kedua (Rp)</w:t>
      </w:r>
      <w:r>
        <w:rPr>
          <w:rFonts w:ascii="Times New Roman" w:hAnsi="Times New Roman" w:cs="Times New Roman"/>
          <w:sz w:val="24"/>
          <w:szCs w:val="24"/>
          <w:lang w:val="en-US"/>
        </w:rPr>
        <w:t xml:space="preserve">. </w:t>
      </w:r>
    </w:p>
    <w:p w:rsidR="000634DE" w:rsidRPr="00957F4C" w:rsidRDefault="000634DE" w:rsidP="00957F4C">
      <w:pPr>
        <w:pStyle w:val="ListParagraph"/>
        <w:numPr>
          <w:ilvl w:val="0"/>
          <w:numId w:val="3"/>
        </w:numPr>
        <w:spacing w:after="0" w:line="240" w:lineRule="auto"/>
        <w:ind w:left="284" w:hanging="284"/>
        <w:jc w:val="both"/>
        <w:rPr>
          <w:rFonts w:asciiTheme="majorBidi" w:hAnsiTheme="majorBidi" w:cstheme="majorBidi"/>
          <w:b/>
          <w:bCs/>
          <w:sz w:val="24"/>
          <w:szCs w:val="24"/>
        </w:rPr>
      </w:pPr>
      <w:r w:rsidRPr="00957F4C">
        <w:rPr>
          <w:rFonts w:asciiTheme="majorBidi" w:hAnsiTheme="majorBidi" w:cstheme="majorBidi"/>
          <w:b/>
          <w:bCs/>
          <w:sz w:val="24"/>
          <w:szCs w:val="24"/>
        </w:rPr>
        <w:t xml:space="preserve">Daya Saing Jambu Mete </w:t>
      </w:r>
    </w:p>
    <w:p w:rsidR="000634DE" w:rsidRPr="00957F4C" w:rsidRDefault="000634DE" w:rsidP="00F6424A">
      <w:pPr>
        <w:pStyle w:val="ListParagraph"/>
        <w:spacing w:after="120" w:line="240" w:lineRule="auto"/>
        <w:ind w:left="360" w:firstLine="360"/>
        <w:contextualSpacing w:val="0"/>
        <w:jc w:val="both"/>
        <w:rPr>
          <w:rFonts w:asciiTheme="majorBidi" w:hAnsiTheme="majorBidi" w:cstheme="majorBidi"/>
          <w:sz w:val="24"/>
          <w:szCs w:val="24"/>
        </w:rPr>
      </w:pPr>
      <w:r w:rsidRPr="00957F4C">
        <w:rPr>
          <w:rFonts w:asciiTheme="majorBidi" w:hAnsiTheme="majorBidi" w:cstheme="majorBidi"/>
          <w:sz w:val="24"/>
          <w:szCs w:val="24"/>
        </w:rPr>
        <w:t>Menentukan daya saing jambu mete di Kecamatan Ngadirojo, Wonogiri dengan menggunakan analisis DRC (</w:t>
      </w:r>
      <w:r w:rsidRPr="00957F4C">
        <w:rPr>
          <w:rFonts w:asciiTheme="majorBidi" w:hAnsiTheme="majorBidi" w:cstheme="majorBidi"/>
          <w:i/>
          <w:iCs/>
          <w:sz w:val="24"/>
          <w:szCs w:val="24"/>
        </w:rPr>
        <w:t>Domestic Resource Cost</w:t>
      </w:r>
      <w:r w:rsidRPr="00957F4C">
        <w:rPr>
          <w:rFonts w:asciiTheme="majorBidi" w:hAnsiTheme="majorBidi" w:cstheme="majorBidi"/>
          <w:sz w:val="24"/>
          <w:szCs w:val="24"/>
        </w:rPr>
        <w:t xml:space="preserve">). Secara operasional model-model keunggulan komoditi seperti DRC, DRCR dan CAR dirumuskan sebagai berikut: </w:t>
      </w:r>
    </w:p>
    <w:p w:rsidR="000634DE" w:rsidRDefault="000634DE" w:rsidP="00745AF1">
      <w:pPr>
        <w:pStyle w:val="ListParagraph"/>
        <w:autoSpaceDE w:val="0"/>
        <w:autoSpaceDN w:val="0"/>
        <w:adjustRightInd w:val="0"/>
        <w:spacing w:after="120" w:line="240" w:lineRule="auto"/>
        <w:ind w:left="288" w:firstLine="288"/>
        <w:contextualSpacing w:val="0"/>
        <w:jc w:val="both"/>
        <w:rPr>
          <w:rFonts w:asciiTheme="majorBidi" w:hAnsiTheme="majorBidi" w:cstheme="majorBidi"/>
          <w:sz w:val="24"/>
          <w:szCs w:val="24"/>
        </w:rPr>
      </w:pPr>
      <w:r w:rsidRPr="00957F4C">
        <w:rPr>
          <w:rFonts w:asciiTheme="majorBidi" w:hAnsiTheme="majorBidi" w:cstheme="majorBidi"/>
          <w:sz w:val="24"/>
          <w:szCs w:val="24"/>
        </w:rPr>
        <w:t xml:space="preserve">DRC = </w:t>
      </w:r>
      <m:oMath>
        <m:f>
          <m:fPr>
            <m:ctrlPr>
              <w:rPr>
                <w:rFonts w:ascii="Cambria Math" w:hAnsiTheme="majorBidi" w:cstheme="majorBidi"/>
                <w:i/>
                <w:sz w:val="24"/>
                <w:szCs w:val="24"/>
              </w:rPr>
            </m:ctrlPr>
          </m:fPr>
          <m:num>
            <m:r>
              <m:rPr>
                <m:sty m:val="p"/>
              </m:rPr>
              <w:rPr>
                <w:rFonts w:ascii="Cambria Math" w:hAnsiTheme="majorBidi" w:cstheme="majorBidi"/>
                <w:sz w:val="24"/>
                <w:szCs w:val="24"/>
              </w:rPr>
              <m:t xml:space="preserve">BDj  </m:t>
            </m:r>
          </m:num>
          <m:den>
            <m:r>
              <m:rPr>
                <m:sty m:val="p"/>
              </m:rPr>
              <w:rPr>
                <w:rFonts w:ascii="Cambria Math" w:hAnsiTheme="majorBidi" w:cstheme="majorBidi"/>
                <w:sz w:val="24"/>
                <w:szCs w:val="24"/>
              </w:rPr>
              <m:t xml:space="preserve">Pj </m:t>
            </m:r>
            <m:r>
              <m:rPr>
                <m:sty m:val="p"/>
              </m:rPr>
              <w:rPr>
                <w:rFonts w:asciiTheme="majorBidi" w:hAnsiTheme="majorBidi" w:cstheme="majorBidi"/>
                <w:sz w:val="24"/>
                <w:szCs w:val="24"/>
              </w:rPr>
              <m:t>-</m:t>
            </m:r>
            <m:r>
              <m:rPr>
                <m:sty m:val="p"/>
              </m:rPr>
              <w:rPr>
                <w:rFonts w:ascii="Cambria Math" w:hAnsiTheme="majorBidi" w:cstheme="majorBidi"/>
                <w:sz w:val="24"/>
                <w:szCs w:val="24"/>
              </w:rPr>
              <m:t xml:space="preserve">BTj </m:t>
            </m:r>
          </m:den>
        </m:f>
      </m:oMath>
      <w:r w:rsidR="00945FBC">
        <w:rPr>
          <w:rFonts w:asciiTheme="majorBidi" w:hAnsiTheme="majorBidi" w:cstheme="majorBidi"/>
          <w:sz w:val="24"/>
          <w:szCs w:val="24"/>
        </w:rPr>
        <w:t xml:space="preserve">  ..............................</w:t>
      </w:r>
      <w:r w:rsidR="00945FBC">
        <w:rPr>
          <w:rFonts w:asciiTheme="majorBidi" w:hAnsiTheme="majorBidi" w:cstheme="majorBidi"/>
          <w:sz w:val="24"/>
          <w:szCs w:val="24"/>
        </w:rPr>
        <w:tab/>
      </w:r>
      <w:r w:rsidRPr="00957F4C">
        <w:rPr>
          <w:rFonts w:asciiTheme="majorBidi" w:hAnsiTheme="majorBidi" w:cstheme="majorBidi"/>
          <w:sz w:val="24"/>
          <w:szCs w:val="24"/>
        </w:rPr>
        <w:t xml:space="preserve">(4) </w:t>
      </w:r>
    </w:p>
    <w:p w:rsidR="00F73C49" w:rsidRPr="00115E0C" w:rsidRDefault="00745AF1" w:rsidP="00F6424A">
      <w:pPr>
        <w:pStyle w:val="ListParagraph"/>
        <w:autoSpaceDE w:val="0"/>
        <w:autoSpaceDN w:val="0"/>
        <w:adjustRightInd w:val="0"/>
        <w:spacing w:after="0" w:line="240" w:lineRule="auto"/>
        <w:ind w:left="360"/>
        <w:contextualSpacing w:val="0"/>
        <w:jc w:val="both"/>
        <w:rPr>
          <w:rFonts w:asciiTheme="majorBidi" w:hAnsiTheme="majorBidi" w:cstheme="majorBidi"/>
          <w:sz w:val="24"/>
          <w:szCs w:val="24"/>
        </w:rPr>
      </w:pPr>
      <w:r>
        <w:rPr>
          <w:rFonts w:asciiTheme="majorBidi" w:hAnsiTheme="majorBidi" w:cstheme="majorBidi"/>
          <w:sz w:val="24"/>
          <w:szCs w:val="24"/>
        </w:rPr>
        <w:t xml:space="preserve">Dimana, </w:t>
      </w:r>
      <w:r w:rsidR="00F73C49" w:rsidRPr="00745AF1">
        <w:rPr>
          <w:rFonts w:ascii="Times New Roman" w:hAnsi="Times New Roman" w:cs="Times New Roman"/>
          <w:b/>
          <w:sz w:val="24"/>
          <w:szCs w:val="24"/>
        </w:rPr>
        <w:t>DRC</w:t>
      </w:r>
      <w:r>
        <w:rPr>
          <w:rFonts w:ascii="Times New Roman" w:hAnsi="Times New Roman" w:cs="Times New Roman"/>
          <w:sz w:val="24"/>
          <w:szCs w:val="24"/>
        </w:rPr>
        <w:t>yaitu</w:t>
      </w:r>
      <w:r w:rsidR="00F73C49" w:rsidRPr="00745AF1">
        <w:rPr>
          <w:rFonts w:ascii="Times New Roman" w:hAnsi="Times New Roman" w:cs="Times New Roman"/>
          <w:i/>
          <w:iCs/>
          <w:sz w:val="24"/>
          <w:szCs w:val="24"/>
        </w:rPr>
        <w:t xml:space="preserve">Domestic Resource Cost </w:t>
      </w:r>
      <w:r w:rsidR="00F73C49" w:rsidRPr="00745AF1">
        <w:rPr>
          <w:rFonts w:ascii="Times New Roman" w:hAnsi="Times New Roman" w:cs="Times New Roman"/>
          <w:sz w:val="24"/>
          <w:szCs w:val="24"/>
        </w:rPr>
        <w:t>jambu mete (Rp/US$)</w:t>
      </w:r>
      <w:r>
        <w:rPr>
          <w:rFonts w:ascii="Times New Roman" w:hAnsi="Times New Roman" w:cs="Times New Roman"/>
          <w:sz w:val="24"/>
          <w:szCs w:val="24"/>
          <w:lang w:val="en-US"/>
        </w:rPr>
        <w:t>, dengan</w:t>
      </w:r>
      <w:r w:rsidR="00F73C49" w:rsidRPr="00F73C49">
        <w:rPr>
          <w:rFonts w:ascii="Times New Roman" w:hAnsi="Times New Roman" w:cs="Times New Roman"/>
          <w:b/>
          <w:sz w:val="24"/>
          <w:szCs w:val="24"/>
        </w:rPr>
        <w:t>BDj</w:t>
      </w:r>
      <w:r>
        <w:rPr>
          <w:rFonts w:ascii="Times New Roman" w:hAnsi="Times New Roman" w:cs="Times New Roman"/>
          <w:sz w:val="24"/>
          <w:szCs w:val="24"/>
        </w:rPr>
        <w:t>yaitu biaya k</w:t>
      </w:r>
      <w:r w:rsidR="00F73C49" w:rsidRPr="00F73C49">
        <w:rPr>
          <w:rFonts w:ascii="Times New Roman" w:hAnsi="Times New Roman" w:cs="Times New Roman"/>
          <w:sz w:val="24"/>
          <w:szCs w:val="24"/>
        </w:rPr>
        <w:t>omponen (</w:t>
      </w:r>
      <w:r w:rsidR="00F73C49" w:rsidRPr="00F73C49">
        <w:rPr>
          <w:rFonts w:ascii="Times New Roman" w:hAnsi="Times New Roman" w:cs="Times New Roman"/>
          <w:i/>
          <w:iCs/>
          <w:sz w:val="24"/>
          <w:szCs w:val="24"/>
        </w:rPr>
        <w:t>input</w:t>
      </w:r>
      <w:r>
        <w:rPr>
          <w:rFonts w:ascii="Times New Roman" w:hAnsi="Times New Roman" w:cs="Times New Roman"/>
          <w:sz w:val="24"/>
          <w:szCs w:val="24"/>
        </w:rPr>
        <w:t>) d</w:t>
      </w:r>
      <w:r w:rsidR="00F73C49" w:rsidRPr="00F73C49">
        <w:rPr>
          <w:rFonts w:ascii="Times New Roman" w:hAnsi="Times New Roman" w:cs="Times New Roman"/>
          <w:sz w:val="24"/>
          <w:szCs w:val="24"/>
        </w:rPr>
        <w:t>omestik aktivitas usahatani jambu mete (Rp)</w:t>
      </w:r>
      <w:r>
        <w:rPr>
          <w:rFonts w:ascii="Times New Roman" w:hAnsi="Times New Roman" w:cs="Times New Roman"/>
          <w:sz w:val="24"/>
          <w:szCs w:val="24"/>
          <w:lang w:val="en-US"/>
        </w:rPr>
        <w:t>.</w:t>
      </w:r>
      <w:r w:rsidR="00F73C49" w:rsidRPr="00745AF1">
        <w:rPr>
          <w:rFonts w:ascii="Times New Roman" w:hAnsi="Times New Roman" w:cs="Times New Roman"/>
          <w:b/>
          <w:sz w:val="24"/>
          <w:szCs w:val="24"/>
        </w:rPr>
        <w:t>Pj</w:t>
      </w:r>
      <w:r>
        <w:rPr>
          <w:rFonts w:ascii="Times New Roman" w:hAnsi="Times New Roman" w:cs="Times New Roman"/>
          <w:sz w:val="24"/>
          <w:szCs w:val="24"/>
        </w:rPr>
        <w:t xml:space="preserve"> adalah p</w:t>
      </w:r>
      <w:r w:rsidR="00F73C49" w:rsidRPr="00745AF1">
        <w:rPr>
          <w:rFonts w:ascii="Times New Roman" w:hAnsi="Times New Roman" w:cs="Times New Roman"/>
          <w:sz w:val="24"/>
          <w:szCs w:val="24"/>
        </w:rPr>
        <w:t xml:space="preserve">enerimaan (manfaat) dari aktivitas </w:t>
      </w:r>
      <w:r w:rsidR="00F73C49" w:rsidRPr="00745AF1">
        <w:rPr>
          <w:rFonts w:ascii="Times New Roman" w:hAnsi="Times New Roman" w:cs="Times New Roman"/>
          <w:sz w:val="24"/>
          <w:szCs w:val="24"/>
        </w:rPr>
        <w:lastRenderedPageBreak/>
        <w:t>usahatani jambu me</w:t>
      </w:r>
      <w:r w:rsidR="00115E0C">
        <w:rPr>
          <w:rFonts w:ascii="Times New Roman" w:hAnsi="Times New Roman" w:cs="Times New Roman"/>
          <w:sz w:val="24"/>
          <w:szCs w:val="24"/>
        </w:rPr>
        <w:t xml:space="preserve">te (US$) dan </w:t>
      </w:r>
      <w:r w:rsidR="00F73C49" w:rsidRPr="00115E0C">
        <w:rPr>
          <w:rFonts w:ascii="Times New Roman" w:hAnsi="Times New Roman" w:cs="Times New Roman"/>
          <w:b/>
          <w:sz w:val="24"/>
          <w:szCs w:val="24"/>
        </w:rPr>
        <w:t>BTj</w:t>
      </w:r>
      <w:r w:rsidR="00115E0C">
        <w:rPr>
          <w:rFonts w:ascii="Times New Roman" w:hAnsi="Times New Roman" w:cs="Times New Roman"/>
          <w:sz w:val="24"/>
          <w:szCs w:val="24"/>
        </w:rPr>
        <w:t xml:space="preserve">adalah </w:t>
      </w:r>
      <w:r w:rsidR="00E52276">
        <w:rPr>
          <w:rFonts w:ascii="Times New Roman" w:hAnsi="Times New Roman" w:cs="Times New Roman"/>
          <w:sz w:val="24"/>
          <w:szCs w:val="24"/>
        </w:rPr>
        <w:t>biaya komponen a</w:t>
      </w:r>
      <w:r w:rsidR="00E52276" w:rsidRPr="00115E0C">
        <w:rPr>
          <w:rFonts w:ascii="Times New Roman" w:hAnsi="Times New Roman" w:cs="Times New Roman"/>
          <w:sz w:val="24"/>
          <w:szCs w:val="24"/>
        </w:rPr>
        <w:t>sing (</w:t>
      </w:r>
      <w:r w:rsidR="00E52276" w:rsidRPr="00115E0C">
        <w:rPr>
          <w:rFonts w:ascii="Times New Roman" w:hAnsi="Times New Roman" w:cs="Times New Roman"/>
          <w:i/>
          <w:iCs/>
          <w:sz w:val="24"/>
          <w:szCs w:val="24"/>
        </w:rPr>
        <w:t>inputtradeable</w:t>
      </w:r>
      <w:r w:rsidR="00E52276" w:rsidRPr="00115E0C">
        <w:rPr>
          <w:rFonts w:ascii="Times New Roman" w:hAnsi="Times New Roman" w:cs="Times New Roman"/>
          <w:sz w:val="24"/>
          <w:szCs w:val="24"/>
        </w:rPr>
        <w:t>) aktivitas usahatani jambu mete (US$)</w:t>
      </w:r>
      <w:r w:rsidR="00E52276">
        <w:rPr>
          <w:rFonts w:ascii="Times New Roman" w:hAnsi="Times New Roman" w:cs="Times New Roman"/>
          <w:sz w:val="24"/>
          <w:szCs w:val="24"/>
          <w:lang w:val="en-US"/>
        </w:rPr>
        <w:t xml:space="preserve">. </w:t>
      </w:r>
    </w:p>
    <w:p w:rsidR="000634DE" w:rsidRPr="00957F4C" w:rsidRDefault="000634DE" w:rsidP="00F6424A">
      <w:pPr>
        <w:pStyle w:val="ListParagraph"/>
        <w:autoSpaceDE w:val="0"/>
        <w:autoSpaceDN w:val="0"/>
        <w:adjustRightInd w:val="0"/>
        <w:spacing w:after="120" w:line="240" w:lineRule="auto"/>
        <w:ind w:left="360" w:firstLine="360"/>
        <w:contextualSpacing w:val="0"/>
        <w:jc w:val="both"/>
        <w:rPr>
          <w:rFonts w:asciiTheme="majorBidi" w:hAnsiTheme="majorBidi" w:cstheme="majorBidi"/>
          <w:sz w:val="24"/>
          <w:szCs w:val="24"/>
        </w:rPr>
      </w:pPr>
      <w:r w:rsidRPr="00957F4C">
        <w:rPr>
          <w:rFonts w:asciiTheme="majorBidi" w:hAnsiTheme="majorBidi" w:cstheme="majorBidi"/>
          <w:sz w:val="24"/>
          <w:szCs w:val="24"/>
        </w:rPr>
        <w:t>Menentukan keunggulan komparatif (DRCR), dapat dirumuskan sebagai berikut:</w:t>
      </w:r>
    </w:p>
    <w:p w:rsidR="00F73C49" w:rsidRDefault="000634DE" w:rsidP="00957F4C">
      <w:pPr>
        <w:autoSpaceDE w:val="0"/>
        <w:autoSpaceDN w:val="0"/>
        <w:adjustRightInd w:val="0"/>
        <w:spacing w:after="0" w:line="240" w:lineRule="auto"/>
        <w:ind w:left="284" w:firstLine="283"/>
        <w:jc w:val="both"/>
        <w:rPr>
          <w:rFonts w:asciiTheme="majorBidi" w:hAnsiTheme="majorBidi" w:cstheme="majorBidi"/>
          <w:sz w:val="24"/>
          <w:szCs w:val="24"/>
        </w:rPr>
      </w:pPr>
      <w:r w:rsidRPr="00957F4C">
        <w:rPr>
          <w:rFonts w:asciiTheme="majorBidi" w:hAnsiTheme="majorBidi" w:cstheme="majorBidi"/>
          <w:sz w:val="24"/>
          <w:szCs w:val="24"/>
        </w:rPr>
        <w:t xml:space="preserve">DRCR = </w:t>
      </w:r>
      <m:oMath>
        <m:f>
          <m:fPr>
            <m:ctrlPr>
              <w:rPr>
                <w:rFonts w:ascii="Cambria Math" w:hAnsiTheme="majorBidi" w:cstheme="majorBidi"/>
                <w:i/>
                <w:sz w:val="26"/>
                <w:szCs w:val="26"/>
              </w:rPr>
            </m:ctrlPr>
          </m:fPr>
          <m:num>
            <m:r>
              <m:rPr>
                <m:sty m:val="p"/>
              </m:rPr>
              <w:rPr>
                <w:rFonts w:ascii="Cambria Math" w:hAnsiTheme="majorBidi" w:cstheme="majorBidi"/>
                <w:sz w:val="26"/>
                <w:szCs w:val="26"/>
              </w:rPr>
              <m:t xml:space="preserve">DRC </m:t>
            </m:r>
          </m:num>
          <m:den>
            <m:r>
              <m:rPr>
                <m:sty m:val="p"/>
              </m:rPr>
              <w:rPr>
                <w:rFonts w:ascii="Cambria Math" w:hAnsiTheme="majorBidi" w:cstheme="majorBidi"/>
                <w:sz w:val="26"/>
                <w:szCs w:val="26"/>
              </w:rPr>
              <m:t>SER</m:t>
            </m:r>
          </m:den>
        </m:f>
      </m:oMath>
      <w:r w:rsidR="00945FBC">
        <w:rPr>
          <w:rFonts w:asciiTheme="majorBidi" w:hAnsiTheme="majorBidi" w:cstheme="majorBidi"/>
          <w:sz w:val="24"/>
          <w:szCs w:val="24"/>
        </w:rPr>
        <w:t xml:space="preserve">  ...............................</w:t>
      </w:r>
      <w:r w:rsidR="00945FBC">
        <w:rPr>
          <w:rFonts w:asciiTheme="majorBidi" w:hAnsiTheme="majorBidi" w:cstheme="majorBidi"/>
          <w:sz w:val="24"/>
          <w:szCs w:val="24"/>
        </w:rPr>
        <w:tab/>
      </w:r>
      <w:r w:rsidRPr="00957F4C">
        <w:rPr>
          <w:rFonts w:asciiTheme="majorBidi" w:hAnsiTheme="majorBidi" w:cstheme="majorBidi"/>
          <w:sz w:val="24"/>
          <w:szCs w:val="24"/>
        </w:rPr>
        <w:t>(5)</w:t>
      </w:r>
    </w:p>
    <w:p w:rsidR="00F73C49" w:rsidRPr="00957F4C" w:rsidRDefault="00115E0C" w:rsidP="00F6424A">
      <w:pPr>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Dimana, </w:t>
      </w:r>
      <w:r w:rsidR="00F73C49" w:rsidRPr="00F73C49">
        <w:rPr>
          <w:rFonts w:ascii="Times New Roman" w:hAnsi="Times New Roman" w:cs="Times New Roman"/>
          <w:b/>
          <w:sz w:val="24"/>
          <w:szCs w:val="24"/>
        </w:rPr>
        <w:t>DRCR</w:t>
      </w:r>
      <w:r>
        <w:rPr>
          <w:rFonts w:ascii="Times New Roman" w:hAnsi="Times New Roman" w:cs="Times New Roman"/>
          <w:sz w:val="24"/>
          <w:szCs w:val="24"/>
        </w:rPr>
        <w:t xml:space="preserve"> merupakan </w:t>
      </w:r>
      <w:r w:rsidR="00F73C49" w:rsidRPr="009803D0">
        <w:rPr>
          <w:rFonts w:ascii="Times New Roman" w:hAnsi="Times New Roman" w:cs="Times New Roman"/>
          <w:i/>
          <w:iCs/>
          <w:sz w:val="24"/>
          <w:szCs w:val="24"/>
        </w:rPr>
        <w:t xml:space="preserve">Domestic Resource Cost Ratio </w:t>
      </w:r>
      <w:r>
        <w:rPr>
          <w:rFonts w:asciiTheme="majorBidi" w:hAnsiTheme="majorBidi" w:cstheme="majorBidi"/>
          <w:sz w:val="24"/>
          <w:szCs w:val="24"/>
          <w:lang w:val="en-US"/>
        </w:rPr>
        <w:t>dengan</w:t>
      </w:r>
      <w:r w:rsidR="00F73C49" w:rsidRPr="00F73C49">
        <w:rPr>
          <w:rFonts w:ascii="Times New Roman" w:hAnsi="Times New Roman" w:cs="Times New Roman"/>
          <w:b/>
          <w:sz w:val="24"/>
          <w:szCs w:val="24"/>
        </w:rPr>
        <w:t>DRC</w:t>
      </w:r>
      <w:r>
        <w:rPr>
          <w:rFonts w:ascii="Times New Roman" w:hAnsi="Times New Roman" w:cs="Times New Roman"/>
          <w:sz w:val="24"/>
          <w:szCs w:val="24"/>
        </w:rPr>
        <w:t xml:space="preserve"> yaitu b</w:t>
      </w:r>
      <w:r w:rsidR="00F73C49" w:rsidRPr="009803D0">
        <w:rPr>
          <w:rFonts w:ascii="Times New Roman" w:hAnsi="Times New Roman" w:cs="Times New Roman"/>
          <w:sz w:val="24"/>
          <w:szCs w:val="24"/>
        </w:rPr>
        <w:t xml:space="preserve">iaya sumberdaya domestik </w:t>
      </w:r>
      <w:r>
        <w:rPr>
          <w:rFonts w:ascii="Times New Roman" w:hAnsi="Times New Roman" w:cs="Times New Roman"/>
          <w:sz w:val="24"/>
          <w:szCs w:val="24"/>
        </w:rPr>
        <w:t xml:space="preserve">berdasarkan harga bayangan (Rp) dan </w:t>
      </w:r>
      <w:r w:rsidR="00F73C49" w:rsidRPr="00F73C49">
        <w:rPr>
          <w:rFonts w:ascii="Times New Roman" w:hAnsi="Times New Roman" w:cs="Times New Roman"/>
          <w:b/>
          <w:sz w:val="24"/>
          <w:szCs w:val="24"/>
        </w:rPr>
        <w:t>SER</w:t>
      </w:r>
      <w:r>
        <w:rPr>
          <w:rFonts w:ascii="Times New Roman" w:hAnsi="Times New Roman" w:cs="Times New Roman"/>
          <w:sz w:val="24"/>
          <w:szCs w:val="24"/>
        </w:rPr>
        <w:t xml:space="preserve"> adalah nilai tukar u</w:t>
      </w:r>
      <w:r w:rsidR="00F73C49" w:rsidRPr="009803D0">
        <w:rPr>
          <w:rFonts w:ascii="Times New Roman" w:hAnsi="Times New Roman" w:cs="Times New Roman"/>
          <w:sz w:val="24"/>
          <w:szCs w:val="24"/>
        </w:rPr>
        <w:t>ang berdasar harga bayangan (Rp)</w:t>
      </w:r>
    </w:p>
    <w:p w:rsidR="000634DE" w:rsidRPr="00957F4C" w:rsidRDefault="000634DE" w:rsidP="00F6424A">
      <w:pPr>
        <w:autoSpaceDE w:val="0"/>
        <w:autoSpaceDN w:val="0"/>
        <w:adjustRightInd w:val="0"/>
        <w:spacing w:after="120" w:line="240" w:lineRule="auto"/>
        <w:ind w:left="360" w:firstLine="349"/>
        <w:jc w:val="both"/>
        <w:rPr>
          <w:rFonts w:asciiTheme="majorBidi" w:hAnsiTheme="majorBidi" w:cstheme="majorBidi"/>
          <w:sz w:val="24"/>
          <w:szCs w:val="24"/>
        </w:rPr>
      </w:pPr>
      <w:r w:rsidRPr="00957F4C">
        <w:rPr>
          <w:rFonts w:asciiTheme="majorBidi" w:hAnsiTheme="majorBidi" w:cstheme="majorBidi"/>
          <w:sz w:val="24"/>
          <w:szCs w:val="24"/>
        </w:rPr>
        <w:t xml:space="preserve">Nilai tukar uang berdasar harga bayangan dapat dihitung dengan menggunakan formula sebagai berikut: </w:t>
      </w:r>
    </w:p>
    <w:p w:rsidR="000634DE" w:rsidRDefault="000634DE" w:rsidP="00115E0C">
      <w:pPr>
        <w:autoSpaceDE w:val="0"/>
        <w:autoSpaceDN w:val="0"/>
        <w:adjustRightInd w:val="0"/>
        <w:spacing w:after="120" w:line="240" w:lineRule="auto"/>
        <w:ind w:left="288" w:firstLine="288"/>
        <w:jc w:val="both"/>
        <w:rPr>
          <w:rFonts w:asciiTheme="majorBidi" w:hAnsiTheme="majorBidi" w:cstheme="majorBidi"/>
          <w:sz w:val="24"/>
          <w:szCs w:val="24"/>
        </w:rPr>
      </w:pPr>
      <w:r w:rsidRPr="00957F4C">
        <w:rPr>
          <w:rFonts w:asciiTheme="majorBidi" w:hAnsiTheme="majorBidi" w:cstheme="majorBidi"/>
          <w:sz w:val="24"/>
          <w:szCs w:val="24"/>
        </w:rPr>
        <w:t xml:space="preserve">SER = </w:t>
      </w:r>
      <m:oMath>
        <m:f>
          <m:fPr>
            <m:ctrlPr>
              <w:rPr>
                <w:rFonts w:ascii="Cambria Math" w:hAnsiTheme="majorBidi" w:cstheme="majorBidi"/>
                <w:i/>
                <w:sz w:val="26"/>
                <w:szCs w:val="26"/>
              </w:rPr>
            </m:ctrlPr>
          </m:fPr>
          <m:num>
            <m:r>
              <m:rPr>
                <m:sty m:val="p"/>
              </m:rPr>
              <w:rPr>
                <w:rFonts w:ascii="Cambria Math" w:hAnsiTheme="majorBidi" w:cstheme="majorBidi"/>
                <w:sz w:val="26"/>
                <w:szCs w:val="26"/>
              </w:rPr>
              <m:t xml:space="preserve">OER </m:t>
            </m:r>
          </m:num>
          <m:den>
            <m:r>
              <m:rPr>
                <m:sty m:val="p"/>
              </m:rPr>
              <w:rPr>
                <w:rFonts w:ascii="Cambria Math" w:hAnsiTheme="majorBidi" w:cstheme="majorBidi"/>
                <w:sz w:val="26"/>
                <w:szCs w:val="26"/>
              </w:rPr>
              <m:t>SCF</m:t>
            </m:r>
          </m:den>
        </m:f>
      </m:oMath>
      <w:r w:rsidR="00945FBC">
        <w:rPr>
          <w:rFonts w:asciiTheme="majorBidi" w:hAnsiTheme="majorBidi" w:cstheme="majorBidi"/>
          <w:sz w:val="24"/>
          <w:szCs w:val="24"/>
        </w:rPr>
        <w:t xml:space="preserve"> ................................... </w:t>
      </w:r>
      <w:r w:rsidR="00945FBC">
        <w:rPr>
          <w:rFonts w:asciiTheme="majorBidi" w:hAnsiTheme="majorBidi" w:cstheme="majorBidi"/>
          <w:sz w:val="24"/>
          <w:szCs w:val="24"/>
        </w:rPr>
        <w:tab/>
      </w:r>
      <w:r w:rsidRPr="00957F4C">
        <w:rPr>
          <w:rFonts w:asciiTheme="majorBidi" w:hAnsiTheme="majorBidi" w:cstheme="majorBidi"/>
          <w:sz w:val="24"/>
          <w:szCs w:val="24"/>
        </w:rPr>
        <w:t xml:space="preserve">(6) </w:t>
      </w:r>
    </w:p>
    <w:p w:rsidR="00F73C49" w:rsidRPr="00957F4C" w:rsidRDefault="00115E0C" w:rsidP="00F6424A">
      <w:pPr>
        <w:autoSpaceDE w:val="0"/>
        <w:autoSpaceDN w:val="0"/>
        <w:adjustRightInd w:val="0"/>
        <w:spacing w:after="120"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Dimana, </w:t>
      </w:r>
      <w:r w:rsidR="00F73C49" w:rsidRPr="00F73C49">
        <w:rPr>
          <w:rFonts w:ascii="Times New Roman" w:hAnsi="Times New Roman" w:cs="Times New Roman"/>
          <w:b/>
          <w:sz w:val="24"/>
          <w:szCs w:val="24"/>
        </w:rPr>
        <w:t>SER</w:t>
      </w:r>
      <w:r>
        <w:rPr>
          <w:rFonts w:ascii="Times New Roman" w:hAnsi="Times New Roman" w:cs="Times New Roman"/>
          <w:sz w:val="24"/>
          <w:szCs w:val="24"/>
        </w:rPr>
        <w:t xml:space="preserve"> merupakan</w:t>
      </w:r>
      <w:r w:rsidR="00F73C49" w:rsidRPr="009803D0">
        <w:rPr>
          <w:rFonts w:ascii="Times New Roman" w:hAnsi="Times New Roman" w:cs="Times New Roman"/>
          <w:i/>
          <w:iCs/>
          <w:sz w:val="24"/>
          <w:szCs w:val="24"/>
        </w:rPr>
        <w:t xml:space="preserve">shadow price </w:t>
      </w:r>
      <w:r w:rsidR="00F73C49" w:rsidRPr="009803D0">
        <w:rPr>
          <w:rFonts w:ascii="Times New Roman" w:hAnsi="Times New Roman" w:cs="Times New Roman"/>
          <w:sz w:val="24"/>
          <w:szCs w:val="24"/>
        </w:rPr>
        <w:t xml:space="preserve">(nilai tukar bayangan) </w:t>
      </w:r>
      <w:r w:rsidR="00F73C49">
        <w:rPr>
          <w:rFonts w:ascii="Times New Roman" w:hAnsi="Times New Roman" w:cs="Times New Roman"/>
          <w:sz w:val="24"/>
          <w:szCs w:val="24"/>
        </w:rPr>
        <w:t>(Rp/US$)</w:t>
      </w:r>
      <w:r>
        <w:rPr>
          <w:rFonts w:asciiTheme="majorBidi" w:hAnsiTheme="majorBidi" w:cstheme="majorBidi"/>
          <w:sz w:val="24"/>
          <w:szCs w:val="24"/>
          <w:lang w:val="en-US"/>
        </w:rPr>
        <w:t>dan</w:t>
      </w:r>
      <w:r w:rsidR="00F73C49" w:rsidRPr="00F73C49">
        <w:rPr>
          <w:rFonts w:ascii="Times New Roman" w:hAnsi="Times New Roman" w:cs="Times New Roman"/>
          <w:b/>
          <w:sz w:val="24"/>
          <w:szCs w:val="24"/>
        </w:rPr>
        <w:t>OER</w:t>
      </w:r>
      <w:r>
        <w:rPr>
          <w:rFonts w:ascii="Times New Roman" w:hAnsi="Times New Roman" w:cs="Times New Roman"/>
          <w:sz w:val="24"/>
          <w:szCs w:val="24"/>
        </w:rPr>
        <w:t xml:space="preserve"> yaitu </w:t>
      </w:r>
      <w:r w:rsidR="00F73C49" w:rsidRPr="009803D0">
        <w:rPr>
          <w:rFonts w:ascii="Times New Roman" w:hAnsi="Times New Roman" w:cs="Times New Roman"/>
          <w:i/>
          <w:iCs/>
          <w:sz w:val="24"/>
          <w:szCs w:val="24"/>
        </w:rPr>
        <w:t xml:space="preserve">official exchange rate </w:t>
      </w:r>
      <w:r w:rsidR="00F73C49" w:rsidRPr="009803D0">
        <w:rPr>
          <w:rFonts w:ascii="Times New Roman" w:hAnsi="Times New Roman" w:cs="Times New Roman"/>
          <w:sz w:val="24"/>
          <w:szCs w:val="24"/>
        </w:rPr>
        <w:t>(nilai tukar resmi) (Rp/US$)</w:t>
      </w:r>
      <w:r>
        <w:rPr>
          <w:rFonts w:asciiTheme="majorBidi" w:hAnsiTheme="majorBidi" w:cstheme="majorBidi"/>
          <w:sz w:val="24"/>
          <w:szCs w:val="24"/>
          <w:lang w:val="en-US"/>
        </w:rPr>
        <w:t>, sedangkan</w:t>
      </w:r>
      <w:r w:rsidR="00F73C49" w:rsidRPr="00F73C49">
        <w:rPr>
          <w:rFonts w:ascii="Times New Roman" w:hAnsi="Times New Roman" w:cs="Times New Roman"/>
          <w:b/>
          <w:sz w:val="24"/>
          <w:szCs w:val="24"/>
        </w:rPr>
        <w:t>SCF</w:t>
      </w:r>
      <w:r>
        <w:rPr>
          <w:rFonts w:ascii="Times New Roman" w:hAnsi="Times New Roman" w:cs="Times New Roman"/>
          <w:sz w:val="24"/>
          <w:szCs w:val="24"/>
        </w:rPr>
        <w:t xml:space="preserve"> adalah </w:t>
      </w:r>
      <w:r w:rsidR="00F73C49" w:rsidRPr="009803D0">
        <w:rPr>
          <w:rFonts w:ascii="Times New Roman" w:hAnsi="Times New Roman" w:cs="Times New Roman"/>
          <w:i/>
          <w:iCs/>
          <w:sz w:val="24"/>
          <w:szCs w:val="24"/>
        </w:rPr>
        <w:t xml:space="preserve">standard conversion factor </w:t>
      </w:r>
      <w:r w:rsidR="00F73C49" w:rsidRPr="009803D0">
        <w:rPr>
          <w:rFonts w:ascii="Times New Roman" w:hAnsi="Times New Roman" w:cs="Times New Roman"/>
          <w:sz w:val="24"/>
          <w:szCs w:val="24"/>
        </w:rPr>
        <w:t>(faktor konversi standar)</w:t>
      </w:r>
      <w:r>
        <w:rPr>
          <w:rFonts w:ascii="Times New Roman" w:hAnsi="Times New Roman" w:cs="Times New Roman"/>
          <w:sz w:val="24"/>
          <w:szCs w:val="24"/>
          <w:lang w:val="en-US"/>
        </w:rPr>
        <w:t>.</w:t>
      </w:r>
    </w:p>
    <w:p w:rsidR="000634DE" w:rsidRDefault="000634DE" w:rsidP="00E52276">
      <w:pPr>
        <w:autoSpaceDE w:val="0"/>
        <w:autoSpaceDN w:val="0"/>
        <w:adjustRightInd w:val="0"/>
        <w:spacing w:after="120" w:line="240" w:lineRule="auto"/>
        <w:ind w:left="288" w:firstLine="288"/>
        <w:jc w:val="both"/>
        <w:rPr>
          <w:rFonts w:asciiTheme="majorBidi" w:hAnsiTheme="majorBidi" w:cstheme="majorBidi"/>
          <w:sz w:val="24"/>
          <w:szCs w:val="24"/>
        </w:rPr>
      </w:pPr>
      <w:r w:rsidRPr="00957F4C">
        <w:rPr>
          <w:rFonts w:asciiTheme="majorBidi" w:hAnsiTheme="majorBidi" w:cstheme="majorBidi"/>
          <w:sz w:val="24"/>
          <w:szCs w:val="24"/>
        </w:rPr>
        <w:t xml:space="preserve">SCF = </w:t>
      </w:r>
      <m:oMath>
        <m:f>
          <m:fPr>
            <m:ctrlPr>
              <w:rPr>
                <w:rFonts w:ascii="Cambria Math" w:hAnsiTheme="majorBidi" w:cstheme="majorBidi"/>
                <w:i/>
                <w:sz w:val="26"/>
                <w:szCs w:val="26"/>
              </w:rPr>
            </m:ctrlPr>
          </m:fPr>
          <m:num>
            <m:r>
              <m:rPr>
                <m:sty m:val="p"/>
              </m:rPr>
              <w:rPr>
                <w:rFonts w:ascii="Cambria Math" w:hAnsiTheme="majorBidi" w:cstheme="majorBidi"/>
                <w:sz w:val="26"/>
                <w:szCs w:val="26"/>
              </w:rPr>
              <m:t xml:space="preserve">M+X </m:t>
            </m:r>
          </m:num>
          <m:den>
            <m:d>
              <m:dPr>
                <m:ctrlPr>
                  <w:rPr>
                    <w:rFonts w:ascii="Cambria Math" w:hAnsiTheme="majorBidi" w:cstheme="majorBidi"/>
                    <w:iCs/>
                    <w:sz w:val="26"/>
                    <w:szCs w:val="26"/>
                  </w:rPr>
                </m:ctrlPr>
              </m:dPr>
              <m:e>
                <m:r>
                  <m:rPr>
                    <m:sty m:val="p"/>
                  </m:rPr>
                  <w:rPr>
                    <w:rFonts w:ascii="Cambria Math" w:hAnsiTheme="majorBidi" w:cstheme="majorBidi"/>
                    <w:sz w:val="26"/>
                    <w:szCs w:val="26"/>
                  </w:rPr>
                  <m:t>M+Tm</m:t>
                </m:r>
              </m:e>
            </m:d>
            <m:r>
              <m:rPr>
                <m:sty m:val="p"/>
              </m:rPr>
              <w:rPr>
                <w:rFonts w:ascii="Cambria Math" w:hAnsiTheme="majorBidi" w:cstheme="majorBidi"/>
                <w:sz w:val="26"/>
                <w:szCs w:val="26"/>
              </w:rPr>
              <m:t xml:space="preserve">+ </m:t>
            </m:r>
            <m:d>
              <m:dPr>
                <m:ctrlPr>
                  <w:rPr>
                    <w:rFonts w:ascii="Cambria Math" w:hAnsiTheme="majorBidi" w:cstheme="majorBidi"/>
                    <w:iCs/>
                    <w:sz w:val="26"/>
                    <w:szCs w:val="26"/>
                  </w:rPr>
                </m:ctrlPr>
              </m:dPr>
              <m:e>
                <m:r>
                  <m:rPr>
                    <m:sty m:val="p"/>
                  </m:rPr>
                  <w:rPr>
                    <w:rFonts w:ascii="Cambria Math" w:hAnsiTheme="majorBidi" w:cstheme="majorBidi"/>
                    <w:sz w:val="26"/>
                    <w:szCs w:val="26"/>
                  </w:rPr>
                  <m:t>X</m:t>
                </m:r>
                <m:r>
                  <m:rPr>
                    <m:sty m:val="p"/>
                  </m:rPr>
                  <w:rPr>
                    <w:rFonts w:asciiTheme="majorBidi" w:hAnsiTheme="majorBidi" w:cstheme="majorBidi"/>
                    <w:sz w:val="26"/>
                    <w:szCs w:val="26"/>
                  </w:rPr>
                  <m:t>-</m:t>
                </m:r>
                <m:r>
                  <m:rPr>
                    <m:sty m:val="p"/>
                  </m:rPr>
                  <w:rPr>
                    <w:rFonts w:ascii="Cambria Math" w:hAnsiTheme="majorBidi" w:cstheme="majorBidi"/>
                    <w:sz w:val="26"/>
                    <w:szCs w:val="26"/>
                  </w:rPr>
                  <m:t>Tx</m:t>
                </m:r>
              </m:e>
            </m:d>
          </m:den>
        </m:f>
      </m:oMath>
      <w:r w:rsidR="00945FBC">
        <w:rPr>
          <w:rFonts w:asciiTheme="majorBidi" w:hAnsiTheme="majorBidi" w:cstheme="majorBidi"/>
          <w:sz w:val="24"/>
          <w:szCs w:val="24"/>
        </w:rPr>
        <w:t xml:space="preserve"> ..................</w:t>
      </w:r>
      <w:r w:rsidR="00945FBC">
        <w:rPr>
          <w:rFonts w:asciiTheme="majorBidi" w:hAnsiTheme="majorBidi" w:cstheme="majorBidi"/>
          <w:sz w:val="24"/>
          <w:szCs w:val="24"/>
        </w:rPr>
        <w:tab/>
      </w:r>
      <w:r w:rsidRPr="00957F4C">
        <w:rPr>
          <w:rFonts w:asciiTheme="majorBidi" w:hAnsiTheme="majorBidi" w:cstheme="majorBidi"/>
          <w:sz w:val="24"/>
          <w:szCs w:val="24"/>
        </w:rPr>
        <w:t xml:space="preserve">(7) </w:t>
      </w:r>
    </w:p>
    <w:p w:rsidR="00F73C49" w:rsidRPr="00957F4C" w:rsidRDefault="00115E0C" w:rsidP="00F6424A">
      <w:pPr>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Dimana, </w:t>
      </w:r>
      <w:r w:rsidR="00F73C49" w:rsidRPr="00F73C49">
        <w:rPr>
          <w:rFonts w:asciiTheme="majorBidi" w:hAnsiTheme="majorBidi" w:cstheme="majorBidi"/>
          <w:b/>
          <w:sz w:val="24"/>
          <w:szCs w:val="24"/>
        </w:rPr>
        <w:t>SCF</w:t>
      </w:r>
      <w:r>
        <w:rPr>
          <w:rFonts w:asciiTheme="majorBidi" w:hAnsiTheme="majorBidi" w:cstheme="majorBidi"/>
          <w:sz w:val="24"/>
          <w:szCs w:val="24"/>
        </w:rPr>
        <w:t xml:space="preserve"> yaitu </w:t>
      </w:r>
      <w:r w:rsidR="00F73C49">
        <w:rPr>
          <w:rFonts w:asciiTheme="majorBidi" w:hAnsiTheme="majorBidi" w:cstheme="majorBidi"/>
          <w:i/>
          <w:sz w:val="24"/>
          <w:szCs w:val="24"/>
        </w:rPr>
        <w:t xml:space="preserve">Standart Convertion Factor </w:t>
      </w:r>
      <w:r w:rsidR="00F73C49">
        <w:rPr>
          <w:rFonts w:asciiTheme="majorBidi" w:hAnsiTheme="majorBidi" w:cstheme="majorBidi"/>
          <w:sz w:val="24"/>
          <w:szCs w:val="24"/>
        </w:rPr>
        <w:t>(Rp)</w:t>
      </w:r>
      <w:r>
        <w:rPr>
          <w:rFonts w:asciiTheme="majorBidi" w:hAnsiTheme="majorBidi" w:cstheme="majorBidi"/>
          <w:i/>
          <w:sz w:val="24"/>
          <w:szCs w:val="24"/>
        </w:rPr>
        <w:t xml:space="preserve">, </w:t>
      </w:r>
      <w:r w:rsidR="00F73C49" w:rsidRPr="00F73C49">
        <w:rPr>
          <w:rFonts w:ascii="Times New Roman" w:hAnsi="Times New Roman" w:cs="Times New Roman"/>
          <w:b/>
          <w:sz w:val="24"/>
          <w:szCs w:val="24"/>
        </w:rPr>
        <w:t>M</w:t>
      </w:r>
      <w:r>
        <w:rPr>
          <w:rFonts w:ascii="Times New Roman" w:hAnsi="Times New Roman" w:cs="Times New Roman"/>
          <w:sz w:val="24"/>
          <w:szCs w:val="24"/>
        </w:rPr>
        <w:t xml:space="preserve"> merupakan nilai total impor Indonesia (Rp), </w:t>
      </w:r>
      <w:r>
        <w:rPr>
          <w:rFonts w:ascii="Times New Roman" w:hAnsi="Times New Roman" w:cs="Times New Roman"/>
          <w:b/>
          <w:sz w:val="24"/>
          <w:szCs w:val="24"/>
        </w:rPr>
        <w:t>X</w:t>
      </w:r>
      <w:r>
        <w:rPr>
          <w:rFonts w:ascii="Times New Roman" w:hAnsi="Times New Roman" w:cs="Times New Roman"/>
          <w:sz w:val="24"/>
          <w:szCs w:val="24"/>
        </w:rPr>
        <w:tab/>
        <w:t xml:space="preserve">adalah nilai total ekspor Indonesia (Rp), </w:t>
      </w:r>
      <w:r w:rsidR="00F73C49" w:rsidRPr="00F73C49">
        <w:rPr>
          <w:rFonts w:ascii="Times New Roman" w:hAnsi="Times New Roman" w:cs="Times New Roman"/>
          <w:b/>
          <w:sz w:val="24"/>
          <w:szCs w:val="24"/>
        </w:rPr>
        <w:t>Tm</w:t>
      </w:r>
      <w:r>
        <w:rPr>
          <w:rFonts w:ascii="Times New Roman" w:hAnsi="Times New Roman" w:cs="Times New Roman"/>
          <w:sz w:val="24"/>
          <w:szCs w:val="24"/>
        </w:rPr>
        <w:t xml:space="preserve"> yaitu jumlah pajak i</w:t>
      </w:r>
      <w:r w:rsidR="00F73C49" w:rsidRPr="009803D0">
        <w:rPr>
          <w:rFonts w:ascii="Times New Roman" w:hAnsi="Times New Roman" w:cs="Times New Roman"/>
          <w:sz w:val="24"/>
          <w:szCs w:val="24"/>
        </w:rPr>
        <w:t>mpor Indonesia (Rp)</w:t>
      </w:r>
      <w:r>
        <w:rPr>
          <w:rFonts w:asciiTheme="majorBidi" w:hAnsiTheme="majorBidi" w:cstheme="majorBidi"/>
          <w:sz w:val="24"/>
          <w:szCs w:val="24"/>
          <w:lang w:val="en-US"/>
        </w:rPr>
        <w:t>dan</w:t>
      </w:r>
      <w:r w:rsidR="00F73C49" w:rsidRPr="00F73C49">
        <w:rPr>
          <w:rFonts w:ascii="Times New Roman" w:hAnsi="Times New Roman" w:cs="Times New Roman"/>
          <w:b/>
          <w:sz w:val="24"/>
          <w:szCs w:val="24"/>
        </w:rPr>
        <w:t>Tx</w:t>
      </w:r>
      <w:r>
        <w:rPr>
          <w:rFonts w:ascii="Times New Roman" w:hAnsi="Times New Roman" w:cs="Times New Roman"/>
          <w:sz w:val="24"/>
          <w:szCs w:val="24"/>
        </w:rPr>
        <w:t xml:space="preserve"> adalah jumlah pajak e</w:t>
      </w:r>
      <w:r w:rsidR="00F73C49" w:rsidRPr="009803D0">
        <w:rPr>
          <w:rFonts w:ascii="Times New Roman" w:hAnsi="Times New Roman" w:cs="Times New Roman"/>
          <w:sz w:val="24"/>
          <w:szCs w:val="24"/>
        </w:rPr>
        <w:t>kspor Indonesia (Rp)</w:t>
      </w:r>
    </w:p>
    <w:p w:rsidR="000634DE" w:rsidRPr="00957F4C" w:rsidRDefault="000634DE" w:rsidP="00F6424A">
      <w:pPr>
        <w:autoSpaceDE w:val="0"/>
        <w:autoSpaceDN w:val="0"/>
        <w:adjustRightInd w:val="0"/>
        <w:spacing w:after="120" w:line="240" w:lineRule="auto"/>
        <w:ind w:left="360" w:firstLine="349"/>
        <w:jc w:val="both"/>
        <w:rPr>
          <w:rFonts w:asciiTheme="majorBidi" w:hAnsiTheme="majorBidi" w:cstheme="majorBidi"/>
          <w:sz w:val="24"/>
          <w:szCs w:val="24"/>
        </w:rPr>
      </w:pPr>
      <w:r w:rsidRPr="00957F4C">
        <w:rPr>
          <w:rFonts w:asciiTheme="majorBidi" w:hAnsiTheme="majorBidi" w:cstheme="majorBidi"/>
          <w:sz w:val="24"/>
          <w:szCs w:val="24"/>
        </w:rPr>
        <w:t xml:space="preserve">Menentukan keunggulan kompetitif (CAR), dapat dirumuskan sebagai berikut: </w:t>
      </w:r>
    </w:p>
    <w:p w:rsidR="006D7620" w:rsidRDefault="000634DE" w:rsidP="006D7620">
      <w:pPr>
        <w:autoSpaceDE w:val="0"/>
        <w:autoSpaceDN w:val="0"/>
        <w:adjustRightInd w:val="0"/>
        <w:spacing w:after="120" w:line="240" w:lineRule="auto"/>
        <w:ind w:left="284" w:firstLine="425"/>
        <w:jc w:val="both"/>
        <w:rPr>
          <w:rFonts w:asciiTheme="majorBidi" w:hAnsiTheme="majorBidi" w:cstheme="majorBidi"/>
          <w:sz w:val="24"/>
          <w:szCs w:val="24"/>
        </w:rPr>
      </w:pPr>
      <w:r w:rsidRPr="00957F4C">
        <w:rPr>
          <w:rFonts w:asciiTheme="majorBidi" w:hAnsiTheme="majorBidi" w:cstheme="majorBidi"/>
          <w:sz w:val="24"/>
          <w:szCs w:val="24"/>
        </w:rPr>
        <w:t xml:space="preserve">CAR = </w:t>
      </w:r>
      <m:oMath>
        <m:f>
          <m:fPr>
            <m:ctrlPr>
              <w:rPr>
                <w:rFonts w:ascii="Cambria Math" w:hAnsiTheme="majorBidi" w:cstheme="majorBidi"/>
                <w:i/>
                <w:sz w:val="24"/>
                <w:szCs w:val="24"/>
              </w:rPr>
            </m:ctrlPr>
          </m:fPr>
          <m:num>
            <m:r>
              <m:rPr>
                <m:sty m:val="p"/>
              </m:rPr>
              <w:rPr>
                <w:rFonts w:ascii="Cambria Math" w:hAnsiTheme="majorBidi" w:cstheme="majorBidi"/>
                <w:sz w:val="24"/>
                <w:szCs w:val="24"/>
              </w:rPr>
              <m:t>DRC</m:t>
            </m:r>
            <m:r>
              <m:rPr>
                <m:sty m:val="p"/>
              </m:rPr>
              <w:rPr>
                <w:rFonts w:asciiTheme="majorBidi" w:hAnsi="Cambria Math" w:cstheme="majorBidi"/>
                <w:sz w:val="24"/>
                <w:szCs w:val="24"/>
              </w:rPr>
              <m:t>*</m:t>
            </m:r>
          </m:num>
          <m:den>
            <m:r>
              <m:rPr>
                <m:sty m:val="p"/>
              </m:rPr>
              <w:rPr>
                <w:rFonts w:ascii="Cambria Math" w:hAnsiTheme="majorBidi" w:cstheme="majorBidi"/>
                <w:sz w:val="24"/>
                <w:szCs w:val="24"/>
              </w:rPr>
              <m:t xml:space="preserve">OER </m:t>
            </m:r>
          </m:den>
        </m:f>
      </m:oMath>
      <w:r w:rsidR="00945FBC">
        <w:rPr>
          <w:rFonts w:asciiTheme="majorBidi" w:hAnsiTheme="majorBidi" w:cstheme="majorBidi"/>
          <w:sz w:val="24"/>
          <w:szCs w:val="24"/>
        </w:rPr>
        <w:t>..............................</w:t>
      </w:r>
      <w:r w:rsidR="00945FBC">
        <w:rPr>
          <w:rFonts w:asciiTheme="majorBidi" w:hAnsiTheme="majorBidi" w:cstheme="majorBidi"/>
          <w:sz w:val="24"/>
          <w:szCs w:val="24"/>
        </w:rPr>
        <w:tab/>
      </w:r>
      <w:r w:rsidRPr="00957F4C">
        <w:rPr>
          <w:rFonts w:asciiTheme="majorBidi" w:hAnsiTheme="majorBidi" w:cstheme="majorBidi"/>
          <w:sz w:val="24"/>
          <w:szCs w:val="24"/>
        </w:rPr>
        <w:t xml:space="preserve">(8) </w:t>
      </w:r>
    </w:p>
    <w:p w:rsidR="006D7620" w:rsidRDefault="00115E0C" w:rsidP="00F6424A">
      <w:pPr>
        <w:autoSpaceDE w:val="0"/>
        <w:autoSpaceDN w:val="0"/>
        <w:adjustRightInd w:val="0"/>
        <w:spacing w:after="120" w:line="240" w:lineRule="auto"/>
        <w:ind w:left="360"/>
        <w:jc w:val="both"/>
        <w:rPr>
          <w:rFonts w:ascii="Times New Roman" w:hAnsi="Times New Roman" w:cs="Times New Roman"/>
          <w:sz w:val="24"/>
          <w:szCs w:val="24"/>
          <w:lang w:val="en-US"/>
        </w:rPr>
      </w:pPr>
      <w:r>
        <w:rPr>
          <w:rFonts w:asciiTheme="majorBidi" w:hAnsiTheme="majorBidi" w:cstheme="majorBidi"/>
          <w:sz w:val="24"/>
          <w:szCs w:val="24"/>
        </w:rPr>
        <w:t xml:space="preserve">Dimana, </w:t>
      </w:r>
      <w:r w:rsidR="006D7620" w:rsidRPr="006D7620">
        <w:rPr>
          <w:rFonts w:ascii="Times New Roman" w:hAnsi="Times New Roman" w:cs="Times New Roman"/>
          <w:b/>
          <w:sz w:val="24"/>
          <w:szCs w:val="24"/>
        </w:rPr>
        <w:t>CAR</w:t>
      </w:r>
      <w:r>
        <w:rPr>
          <w:rFonts w:ascii="Times New Roman" w:hAnsi="Times New Roman" w:cs="Times New Roman"/>
          <w:sz w:val="24"/>
          <w:szCs w:val="24"/>
        </w:rPr>
        <w:t xml:space="preserve"> yaitu </w:t>
      </w:r>
      <w:r w:rsidR="006D7620" w:rsidRPr="009803D0">
        <w:rPr>
          <w:rFonts w:ascii="Times New Roman" w:hAnsi="Times New Roman" w:cs="Times New Roman"/>
          <w:i/>
          <w:iCs/>
          <w:sz w:val="24"/>
          <w:szCs w:val="24"/>
        </w:rPr>
        <w:t xml:space="preserve">Competitive Advantage Ratio </w:t>
      </w:r>
      <w:r w:rsidR="006D7620" w:rsidRPr="009803D0">
        <w:rPr>
          <w:rFonts w:ascii="Times New Roman" w:hAnsi="Times New Roman" w:cs="Times New Roman"/>
          <w:sz w:val="24"/>
          <w:szCs w:val="24"/>
        </w:rPr>
        <w:t>berdas</w:t>
      </w:r>
      <w:r>
        <w:rPr>
          <w:rFonts w:ascii="Times New Roman" w:hAnsi="Times New Roman" w:cs="Times New Roman"/>
          <w:sz w:val="24"/>
          <w:szCs w:val="24"/>
        </w:rPr>
        <w:t xml:space="preserve">arkan harga aktual yang berlaku dengan </w:t>
      </w:r>
      <w:r>
        <w:rPr>
          <w:rFonts w:ascii="Times New Roman" w:hAnsi="Times New Roman" w:cs="Times New Roman"/>
          <w:b/>
          <w:sz w:val="24"/>
          <w:szCs w:val="24"/>
        </w:rPr>
        <w:t xml:space="preserve">DRC* </w:t>
      </w:r>
      <w:r>
        <w:rPr>
          <w:rFonts w:ascii="Times New Roman" w:hAnsi="Times New Roman" w:cs="Times New Roman"/>
          <w:sz w:val="24"/>
          <w:szCs w:val="24"/>
        </w:rPr>
        <w:t>merupakan</w:t>
      </w:r>
      <w:r w:rsidR="006D7620" w:rsidRPr="009803D0">
        <w:rPr>
          <w:rFonts w:ascii="Times New Roman" w:hAnsi="Times New Roman" w:cs="Times New Roman"/>
          <w:sz w:val="24"/>
          <w:szCs w:val="24"/>
        </w:rPr>
        <w:t xml:space="preserve">DRC yang dihitung berdasarkan harga pasarjambu mete yang berlaku </w:t>
      </w:r>
      <w:r w:rsidR="006D7620">
        <w:rPr>
          <w:rFonts w:ascii="Times New Roman" w:hAnsi="Times New Roman" w:cs="Times New Roman"/>
          <w:sz w:val="24"/>
          <w:szCs w:val="24"/>
        </w:rPr>
        <w:t>(Rp/US$)</w:t>
      </w:r>
      <w:r>
        <w:rPr>
          <w:rFonts w:asciiTheme="majorBidi" w:hAnsiTheme="majorBidi" w:cstheme="majorBidi"/>
          <w:sz w:val="24"/>
          <w:szCs w:val="24"/>
          <w:lang w:val="en-US"/>
        </w:rPr>
        <w:t>dan</w:t>
      </w:r>
      <w:r w:rsidR="006D7620" w:rsidRPr="006D7620">
        <w:rPr>
          <w:rFonts w:ascii="Times New Roman" w:hAnsi="Times New Roman" w:cs="Times New Roman"/>
          <w:b/>
          <w:sz w:val="24"/>
          <w:szCs w:val="24"/>
        </w:rPr>
        <w:t>OER</w:t>
      </w:r>
      <w:r>
        <w:rPr>
          <w:rFonts w:ascii="Times New Roman" w:hAnsi="Times New Roman" w:cs="Times New Roman"/>
          <w:sz w:val="24"/>
          <w:szCs w:val="24"/>
        </w:rPr>
        <w:t xml:space="preserve">yaitu </w:t>
      </w:r>
      <w:r w:rsidR="006D7620" w:rsidRPr="009803D0">
        <w:rPr>
          <w:rFonts w:ascii="Times New Roman" w:hAnsi="Times New Roman" w:cs="Times New Roman"/>
          <w:i/>
          <w:iCs/>
          <w:sz w:val="24"/>
          <w:szCs w:val="24"/>
        </w:rPr>
        <w:t xml:space="preserve">Official Exchange Rate </w:t>
      </w:r>
      <w:r w:rsidR="006D7620" w:rsidRPr="009803D0">
        <w:rPr>
          <w:rFonts w:ascii="Times New Roman" w:hAnsi="Times New Roman" w:cs="Times New Roman"/>
          <w:sz w:val="24"/>
          <w:szCs w:val="24"/>
        </w:rPr>
        <w:t xml:space="preserve"> (nilai tukar resmi/ kurs resmi) (Rp/US$)</w:t>
      </w:r>
      <w:r w:rsidR="00E52276">
        <w:rPr>
          <w:rFonts w:ascii="Times New Roman" w:hAnsi="Times New Roman" w:cs="Times New Roman"/>
          <w:sz w:val="24"/>
          <w:szCs w:val="24"/>
          <w:lang w:val="en-US"/>
        </w:rPr>
        <w:t xml:space="preserve">. </w:t>
      </w:r>
    </w:p>
    <w:p w:rsidR="00E52276" w:rsidRDefault="00E52276" w:rsidP="00E52276">
      <w:pPr>
        <w:autoSpaceDE w:val="0"/>
        <w:autoSpaceDN w:val="0"/>
        <w:adjustRightInd w:val="0"/>
        <w:spacing w:after="120" w:line="240" w:lineRule="auto"/>
        <w:ind w:left="284" w:firstLine="436"/>
        <w:jc w:val="both"/>
        <w:rPr>
          <w:rFonts w:ascii="Times New Roman" w:hAnsi="Times New Roman" w:cs="Times New Roman"/>
          <w:sz w:val="24"/>
          <w:szCs w:val="24"/>
          <w:lang w:val="en-US"/>
        </w:rPr>
      </w:pPr>
    </w:p>
    <w:p w:rsidR="00E52276" w:rsidRPr="00E52276" w:rsidRDefault="00E52276" w:rsidP="003D0749">
      <w:pPr>
        <w:autoSpaceDE w:val="0"/>
        <w:autoSpaceDN w:val="0"/>
        <w:adjustRightInd w:val="0"/>
        <w:spacing w:after="120" w:line="240" w:lineRule="auto"/>
        <w:jc w:val="both"/>
        <w:rPr>
          <w:rFonts w:asciiTheme="majorBidi" w:hAnsiTheme="majorBidi" w:cstheme="majorBidi"/>
          <w:sz w:val="24"/>
          <w:szCs w:val="24"/>
          <w:lang w:val="en-US"/>
        </w:rPr>
      </w:pPr>
    </w:p>
    <w:p w:rsidR="00594D99" w:rsidRPr="00957F4C" w:rsidRDefault="00594D99" w:rsidP="00DF78D8">
      <w:pPr>
        <w:autoSpaceDE w:val="0"/>
        <w:autoSpaceDN w:val="0"/>
        <w:adjustRightInd w:val="0"/>
        <w:spacing w:after="120" w:line="240" w:lineRule="auto"/>
        <w:jc w:val="center"/>
        <w:rPr>
          <w:rFonts w:asciiTheme="majorBidi" w:hAnsiTheme="majorBidi" w:cstheme="majorBidi"/>
          <w:b/>
          <w:bCs/>
          <w:sz w:val="24"/>
          <w:szCs w:val="24"/>
        </w:rPr>
      </w:pPr>
      <w:r w:rsidRPr="00957F4C">
        <w:rPr>
          <w:rFonts w:asciiTheme="majorBidi" w:hAnsiTheme="majorBidi" w:cstheme="majorBidi"/>
          <w:b/>
          <w:bCs/>
          <w:sz w:val="24"/>
          <w:szCs w:val="24"/>
        </w:rPr>
        <w:t>HASIL DAN PEMBAHASAN</w:t>
      </w:r>
    </w:p>
    <w:p w:rsidR="00594D99" w:rsidRPr="00957F4C" w:rsidRDefault="00594D99" w:rsidP="00957F4C">
      <w:pPr>
        <w:autoSpaceDE w:val="0"/>
        <w:autoSpaceDN w:val="0"/>
        <w:adjustRightInd w:val="0"/>
        <w:spacing w:after="0" w:line="240" w:lineRule="auto"/>
        <w:jc w:val="both"/>
        <w:rPr>
          <w:rFonts w:asciiTheme="majorBidi" w:hAnsiTheme="majorBidi" w:cstheme="majorBidi"/>
          <w:b/>
          <w:bCs/>
          <w:sz w:val="24"/>
          <w:szCs w:val="24"/>
        </w:rPr>
      </w:pPr>
      <w:r w:rsidRPr="00957F4C">
        <w:rPr>
          <w:rFonts w:asciiTheme="majorBidi" w:hAnsiTheme="majorBidi" w:cstheme="majorBidi"/>
          <w:b/>
          <w:bCs/>
          <w:sz w:val="24"/>
          <w:szCs w:val="24"/>
        </w:rPr>
        <w:t xml:space="preserve">Karakteristik Responden </w:t>
      </w:r>
    </w:p>
    <w:p w:rsidR="00957F4C" w:rsidRPr="00957F4C" w:rsidRDefault="001C1329" w:rsidP="00DF78D8">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Usia responden terbanyak yang </w:t>
      </w:r>
      <w:r w:rsidR="00D36509" w:rsidRPr="00957F4C">
        <w:rPr>
          <w:rFonts w:asciiTheme="majorBidi" w:hAnsiTheme="majorBidi" w:cstheme="majorBidi"/>
          <w:sz w:val="24"/>
          <w:szCs w:val="24"/>
        </w:rPr>
        <w:t>mengusahakan jambu mete rata-rata berumur 53 tahun</w:t>
      </w:r>
      <w:r w:rsidRPr="00957F4C">
        <w:rPr>
          <w:rFonts w:asciiTheme="majorBidi" w:hAnsiTheme="majorBidi" w:cstheme="majorBidi"/>
          <w:sz w:val="24"/>
          <w:szCs w:val="24"/>
        </w:rPr>
        <w:t xml:space="preserve">. </w:t>
      </w:r>
      <w:r w:rsidR="00D36509" w:rsidRPr="00957F4C">
        <w:rPr>
          <w:rFonts w:asciiTheme="majorBidi" w:hAnsiTheme="majorBidi" w:cstheme="majorBidi"/>
          <w:sz w:val="24"/>
          <w:szCs w:val="24"/>
        </w:rPr>
        <w:t>Dimana, mengusahakan jambu mete merupakan perkerjaan pokok bagi petani responden di Kabupaten Wonogiri yakni sebesar 60% dari total responden. Tingkat pendidikan petani responden sebagian besar hanya Tamat Sekolah Dasar, yaitu sebanyak 37 responden dari 60 responden atau sebesar 61.67%. Rata-rata petani telah menjalankan usahatani jambu mete selama 32.6 tahun. Jumlah</w:t>
      </w:r>
      <w:r w:rsidR="001E0627" w:rsidRPr="00957F4C">
        <w:rPr>
          <w:rFonts w:asciiTheme="majorBidi" w:hAnsiTheme="majorBidi" w:cstheme="majorBidi"/>
          <w:sz w:val="24"/>
          <w:szCs w:val="24"/>
        </w:rPr>
        <w:t xml:space="preserve"> anggota keluarga petani responden jambu mete rata-rata adalah 4 orang, dimana hanya terdapat 2 orang yang aktif dalam usahatani yaitu ayah dan ibu atau suami istri. Teknik budidaya jambu mete yang dilakukan petani di daerah penelitian yaitu persiapan lahan, pembibitan dan penanaman, penyiangan dan pemangkasan, pemupukan dan penggemburan lahan, pengairan, pengendalian hama dan penyakit tanaman, pemanenan, serta penanganan pasca panen.</w:t>
      </w:r>
    </w:p>
    <w:p w:rsidR="00957F4C" w:rsidRPr="00957F4C" w:rsidRDefault="00957F4C" w:rsidP="00957F4C">
      <w:pPr>
        <w:autoSpaceDE w:val="0"/>
        <w:autoSpaceDN w:val="0"/>
        <w:adjustRightInd w:val="0"/>
        <w:spacing w:after="0" w:line="240" w:lineRule="auto"/>
        <w:jc w:val="both"/>
        <w:rPr>
          <w:rFonts w:asciiTheme="majorBidi" w:hAnsiTheme="majorBidi" w:cstheme="majorBidi"/>
          <w:b/>
          <w:bCs/>
          <w:sz w:val="24"/>
          <w:szCs w:val="24"/>
        </w:rPr>
      </w:pPr>
      <w:r w:rsidRPr="00957F4C">
        <w:rPr>
          <w:rFonts w:asciiTheme="majorBidi" w:hAnsiTheme="majorBidi" w:cstheme="majorBidi"/>
          <w:b/>
          <w:bCs/>
          <w:sz w:val="24"/>
          <w:szCs w:val="24"/>
        </w:rPr>
        <w:t xml:space="preserve">Analisis Kelayakan Usahatani Jambu Mete </w:t>
      </w:r>
    </w:p>
    <w:p w:rsidR="00DF78D8" w:rsidRDefault="00957F4C" w:rsidP="00957F4C">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Usahatani </w:t>
      </w:r>
      <w:r w:rsidRPr="00957F4C">
        <w:rPr>
          <w:rFonts w:asciiTheme="majorBidi" w:hAnsiTheme="majorBidi" w:cstheme="majorBidi"/>
          <w:i/>
          <w:iCs/>
          <w:sz w:val="24"/>
          <w:szCs w:val="24"/>
        </w:rPr>
        <w:t>tanaman semusim</w:t>
      </w:r>
      <w:r w:rsidRPr="00957F4C">
        <w:rPr>
          <w:rFonts w:asciiTheme="majorBidi" w:hAnsiTheme="majorBidi" w:cstheme="majorBidi"/>
          <w:sz w:val="24"/>
          <w:szCs w:val="24"/>
        </w:rPr>
        <w:t xml:space="preserve">, perhitungan kelayakan usahatani cukup dengan menghitung nilai riil dari jumlah korbanan dan prakiraan penerimaan yang diharapkan. Tetapi, untuk usahatani </w:t>
      </w:r>
      <w:r w:rsidRPr="00957F4C">
        <w:rPr>
          <w:rFonts w:asciiTheme="majorBidi" w:hAnsiTheme="majorBidi" w:cstheme="majorBidi"/>
          <w:i/>
          <w:iCs/>
          <w:sz w:val="24"/>
          <w:szCs w:val="24"/>
        </w:rPr>
        <w:t xml:space="preserve">tanaman tahunan, </w:t>
      </w:r>
      <w:r w:rsidRPr="00957F4C">
        <w:rPr>
          <w:rFonts w:asciiTheme="majorBidi" w:hAnsiTheme="majorBidi" w:cstheme="majorBidi"/>
          <w:sz w:val="24"/>
          <w:szCs w:val="24"/>
        </w:rPr>
        <w:t>yang hasilnya baru akan dapat dinikmati setelah bertahun-tahun melakukan pemeliharaan tanaman yang belum menghasilkan, maka perhitungan jumlah korbanan dan penerimaan harus dilakukan dengan menghitung nilai-kini (</w:t>
      </w:r>
      <w:r w:rsidRPr="00957F4C">
        <w:rPr>
          <w:rFonts w:asciiTheme="majorBidi" w:hAnsiTheme="majorBidi" w:cstheme="majorBidi"/>
          <w:i/>
          <w:iCs/>
          <w:sz w:val="24"/>
          <w:szCs w:val="24"/>
        </w:rPr>
        <w:t xml:space="preserve">present value </w:t>
      </w:r>
      <w:r w:rsidRPr="00957F4C">
        <w:rPr>
          <w:rFonts w:asciiTheme="majorBidi" w:hAnsiTheme="majorBidi" w:cstheme="majorBidi"/>
          <w:sz w:val="24"/>
          <w:szCs w:val="24"/>
        </w:rPr>
        <w:t>), dari jumlah korbanan yang akan dikeluarkan dan penerimaan yang akan diperoleh dari tahun ke tahun. Untuk selanjutnya, usahatani tersebut dikatakan layak, jika nilai kini keuntungan (</w:t>
      </w:r>
      <w:r w:rsidRPr="00957F4C">
        <w:rPr>
          <w:rFonts w:asciiTheme="majorBidi" w:hAnsiTheme="majorBidi" w:cstheme="majorBidi"/>
          <w:i/>
          <w:iCs/>
          <w:sz w:val="24"/>
          <w:szCs w:val="24"/>
        </w:rPr>
        <w:t>net present value</w:t>
      </w:r>
      <w:r w:rsidRPr="00957F4C">
        <w:rPr>
          <w:rFonts w:asciiTheme="majorBidi" w:hAnsiTheme="majorBidi" w:cstheme="majorBidi"/>
          <w:sz w:val="24"/>
          <w:szCs w:val="24"/>
        </w:rPr>
        <w:t>) masih positif atau perbandingan nilai kini manfaat dibandingkan biayanya masih lebih dari 1, atau nilai kini dari bunga sampai umur peremajaan (</w:t>
      </w:r>
      <w:r w:rsidRPr="00957F4C">
        <w:rPr>
          <w:rFonts w:asciiTheme="majorBidi" w:hAnsiTheme="majorBidi" w:cstheme="majorBidi"/>
          <w:i/>
          <w:iCs/>
          <w:sz w:val="24"/>
          <w:szCs w:val="24"/>
        </w:rPr>
        <w:t>internal rate of return/ IRR</w:t>
      </w:r>
      <w:r w:rsidRPr="00957F4C">
        <w:rPr>
          <w:rFonts w:asciiTheme="majorBidi" w:hAnsiTheme="majorBidi" w:cstheme="majorBidi"/>
          <w:sz w:val="24"/>
          <w:szCs w:val="24"/>
        </w:rPr>
        <w:t xml:space="preserve">) lebih besar dibanding dengan bunga komersial </w:t>
      </w:r>
      <w:r w:rsidRPr="00957F4C">
        <w:rPr>
          <w:rFonts w:asciiTheme="majorBidi" w:hAnsiTheme="majorBidi" w:cstheme="majorBidi"/>
          <w:sz w:val="24"/>
          <w:szCs w:val="24"/>
        </w:rPr>
        <w:lastRenderedPageBreak/>
        <w:t>yang berlaku dipasar (Hadisapotro, 1970).</w:t>
      </w:r>
      <w:r w:rsidR="00DF78D8" w:rsidRPr="00957F4C">
        <w:rPr>
          <w:rFonts w:asciiTheme="majorBidi" w:hAnsiTheme="majorBidi" w:cstheme="majorBidi"/>
          <w:sz w:val="24"/>
          <w:szCs w:val="24"/>
        </w:rPr>
        <w:t>Berdasarkan pustaka tersebut, diketahui bahwa analisa perhitungan jambu mete sebagai tanaman tahunan menggunakan analisa kelayakan untuk memperhitungkan jumlah korbanan dan penerimaan yang dikeluarkan dari tahun ke tahun. Biaya untuk kebutuhan sarana produksi yang harus dikeluarkan selama mengusahakan jambu mete dapat dilihat di Lampiran tabel 2. Berdasarkan tabel kebutuhan saprodi untuk membudidayakan jambu meteantara lain sewa lahan, peralatan seperti cangkul dan sabit, benih, pupuk kandang, pupuk urea, TSP, KCL, pupuk lainnya serta tenaga kerja.</w:t>
      </w:r>
    </w:p>
    <w:p w:rsidR="007E5E07" w:rsidRDefault="00DF78D8" w:rsidP="00957F4C">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Evaluasi Proyek (Evapro) dilakukan untuk menilai suatu proyek dalam rangka memperoleh suatu tolok ukur yang mendasar. Alat analisis evapro usahatani berdasarkan kriteria yangdigunakan dalam penelitian ini yaitu </w:t>
      </w:r>
      <w:r w:rsidRPr="00957F4C">
        <w:rPr>
          <w:rFonts w:asciiTheme="majorBidi" w:hAnsiTheme="majorBidi" w:cstheme="majorBidi"/>
          <w:i/>
          <w:iCs/>
          <w:sz w:val="24"/>
          <w:szCs w:val="24"/>
        </w:rPr>
        <w:t xml:space="preserve">Net Present Value </w:t>
      </w:r>
      <w:r w:rsidRPr="00957F4C">
        <w:rPr>
          <w:rFonts w:asciiTheme="majorBidi" w:hAnsiTheme="majorBidi" w:cstheme="majorBidi"/>
          <w:sz w:val="24"/>
          <w:szCs w:val="24"/>
        </w:rPr>
        <w:t>(NPV), Net B/C Ratio dan IRR(</w:t>
      </w:r>
      <w:r w:rsidRPr="00957F4C">
        <w:rPr>
          <w:rFonts w:asciiTheme="majorBidi" w:hAnsiTheme="majorBidi" w:cstheme="majorBidi"/>
          <w:i/>
          <w:iCs/>
          <w:sz w:val="24"/>
          <w:szCs w:val="24"/>
        </w:rPr>
        <w:t>Internal Rate of Return</w:t>
      </w:r>
      <w:r w:rsidRPr="00957F4C">
        <w:rPr>
          <w:rFonts w:asciiTheme="majorBidi" w:hAnsiTheme="majorBidi" w:cstheme="majorBidi"/>
          <w:sz w:val="24"/>
          <w:szCs w:val="24"/>
        </w:rPr>
        <w:t>). Hasil evapro usahatani jambu mete di Kabupaten Wonogiri dapat dilihat pada Lampiran tabel 3.</w:t>
      </w:r>
    </w:p>
    <w:p w:rsidR="001E0627" w:rsidRDefault="007E5E07" w:rsidP="00957F4C">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Jika nilai NPV lebih dari atau sama dengan satu (</w:t>
      </w:r>
      <m:oMath>
        <m:r>
          <w:rPr>
            <w:rFonts w:ascii="Cambria Math" w:hAnsiTheme="majorBidi" w:cstheme="majorBidi"/>
            <w:sz w:val="24"/>
            <w:szCs w:val="24"/>
          </w:rPr>
          <m:t>≥</m:t>
        </m:r>
      </m:oMath>
      <w:r w:rsidRPr="00957F4C">
        <w:rPr>
          <w:rFonts w:asciiTheme="majorBidi" w:hAnsiTheme="majorBidi" w:cstheme="majorBidi"/>
          <w:sz w:val="24"/>
          <w:szCs w:val="24"/>
        </w:rPr>
        <w:t xml:space="preserve">1) maka usahatani jambu mete di Kabupaten Wonogiri layak untuk diusahakan. Berdasarkan hasil analisis NPV pada Lampiran tabel 3 dengan tingkat suku bunga 16% dan </w:t>
      </w:r>
      <w:r w:rsidRPr="00957F4C">
        <w:rPr>
          <w:rFonts w:asciiTheme="majorBidi" w:hAnsiTheme="majorBidi" w:cstheme="majorBidi"/>
          <w:i/>
          <w:iCs/>
          <w:sz w:val="24"/>
          <w:szCs w:val="24"/>
        </w:rPr>
        <w:t>dicount rate</w:t>
      </w:r>
      <w:r w:rsidRPr="00957F4C">
        <w:rPr>
          <w:rFonts w:asciiTheme="majorBidi" w:hAnsiTheme="majorBidi" w:cstheme="majorBidi"/>
          <w:sz w:val="24"/>
          <w:szCs w:val="24"/>
        </w:rPr>
        <w:t xml:space="preserve"> 12%, nilai NPV usahatani jambu mete sebesar Rp 85.664,54  per pohon dan hasil dari nilai tersebut lebih dari satu yang berarti bahwa usahatani jambu mete di KabupatenWonogiri layak untuk dijalankan atau diusahakan karena usahatani jambu mete tersebut telah memberikan manfaat keuntungan secara ekonomi. Berdasarkan perhitungan analisa kelayakan tersebut yang kemudianmenjadi pertimbangan dalam mengembangkan usahatani jambu mete di Kabupaten Wonogiri dengan lebih baik lagi.</w:t>
      </w:r>
    </w:p>
    <w:p w:rsidR="00E52276" w:rsidRPr="00957F4C" w:rsidRDefault="007E5E07" w:rsidP="00E52276">
      <w:pPr>
        <w:spacing w:after="0" w:line="240" w:lineRule="auto"/>
        <w:ind w:firstLine="426"/>
        <w:contextualSpacing/>
        <w:jc w:val="both"/>
        <w:rPr>
          <w:rFonts w:asciiTheme="majorBidi" w:hAnsiTheme="majorBidi" w:cstheme="majorBidi"/>
          <w:sz w:val="24"/>
          <w:szCs w:val="24"/>
        </w:rPr>
      </w:pPr>
      <w:r w:rsidRPr="00957F4C">
        <w:rPr>
          <w:rFonts w:asciiTheme="majorBidi" w:hAnsiTheme="majorBidi" w:cstheme="majorBidi"/>
          <w:sz w:val="24"/>
          <w:szCs w:val="24"/>
        </w:rPr>
        <w:t>Net B/C merupakan perbandingan jumlah NPV po</w:t>
      </w:r>
      <w:r>
        <w:rPr>
          <w:rFonts w:asciiTheme="majorBidi" w:hAnsiTheme="majorBidi" w:cstheme="majorBidi"/>
          <w:sz w:val="24"/>
          <w:szCs w:val="24"/>
        </w:rPr>
        <w:t xml:space="preserve">sitif dengan jumlah NPV negatif. </w:t>
      </w:r>
      <w:r w:rsidR="00E52276" w:rsidRPr="00957F4C">
        <w:rPr>
          <w:rFonts w:asciiTheme="majorBidi" w:hAnsiTheme="majorBidi" w:cstheme="majorBidi"/>
          <w:sz w:val="24"/>
          <w:szCs w:val="24"/>
        </w:rPr>
        <w:t>Jumlah NPV positif sebesar Rp 543.301,15 dan jumlah NPV negatif sebesar Rp 457.636,61. Berdasarkan ta</w:t>
      </w:r>
      <w:r w:rsidR="00E52276">
        <w:rPr>
          <w:rFonts w:asciiTheme="majorBidi" w:hAnsiTheme="majorBidi" w:cstheme="majorBidi"/>
          <w:sz w:val="24"/>
          <w:szCs w:val="24"/>
        </w:rPr>
        <w:t xml:space="preserve">bel, untuk memperoleh nilai </w:t>
      </w:r>
      <w:r w:rsidR="00E52276">
        <w:rPr>
          <w:rFonts w:asciiTheme="majorBidi" w:hAnsiTheme="majorBidi" w:cstheme="majorBidi"/>
          <w:sz w:val="24"/>
          <w:szCs w:val="24"/>
        </w:rPr>
        <w:lastRenderedPageBreak/>
        <w:t>Net</w:t>
      </w:r>
      <w:r w:rsidR="00E52276" w:rsidRPr="00957F4C">
        <w:rPr>
          <w:rFonts w:asciiTheme="majorBidi" w:hAnsiTheme="majorBidi" w:cstheme="majorBidi"/>
          <w:sz w:val="24"/>
          <w:szCs w:val="24"/>
        </w:rPr>
        <w:t xml:space="preserve">B/C, maka perlu perhitungan sebagaimana </w:t>
      </w:r>
      <w:r w:rsidR="00E52276" w:rsidRPr="00957F4C">
        <w:rPr>
          <w:rFonts w:asciiTheme="majorBidi" w:hAnsiTheme="majorBidi" w:cstheme="majorBidi"/>
          <w:sz w:val="24"/>
          <w:szCs w:val="24"/>
        </w:rPr>
        <w:lastRenderedPageBreak/>
        <w:t xml:space="preserve">dirumuskan: </w:t>
      </w:r>
    </w:p>
    <w:p w:rsidR="007E5E07" w:rsidRPr="00E52276" w:rsidRDefault="007E5E07" w:rsidP="00E52276">
      <w:pPr>
        <w:autoSpaceDE w:val="0"/>
        <w:autoSpaceDN w:val="0"/>
        <w:adjustRightInd w:val="0"/>
        <w:spacing w:after="0" w:line="240" w:lineRule="auto"/>
        <w:ind w:firstLine="426"/>
        <w:jc w:val="both"/>
        <w:rPr>
          <w:rFonts w:asciiTheme="majorBidi" w:hAnsiTheme="majorBidi" w:cstheme="majorBidi"/>
          <w:sz w:val="24"/>
          <w:szCs w:val="24"/>
          <w:lang w:val="en-US"/>
        </w:rPr>
        <w:sectPr w:rsidR="007E5E07" w:rsidRPr="00E52276" w:rsidSect="001E0627">
          <w:type w:val="continuous"/>
          <w:pgSz w:w="11906" w:h="16838"/>
          <w:pgMar w:top="2268" w:right="1133" w:bottom="1701" w:left="1134" w:header="708" w:footer="708" w:gutter="0"/>
          <w:cols w:num="2" w:space="281"/>
          <w:docGrid w:linePitch="360"/>
        </w:sectPr>
      </w:pPr>
    </w:p>
    <w:p w:rsidR="00D13D94" w:rsidRPr="00957F4C" w:rsidRDefault="00D13D94" w:rsidP="00DF78D8">
      <w:pPr>
        <w:spacing w:after="120" w:line="240" w:lineRule="auto"/>
        <w:ind w:left="425"/>
        <w:jc w:val="both"/>
        <w:rPr>
          <w:rFonts w:asciiTheme="majorBidi" w:hAnsiTheme="majorBidi" w:cstheme="majorBidi"/>
          <w:sz w:val="24"/>
          <w:szCs w:val="24"/>
        </w:rPr>
      </w:pPr>
      <w:r w:rsidRPr="00957F4C">
        <w:rPr>
          <w:rFonts w:asciiTheme="majorBidi" w:hAnsiTheme="majorBidi" w:cstheme="majorBidi"/>
          <w:sz w:val="24"/>
          <w:szCs w:val="24"/>
        </w:rPr>
        <w:lastRenderedPageBreak/>
        <w:t xml:space="preserve">Net B/C Ratio = </w:t>
      </w:r>
      <m:oMath>
        <m:f>
          <m:fPr>
            <m:ctrlPr>
              <w:rPr>
                <w:rFonts w:ascii="Cambria Math" w:hAnsiTheme="majorBidi" w:cstheme="majorBidi"/>
                <w:i/>
                <w:sz w:val="24"/>
                <w:szCs w:val="24"/>
              </w:rPr>
            </m:ctrlPr>
          </m:fPr>
          <m:num>
            <m:r>
              <w:rPr>
                <w:rFonts w:ascii="Cambria Math" w:hAnsiTheme="majorBidi" w:cstheme="majorBidi"/>
                <w:sz w:val="24"/>
                <w:szCs w:val="24"/>
              </w:rPr>
              <m:t>543.301,15</m:t>
            </m:r>
          </m:num>
          <m:den>
            <m:r>
              <w:rPr>
                <w:rFonts w:ascii="Cambria Math" w:hAnsiTheme="majorBidi" w:cstheme="majorBidi"/>
                <w:sz w:val="24"/>
                <w:szCs w:val="24"/>
              </w:rPr>
              <m:t>457.636,61</m:t>
            </m:r>
          </m:den>
        </m:f>
      </m:oMath>
    </w:p>
    <w:p w:rsidR="00D13D94" w:rsidRPr="00957F4C" w:rsidRDefault="00D13D94" w:rsidP="00DF78D8">
      <w:pPr>
        <w:spacing w:after="0" w:line="240" w:lineRule="auto"/>
        <w:ind w:left="426"/>
        <w:contextualSpacing/>
        <w:jc w:val="both"/>
        <w:rPr>
          <w:rFonts w:asciiTheme="majorBidi" w:hAnsiTheme="majorBidi" w:cstheme="majorBidi"/>
          <w:sz w:val="24"/>
          <w:szCs w:val="24"/>
        </w:rPr>
      </w:pPr>
      <w:r w:rsidRPr="00957F4C">
        <w:rPr>
          <w:rFonts w:asciiTheme="majorBidi" w:hAnsiTheme="majorBidi" w:cstheme="majorBidi"/>
          <w:sz w:val="24"/>
          <w:szCs w:val="24"/>
        </w:rPr>
        <w:t xml:space="preserve">Net B/C Ratio = </w:t>
      </w:r>
      <w:r w:rsidRPr="00DF78D8">
        <w:rPr>
          <w:rFonts w:asciiTheme="majorBidi" w:hAnsiTheme="majorBidi" w:cstheme="majorBidi"/>
          <w:b/>
          <w:bCs/>
          <w:sz w:val="24"/>
          <w:szCs w:val="24"/>
        </w:rPr>
        <w:t>1,18</w:t>
      </w:r>
    </w:p>
    <w:p w:rsidR="00D13D94" w:rsidRDefault="00D13D94" w:rsidP="00DF78D8">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Net B/C Ratio sebesar 1,18 berarti lebih besar dari 1, maka </w:t>
      </w:r>
      <w:r w:rsidRPr="00957F4C">
        <w:rPr>
          <w:rFonts w:asciiTheme="majorBidi" w:hAnsiTheme="majorBidi" w:cstheme="majorBidi"/>
          <w:i/>
          <w:iCs/>
          <w:sz w:val="24"/>
          <w:szCs w:val="24"/>
        </w:rPr>
        <w:t>benefit</w:t>
      </w:r>
      <w:r w:rsidRPr="00957F4C">
        <w:rPr>
          <w:rFonts w:asciiTheme="majorBidi" w:hAnsiTheme="majorBidi" w:cstheme="majorBidi"/>
          <w:sz w:val="24"/>
          <w:szCs w:val="24"/>
        </w:rPr>
        <w:t xml:space="preserve"> yang diperoleh 1,18 kali lipat dari cost yang dikeluarkan oleh petani sehingga usahatani tersebut layak untuk dijalankan. </w:t>
      </w:r>
    </w:p>
    <w:p w:rsidR="00DF78D8" w:rsidRPr="00957F4C" w:rsidRDefault="00DF78D8" w:rsidP="007E5E07">
      <w:pPr>
        <w:autoSpaceDE w:val="0"/>
        <w:autoSpaceDN w:val="0"/>
        <w:adjustRightInd w:val="0"/>
        <w:spacing w:after="120" w:line="240" w:lineRule="auto"/>
        <w:ind w:firstLine="425"/>
        <w:jc w:val="both"/>
        <w:rPr>
          <w:rFonts w:asciiTheme="majorBidi" w:hAnsiTheme="majorBidi" w:cstheme="majorBidi"/>
          <w:sz w:val="24"/>
          <w:szCs w:val="24"/>
        </w:rPr>
      </w:pPr>
      <w:r w:rsidRPr="00957F4C">
        <w:rPr>
          <w:rFonts w:asciiTheme="majorBidi" w:hAnsiTheme="majorBidi" w:cstheme="majorBidi"/>
          <w:sz w:val="24"/>
          <w:szCs w:val="24"/>
        </w:rPr>
        <w:t>Perhitungan IRR dalam penelitian ini menggunakan percobaan dengan nilai DR yaitu 14% dan 15%. DR sebesar 14%, memiliki nilai NPV' sebesar 19.640,73 sedangkan DR sebesar 15% memiliki nilai NPV" sebesar (-11.477,41). Dari perolehan DR serta NPV selama percobaan, kemudian diapilkasikan dalam rumus, sebagai berikut:</w:t>
      </w:r>
    </w:p>
    <w:p w:rsidR="00DF78D8" w:rsidRPr="00957F4C" w:rsidRDefault="00DF78D8" w:rsidP="00DF78D8">
      <w:pPr>
        <w:pStyle w:val="ListParagraph"/>
        <w:spacing w:after="120" w:line="240" w:lineRule="auto"/>
        <w:ind w:left="0"/>
        <w:contextualSpacing w:val="0"/>
        <w:jc w:val="both"/>
        <w:rPr>
          <w:rFonts w:asciiTheme="majorBidi" w:hAnsiTheme="majorBidi" w:cstheme="majorBidi"/>
          <w:sz w:val="24"/>
          <w:szCs w:val="24"/>
        </w:rPr>
      </w:pPr>
      <w:r w:rsidRPr="00957F4C">
        <w:rPr>
          <w:rFonts w:asciiTheme="majorBidi" w:hAnsiTheme="majorBidi" w:cstheme="majorBidi"/>
          <w:sz w:val="24"/>
          <w:szCs w:val="24"/>
        </w:rPr>
        <w:t xml:space="preserve">IRR = 14% + </w:t>
      </w:r>
      <m:oMath>
        <m:f>
          <m:fPr>
            <m:ctrlPr>
              <w:rPr>
                <w:rFonts w:ascii="Cambria Math" w:hAnsiTheme="majorBidi" w:cstheme="majorBidi"/>
                <w:i/>
                <w:sz w:val="24"/>
                <w:szCs w:val="24"/>
              </w:rPr>
            </m:ctrlPr>
          </m:fPr>
          <m:num>
            <m:r>
              <w:rPr>
                <w:rFonts w:ascii="Cambria Math" w:hAnsiTheme="majorBidi" w:cstheme="majorBidi"/>
                <w:sz w:val="24"/>
                <w:szCs w:val="24"/>
              </w:rPr>
              <m:t>19.640,73</m:t>
            </m:r>
          </m:num>
          <m:den>
            <m:r>
              <w:rPr>
                <w:rFonts w:ascii="Cambria Math" w:hAnsiTheme="majorBidi" w:cstheme="majorBidi"/>
                <w:sz w:val="24"/>
                <w:szCs w:val="24"/>
              </w:rPr>
              <m:t>19.640,73</m:t>
            </m:r>
            <m:r>
              <w:rPr>
                <w:rFonts w:ascii="Cambria Math" w:hAnsiTheme="majorBidi" w:cstheme="majorBidi"/>
                <w:sz w:val="24"/>
                <w:szCs w:val="24"/>
              </w:rPr>
              <m:t>-</m:t>
            </m:r>
            <m:r>
              <w:rPr>
                <w:rFonts w:ascii="Cambria Math" w:hAnsiTheme="majorBidi" w:cstheme="majorBidi"/>
                <w:sz w:val="24"/>
                <w:szCs w:val="24"/>
              </w:rPr>
              <m:t>(</m:t>
            </m:r>
            <m:r>
              <w:rPr>
                <w:rFonts w:ascii="Cambria Math" w:hAnsiTheme="majorBidi" w:cstheme="majorBidi"/>
                <w:sz w:val="24"/>
                <w:szCs w:val="24"/>
              </w:rPr>
              <m:t>-</m:t>
            </m:r>
            <m:r>
              <w:rPr>
                <w:rFonts w:ascii="Cambria Math" w:hAnsiTheme="majorBidi" w:cstheme="majorBidi"/>
                <w:sz w:val="24"/>
                <w:szCs w:val="24"/>
              </w:rPr>
              <m:t>11.477,41)</m:t>
            </m:r>
          </m:den>
        </m:f>
      </m:oMath>
      <w:r w:rsidRPr="00957F4C">
        <w:rPr>
          <w:rFonts w:asciiTheme="majorBidi" w:hAnsiTheme="majorBidi" w:cstheme="majorBidi"/>
          <w:sz w:val="24"/>
          <w:szCs w:val="24"/>
        </w:rPr>
        <w:t xml:space="preserve"> (15% - 14%) </w:t>
      </w:r>
    </w:p>
    <w:p w:rsidR="00DF78D8" w:rsidRPr="00957F4C" w:rsidRDefault="00DF78D8" w:rsidP="00DF78D8">
      <w:pPr>
        <w:pStyle w:val="ListParagraph"/>
        <w:spacing w:after="120" w:line="240" w:lineRule="auto"/>
        <w:ind w:left="0"/>
        <w:contextualSpacing w:val="0"/>
        <w:jc w:val="both"/>
        <w:rPr>
          <w:rFonts w:asciiTheme="majorBidi" w:hAnsiTheme="majorBidi" w:cstheme="majorBidi"/>
          <w:sz w:val="24"/>
          <w:szCs w:val="24"/>
        </w:rPr>
      </w:pPr>
      <w:r w:rsidRPr="00957F4C">
        <w:rPr>
          <w:rFonts w:asciiTheme="majorBidi" w:hAnsiTheme="majorBidi" w:cstheme="majorBidi"/>
          <w:sz w:val="24"/>
          <w:szCs w:val="24"/>
        </w:rPr>
        <w:t xml:space="preserve">IRR = 0,14 + </w:t>
      </w:r>
      <m:oMath>
        <m:f>
          <m:fPr>
            <m:ctrlPr>
              <w:rPr>
                <w:rFonts w:ascii="Cambria Math" w:hAnsiTheme="majorBidi" w:cstheme="majorBidi"/>
                <w:i/>
                <w:sz w:val="24"/>
                <w:szCs w:val="24"/>
              </w:rPr>
            </m:ctrlPr>
          </m:fPr>
          <m:num>
            <m:r>
              <w:rPr>
                <w:rFonts w:ascii="Cambria Math" w:hAnsiTheme="majorBidi" w:cstheme="majorBidi"/>
                <w:sz w:val="24"/>
                <w:szCs w:val="24"/>
              </w:rPr>
              <m:t>19.640,73</m:t>
            </m:r>
          </m:num>
          <m:den>
            <m:r>
              <w:rPr>
                <w:rFonts w:ascii="Cambria Math" w:hAnsiTheme="majorBidi" w:cstheme="majorBidi"/>
                <w:sz w:val="24"/>
                <w:szCs w:val="24"/>
              </w:rPr>
              <m:t>31.118,14</m:t>
            </m:r>
          </m:den>
        </m:f>
      </m:oMath>
      <w:r w:rsidRPr="00957F4C">
        <w:rPr>
          <w:rFonts w:asciiTheme="majorBidi" w:hAnsiTheme="majorBidi" w:cstheme="majorBidi"/>
          <w:sz w:val="24"/>
          <w:szCs w:val="24"/>
        </w:rPr>
        <w:t xml:space="preserve"> (0,15 – 0,14) </w:t>
      </w:r>
    </w:p>
    <w:p w:rsidR="00DF78D8" w:rsidRPr="00957F4C" w:rsidRDefault="00DF78D8" w:rsidP="00DF78D8">
      <w:pPr>
        <w:pStyle w:val="ListParagraph"/>
        <w:spacing w:after="0" w:line="240" w:lineRule="auto"/>
        <w:ind w:left="0"/>
        <w:jc w:val="both"/>
        <w:rPr>
          <w:rFonts w:asciiTheme="majorBidi" w:hAnsiTheme="majorBidi" w:cstheme="majorBidi"/>
          <w:sz w:val="24"/>
          <w:szCs w:val="24"/>
        </w:rPr>
      </w:pPr>
      <w:r w:rsidRPr="00957F4C">
        <w:rPr>
          <w:rFonts w:asciiTheme="majorBidi" w:hAnsiTheme="majorBidi" w:cstheme="majorBidi"/>
          <w:sz w:val="24"/>
          <w:szCs w:val="24"/>
        </w:rPr>
        <w:t xml:space="preserve">IRR = 0,14 + 0,63 (0,01) </w:t>
      </w:r>
    </w:p>
    <w:p w:rsidR="00DF78D8" w:rsidRPr="00957F4C" w:rsidRDefault="00DF78D8" w:rsidP="00DF78D8">
      <w:pPr>
        <w:pStyle w:val="ListParagraph"/>
        <w:spacing w:after="0" w:line="240" w:lineRule="auto"/>
        <w:ind w:left="0"/>
        <w:jc w:val="both"/>
        <w:rPr>
          <w:rFonts w:asciiTheme="majorBidi" w:hAnsiTheme="majorBidi" w:cstheme="majorBidi"/>
          <w:sz w:val="24"/>
          <w:szCs w:val="24"/>
        </w:rPr>
      </w:pPr>
      <w:r w:rsidRPr="00957F4C">
        <w:rPr>
          <w:rFonts w:asciiTheme="majorBidi" w:hAnsiTheme="majorBidi" w:cstheme="majorBidi"/>
          <w:sz w:val="24"/>
          <w:szCs w:val="24"/>
        </w:rPr>
        <w:t xml:space="preserve">IRR = 0,14 + 0,0063 </w:t>
      </w:r>
    </w:p>
    <w:p w:rsidR="00DF78D8" w:rsidRPr="00957F4C" w:rsidRDefault="00DF78D8" w:rsidP="00DF78D8">
      <w:pPr>
        <w:pStyle w:val="ListParagraph"/>
        <w:spacing w:after="0" w:line="240" w:lineRule="auto"/>
        <w:ind w:left="0"/>
        <w:jc w:val="both"/>
        <w:rPr>
          <w:rFonts w:asciiTheme="majorBidi" w:hAnsiTheme="majorBidi" w:cstheme="majorBidi"/>
          <w:sz w:val="24"/>
          <w:szCs w:val="24"/>
        </w:rPr>
      </w:pPr>
      <w:r w:rsidRPr="00957F4C">
        <w:rPr>
          <w:rFonts w:asciiTheme="majorBidi" w:hAnsiTheme="majorBidi" w:cstheme="majorBidi"/>
          <w:sz w:val="24"/>
          <w:szCs w:val="24"/>
        </w:rPr>
        <w:t xml:space="preserve">IRR = 0,1463 </w:t>
      </w:r>
    </w:p>
    <w:p w:rsidR="00DF78D8" w:rsidRDefault="00DF78D8" w:rsidP="00DF78D8">
      <w:pPr>
        <w:pStyle w:val="ListParagraph"/>
        <w:spacing w:after="120" w:line="240" w:lineRule="auto"/>
        <w:ind w:left="0"/>
        <w:contextualSpacing w:val="0"/>
        <w:jc w:val="both"/>
        <w:rPr>
          <w:rFonts w:asciiTheme="majorBidi" w:hAnsiTheme="majorBidi" w:cstheme="majorBidi"/>
          <w:sz w:val="24"/>
          <w:szCs w:val="24"/>
        </w:rPr>
      </w:pPr>
      <w:r w:rsidRPr="00957F4C">
        <w:rPr>
          <w:rFonts w:asciiTheme="majorBidi" w:hAnsiTheme="majorBidi" w:cstheme="majorBidi"/>
          <w:sz w:val="24"/>
          <w:szCs w:val="24"/>
        </w:rPr>
        <w:t>IRR = 14,63%</w:t>
      </w:r>
    </w:p>
    <w:p w:rsidR="00DF78D8" w:rsidRDefault="00DF78D8" w:rsidP="00DF78D8">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Berdasarkan perhitungan, hasil IRR sebesar 14,63% dengan nilai DR analisis sebesar 12%. Jika nilai IRR lebih besar dari </w:t>
      </w:r>
      <w:r w:rsidRPr="00957F4C">
        <w:rPr>
          <w:rFonts w:asciiTheme="majorBidi" w:hAnsiTheme="majorBidi" w:cstheme="majorBidi"/>
          <w:i/>
          <w:iCs/>
          <w:sz w:val="24"/>
          <w:szCs w:val="24"/>
        </w:rPr>
        <w:t xml:space="preserve">social discount rate, </w:t>
      </w:r>
      <w:r w:rsidRPr="00957F4C">
        <w:rPr>
          <w:rFonts w:asciiTheme="majorBidi" w:hAnsiTheme="majorBidi" w:cstheme="majorBidi"/>
          <w:sz w:val="24"/>
          <w:szCs w:val="24"/>
        </w:rPr>
        <w:t>maka proyek diartikan layak untuk dijalankan. Perhitungan dimana IRR sebesar 14,63% sedangkan DR sebesar 12%, berarti IRR &gt; DR, sehingga usahatani jambu mete telah menguntungkan dan layak untuk diusahakan ataupun</w:t>
      </w:r>
      <w:r>
        <w:rPr>
          <w:rFonts w:asciiTheme="majorBidi" w:hAnsiTheme="majorBidi" w:cstheme="majorBidi"/>
          <w:sz w:val="24"/>
          <w:szCs w:val="24"/>
        </w:rPr>
        <w:t xml:space="preserve"> dibiayai dari kredit perbankan. </w:t>
      </w:r>
    </w:p>
    <w:p w:rsidR="00DF78D8" w:rsidRPr="00DF78D8" w:rsidRDefault="00DF78D8" w:rsidP="00E52276">
      <w:pPr>
        <w:spacing w:after="0" w:line="240" w:lineRule="auto"/>
        <w:jc w:val="both"/>
        <w:rPr>
          <w:rFonts w:asciiTheme="majorBidi" w:hAnsiTheme="majorBidi" w:cstheme="majorBidi"/>
          <w:sz w:val="24"/>
          <w:szCs w:val="24"/>
        </w:rPr>
      </w:pPr>
      <w:r w:rsidRPr="00DF78D8">
        <w:rPr>
          <w:rFonts w:asciiTheme="majorBidi" w:hAnsiTheme="majorBidi" w:cstheme="majorBidi"/>
          <w:b/>
          <w:bCs/>
          <w:sz w:val="24"/>
          <w:szCs w:val="24"/>
        </w:rPr>
        <w:t xml:space="preserve">Analisis Daya Saing Usahatani Jambu Mete </w:t>
      </w:r>
    </w:p>
    <w:p w:rsidR="00DF78D8" w:rsidRDefault="00E52276" w:rsidP="00DF78D8">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Daya saing suatu komoditas sering diukur dengan menggunakan pendekatan keunggulan komparatif dan kompetitif salah satunya dengan menggunakan teknik analisis </w:t>
      </w:r>
      <w:r w:rsidRPr="00957F4C">
        <w:rPr>
          <w:rFonts w:asciiTheme="majorBidi" w:hAnsiTheme="majorBidi" w:cstheme="majorBidi"/>
          <w:i/>
          <w:iCs/>
          <w:sz w:val="24"/>
          <w:szCs w:val="24"/>
        </w:rPr>
        <w:t xml:space="preserve">Domestic Resource </w:t>
      </w:r>
      <w:r w:rsidRPr="00957F4C">
        <w:rPr>
          <w:rFonts w:asciiTheme="majorBidi" w:hAnsiTheme="majorBidi" w:cstheme="majorBidi"/>
          <w:sz w:val="24"/>
          <w:szCs w:val="24"/>
        </w:rPr>
        <w:t xml:space="preserve">Cost (DRC) (Biaya Sumberdaya Domestik). Analisis DRC dilakukan untuk mengetahui penggunaan komponen lokal maupun impor tetap layak atau menguntungkan. Sebelum dilakukan analisis, terlebih dahulu diinventarisir komponen yang akan digunakan </w:t>
      </w:r>
      <w:r w:rsidRPr="00957F4C">
        <w:rPr>
          <w:rFonts w:asciiTheme="majorBidi" w:hAnsiTheme="majorBidi" w:cstheme="majorBidi"/>
          <w:sz w:val="24"/>
          <w:szCs w:val="24"/>
        </w:rPr>
        <w:lastRenderedPageBreak/>
        <w:t xml:space="preserve">dan kemudian dikelompokkan dalam komponen domestik dan komponen </w:t>
      </w:r>
      <w:r w:rsidRPr="00957F4C">
        <w:rPr>
          <w:rFonts w:asciiTheme="majorBidi" w:hAnsiTheme="majorBidi" w:cstheme="majorBidi"/>
          <w:i/>
          <w:iCs/>
          <w:sz w:val="24"/>
          <w:szCs w:val="24"/>
        </w:rPr>
        <w:t>tradeable</w:t>
      </w:r>
      <w:r w:rsidRPr="00957F4C">
        <w:rPr>
          <w:rFonts w:asciiTheme="majorBidi" w:hAnsiTheme="majorBidi" w:cstheme="majorBidi"/>
          <w:iCs/>
          <w:sz w:val="24"/>
          <w:szCs w:val="24"/>
        </w:rPr>
        <w:t>(asing)</w:t>
      </w:r>
      <w:r w:rsidRPr="00957F4C">
        <w:rPr>
          <w:rFonts w:asciiTheme="majorBidi" w:hAnsiTheme="majorBidi" w:cstheme="majorBidi"/>
          <w:sz w:val="24"/>
          <w:szCs w:val="24"/>
        </w:rPr>
        <w:t>. Pengalokasian komponen biaya domestik dan biaya asing pada usahatani jambu mete di Kabupaten Wonogiri dapat dilihat pada Tabel 4.</w:t>
      </w:r>
    </w:p>
    <w:p w:rsidR="00DF78D8" w:rsidRPr="00957F4C" w:rsidRDefault="00DF78D8" w:rsidP="00945FBC">
      <w:pPr>
        <w:pStyle w:val="Caption"/>
        <w:spacing w:after="0"/>
        <w:jc w:val="center"/>
        <w:rPr>
          <w:rFonts w:asciiTheme="majorBidi" w:eastAsiaTheme="minorHAnsi" w:hAnsiTheme="majorBidi" w:cstheme="majorBidi"/>
          <w:b/>
          <w:i w:val="0"/>
          <w:color w:val="auto"/>
          <w:sz w:val="24"/>
          <w:szCs w:val="24"/>
        </w:rPr>
      </w:pPr>
      <w:r w:rsidRPr="00957F4C">
        <w:rPr>
          <w:rFonts w:asciiTheme="majorBidi" w:hAnsiTheme="majorBidi" w:cstheme="majorBidi"/>
          <w:i w:val="0"/>
          <w:color w:val="auto"/>
          <w:sz w:val="24"/>
          <w:szCs w:val="24"/>
        </w:rPr>
        <w:t>Tabel</w:t>
      </w:r>
      <w:r w:rsidR="008C5905">
        <w:rPr>
          <w:rFonts w:asciiTheme="majorBidi" w:hAnsiTheme="majorBidi" w:cstheme="majorBidi"/>
          <w:i w:val="0"/>
          <w:color w:val="auto"/>
          <w:sz w:val="24"/>
          <w:szCs w:val="24"/>
        </w:rPr>
        <w:t xml:space="preserve"> 4</w:t>
      </w:r>
      <w:r w:rsidRPr="00957F4C">
        <w:rPr>
          <w:rFonts w:asciiTheme="majorBidi" w:hAnsiTheme="majorBidi" w:cstheme="majorBidi"/>
          <w:i w:val="0"/>
          <w:color w:val="auto"/>
          <w:sz w:val="24"/>
          <w:szCs w:val="24"/>
        </w:rPr>
        <w:t>. Alokasi Komponen Asing dan Komponen Domestik Usahatani Jambu Mete di Kabupaten Wonogiri</w:t>
      </w:r>
    </w:p>
    <w:tbl>
      <w:tblPr>
        <w:tblStyle w:val="TableGrid"/>
        <w:tblW w:w="4962" w:type="dxa"/>
        <w:tblInd w:w="108" w:type="dxa"/>
        <w:tblBorders>
          <w:left w:val="none" w:sz="0" w:space="0" w:color="auto"/>
          <w:right w:val="none" w:sz="0" w:space="0" w:color="auto"/>
          <w:insideH w:val="none" w:sz="0" w:space="0" w:color="auto"/>
          <w:insideV w:val="none" w:sz="0" w:space="0" w:color="auto"/>
        </w:tblBorders>
        <w:tblLook w:val="04A0"/>
      </w:tblPr>
      <w:tblGrid>
        <w:gridCol w:w="570"/>
        <w:gridCol w:w="2265"/>
        <w:gridCol w:w="1190"/>
        <w:gridCol w:w="937"/>
      </w:tblGrid>
      <w:tr w:rsidR="00DF78D8" w:rsidRPr="00957F4C" w:rsidTr="003D142C">
        <w:tc>
          <w:tcPr>
            <w:tcW w:w="570" w:type="dxa"/>
            <w:tcBorders>
              <w:top w:val="thinThickSmallGap" w:sz="18" w:space="0" w:color="auto"/>
              <w:bottom w:val="single" w:sz="4" w:space="0" w:color="auto"/>
            </w:tcBorders>
          </w:tcPr>
          <w:p w:rsidR="00DF78D8" w:rsidRPr="00957F4C" w:rsidRDefault="00DF78D8" w:rsidP="00616F68">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No.</w:t>
            </w:r>
          </w:p>
        </w:tc>
        <w:tc>
          <w:tcPr>
            <w:tcW w:w="2265" w:type="dxa"/>
            <w:tcBorders>
              <w:top w:val="thinThickSmallGap" w:sz="18" w:space="0" w:color="auto"/>
              <w:bottom w:val="single" w:sz="4" w:space="0" w:color="auto"/>
            </w:tcBorders>
          </w:tcPr>
          <w:p w:rsidR="00DF78D8" w:rsidRPr="00957F4C" w:rsidRDefault="00DF78D8" w:rsidP="00616F68">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Komponen Biaya</w:t>
            </w:r>
          </w:p>
        </w:tc>
        <w:tc>
          <w:tcPr>
            <w:tcW w:w="1190" w:type="dxa"/>
            <w:tcBorders>
              <w:top w:val="thinThickSmallGap" w:sz="18" w:space="0" w:color="auto"/>
              <w:bottom w:val="single" w:sz="4" w:space="0" w:color="auto"/>
            </w:tcBorders>
          </w:tcPr>
          <w:p w:rsidR="00DF78D8" w:rsidRPr="00957F4C" w:rsidRDefault="00DF78D8" w:rsidP="00616F68">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Domestik (%)</w:t>
            </w:r>
          </w:p>
        </w:tc>
        <w:tc>
          <w:tcPr>
            <w:tcW w:w="937" w:type="dxa"/>
            <w:tcBorders>
              <w:top w:val="thinThickSmallGap" w:sz="18" w:space="0" w:color="auto"/>
              <w:bottom w:val="single" w:sz="4" w:space="0" w:color="auto"/>
            </w:tcBorders>
          </w:tcPr>
          <w:p w:rsidR="00DF78D8" w:rsidRPr="00957F4C" w:rsidRDefault="00DF78D8" w:rsidP="00616F68">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Asing (%)</w:t>
            </w:r>
          </w:p>
        </w:tc>
      </w:tr>
      <w:tr w:rsidR="00DF78D8" w:rsidRPr="00957F4C" w:rsidTr="003D142C">
        <w:tc>
          <w:tcPr>
            <w:tcW w:w="570" w:type="dxa"/>
            <w:tcBorders>
              <w:top w:val="single" w:sz="4" w:space="0" w:color="auto"/>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1.</w:t>
            </w:r>
          </w:p>
        </w:tc>
        <w:tc>
          <w:tcPr>
            <w:tcW w:w="2265" w:type="dxa"/>
            <w:tcBorders>
              <w:top w:val="single" w:sz="4" w:space="0" w:color="auto"/>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Benih</w:t>
            </w:r>
          </w:p>
        </w:tc>
        <w:tc>
          <w:tcPr>
            <w:tcW w:w="1190" w:type="dxa"/>
            <w:tcBorders>
              <w:top w:val="single" w:sz="4" w:space="0" w:color="auto"/>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c>
          <w:tcPr>
            <w:tcW w:w="937" w:type="dxa"/>
            <w:tcBorders>
              <w:top w:val="single" w:sz="4" w:space="0" w:color="auto"/>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r>
      <w:tr w:rsidR="00DF78D8" w:rsidRPr="00957F4C" w:rsidTr="003D142C">
        <w:tc>
          <w:tcPr>
            <w:tcW w:w="570"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2.</w:t>
            </w:r>
          </w:p>
        </w:tc>
        <w:tc>
          <w:tcPr>
            <w:tcW w:w="2265"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Pupuk Kimia/Buatan</w:t>
            </w:r>
          </w:p>
        </w:tc>
        <w:tc>
          <w:tcPr>
            <w:tcW w:w="1190"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c>
          <w:tcPr>
            <w:tcW w:w="937"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r>
      <w:tr w:rsidR="00DF78D8" w:rsidRPr="00957F4C" w:rsidTr="003D142C">
        <w:tc>
          <w:tcPr>
            <w:tcW w:w="570"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3.</w:t>
            </w:r>
          </w:p>
        </w:tc>
        <w:tc>
          <w:tcPr>
            <w:tcW w:w="2265"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Pupuk Kandang</w:t>
            </w:r>
          </w:p>
        </w:tc>
        <w:tc>
          <w:tcPr>
            <w:tcW w:w="1190"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c>
          <w:tcPr>
            <w:tcW w:w="937"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r>
      <w:tr w:rsidR="00DF78D8" w:rsidRPr="00957F4C" w:rsidTr="003D142C">
        <w:tc>
          <w:tcPr>
            <w:tcW w:w="570"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4.</w:t>
            </w:r>
          </w:p>
        </w:tc>
        <w:tc>
          <w:tcPr>
            <w:tcW w:w="2265"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Pestisida</w:t>
            </w:r>
          </w:p>
        </w:tc>
        <w:tc>
          <w:tcPr>
            <w:tcW w:w="1190"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c>
          <w:tcPr>
            <w:tcW w:w="937"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r>
      <w:tr w:rsidR="00DF78D8" w:rsidRPr="00957F4C" w:rsidTr="003D142C">
        <w:tc>
          <w:tcPr>
            <w:tcW w:w="570"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5.</w:t>
            </w:r>
          </w:p>
        </w:tc>
        <w:tc>
          <w:tcPr>
            <w:tcW w:w="2265" w:type="dxa"/>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Peralatan</w:t>
            </w:r>
          </w:p>
        </w:tc>
        <w:tc>
          <w:tcPr>
            <w:tcW w:w="1190"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 xml:space="preserve">100 </w:t>
            </w:r>
          </w:p>
        </w:tc>
        <w:tc>
          <w:tcPr>
            <w:tcW w:w="937" w:type="dxa"/>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r>
      <w:tr w:rsidR="00DF78D8" w:rsidRPr="00957F4C" w:rsidTr="003D142C">
        <w:tc>
          <w:tcPr>
            <w:tcW w:w="570" w:type="dxa"/>
            <w:tcBorders>
              <w:bottom w:val="nil"/>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6.</w:t>
            </w:r>
          </w:p>
        </w:tc>
        <w:tc>
          <w:tcPr>
            <w:tcW w:w="2265" w:type="dxa"/>
            <w:tcBorders>
              <w:bottom w:val="nil"/>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Tenaga Kerja</w:t>
            </w:r>
          </w:p>
        </w:tc>
        <w:tc>
          <w:tcPr>
            <w:tcW w:w="1190" w:type="dxa"/>
            <w:tcBorders>
              <w:bottom w:val="nil"/>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c>
          <w:tcPr>
            <w:tcW w:w="937" w:type="dxa"/>
            <w:tcBorders>
              <w:bottom w:val="nil"/>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r>
      <w:tr w:rsidR="00DF78D8" w:rsidRPr="00957F4C" w:rsidTr="003D142C">
        <w:tc>
          <w:tcPr>
            <w:tcW w:w="570" w:type="dxa"/>
            <w:tcBorders>
              <w:top w:val="nil"/>
              <w:bottom w:val="thickThinSmallGap" w:sz="24" w:space="0" w:color="auto"/>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7.</w:t>
            </w:r>
          </w:p>
        </w:tc>
        <w:tc>
          <w:tcPr>
            <w:tcW w:w="2265" w:type="dxa"/>
            <w:tcBorders>
              <w:top w:val="nil"/>
              <w:bottom w:val="thickThinSmallGap" w:sz="24" w:space="0" w:color="auto"/>
            </w:tcBorders>
          </w:tcPr>
          <w:p w:rsidR="00DF78D8" w:rsidRPr="00957F4C" w:rsidRDefault="00DF78D8" w:rsidP="00616F68">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Sewa Tanah/Lahan</w:t>
            </w:r>
          </w:p>
        </w:tc>
        <w:tc>
          <w:tcPr>
            <w:tcW w:w="1190" w:type="dxa"/>
            <w:tcBorders>
              <w:top w:val="nil"/>
              <w:bottom w:val="thickThinSmallGap" w:sz="24" w:space="0" w:color="auto"/>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100</w:t>
            </w:r>
          </w:p>
        </w:tc>
        <w:tc>
          <w:tcPr>
            <w:tcW w:w="937" w:type="dxa"/>
            <w:tcBorders>
              <w:top w:val="nil"/>
              <w:bottom w:val="thickThinSmallGap" w:sz="24" w:space="0" w:color="auto"/>
            </w:tcBorders>
          </w:tcPr>
          <w:p w:rsidR="00DF78D8" w:rsidRPr="00957F4C" w:rsidRDefault="00DF78D8" w:rsidP="00616F68">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w:t>
            </w:r>
          </w:p>
        </w:tc>
      </w:tr>
    </w:tbl>
    <w:p w:rsidR="00DF78D8" w:rsidRDefault="00DF78D8" w:rsidP="00DF78D8">
      <w:pPr>
        <w:pStyle w:val="ListParagraph"/>
        <w:spacing w:after="0" w:line="240" w:lineRule="auto"/>
        <w:ind w:left="0"/>
        <w:jc w:val="both"/>
        <w:rPr>
          <w:rFonts w:asciiTheme="majorBidi" w:hAnsiTheme="majorBidi" w:cstheme="majorBidi"/>
          <w:sz w:val="24"/>
          <w:szCs w:val="24"/>
        </w:rPr>
      </w:pPr>
      <w:r w:rsidRPr="00957F4C">
        <w:rPr>
          <w:rFonts w:asciiTheme="majorBidi" w:hAnsiTheme="majorBidi" w:cstheme="majorBidi"/>
          <w:sz w:val="24"/>
          <w:szCs w:val="24"/>
        </w:rPr>
        <w:t>Sumber: Analisis Data Primer, 2017</w:t>
      </w:r>
    </w:p>
    <w:p w:rsidR="00131349" w:rsidRDefault="00131349" w:rsidP="00131349">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Alokasi biaya usahatani jambu mete kedalam komponen biaya domestik dan asing dapat dilihat pada Tabel 5.</w:t>
      </w:r>
    </w:p>
    <w:p w:rsidR="007E5E07" w:rsidRDefault="00E52276" w:rsidP="00E52276">
      <w:pPr>
        <w:spacing w:after="0" w:line="240" w:lineRule="auto"/>
        <w:jc w:val="center"/>
        <w:rPr>
          <w:rFonts w:asciiTheme="majorBidi" w:hAnsiTheme="majorBidi" w:cstheme="majorBidi"/>
          <w:sz w:val="24"/>
          <w:szCs w:val="24"/>
          <w:lang w:val="en-US"/>
        </w:rPr>
      </w:pPr>
      <w:r w:rsidRPr="00E52276">
        <w:rPr>
          <w:rFonts w:asciiTheme="majorBidi" w:hAnsiTheme="majorBidi" w:cstheme="majorBidi"/>
          <w:sz w:val="24"/>
          <w:szCs w:val="24"/>
        </w:rPr>
        <w:t>Tabel 5. Alokasi Biaya Usahatani Jambu Mete kedalam Komponen Biaya Domestik dan Komponen Biaya Asing Berdasarkan HargaPasar dan Harga Bayangan di Kabupaten Wonogiri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570"/>
        <w:gridCol w:w="1624"/>
        <w:gridCol w:w="1296"/>
        <w:gridCol w:w="1296"/>
      </w:tblGrid>
      <w:tr w:rsidR="00E52276" w:rsidRPr="00957F4C" w:rsidTr="00390BC3">
        <w:tc>
          <w:tcPr>
            <w:tcW w:w="570" w:type="dxa"/>
            <w:tcBorders>
              <w:top w:val="thinThickSmallGap" w:sz="18" w:space="0" w:color="auto"/>
              <w:bottom w:val="single" w:sz="4" w:space="0" w:color="auto"/>
            </w:tcBorders>
          </w:tcPr>
          <w:p w:rsidR="00E52276" w:rsidRPr="00957F4C" w:rsidRDefault="00E52276" w:rsidP="00390BC3">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No.</w:t>
            </w:r>
          </w:p>
        </w:tc>
        <w:tc>
          <w:tcPr>
            <w:tcW w:w="1624" w:type="dxa"/>
            <w:tcBorders>
              <w:top w:val="thinThickSmallGap" w:sz="18" w:space="0" w:color="auto"/>
              <w:bottom w:val="single" w:sz="4" w:space="0" w:color="auto"/>
            </w:tcBorders>
          </w:tcPr>
          <w:p w:rsidR="00E52276" w:rsidRPr="00957F4C" w:rsidRDefault="00E52276" w:rsidP="00390BC3">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Sarana Produksi</w:t>
            </w:r>
          </w:p>
        </w:tc>
        <w:tc>
          <w:tcPr>
            <w:tcW w:w="1296" w:type="dxa"/>
            <w:tcBorders>
              <w:top w:val="thinThickSmallGap" w:sz="18" w:space="0" w:color="auto"/>
              <w:bottom w:val="single" w:sz="4" w:space="0" w:color="auto"/>
            </w:tcBorders>
          </w:tcPr>
          <w:p w:rsidR="00E52276" w:rsidRPr="00957F4C" w:rsidRDefault="00E52276" w:rsidP="00390BC3">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Harga Aktual (Rp)</w:t>
            </w:r>
          </w:p>
        </w:tc>
        <w:tc>
          <w:tcPr>
            <w:tcW w:w="1296" w:type="dxa"/>
            <w:tcBorders>
              <w:top w:val="thinThickSmallGap" w:sz="18" w:space="0" w:color="auto"/>
              <w:bottom w:val="single" w:sz="4" w:space="0" w:color="auto"/>
            </w:tcBorders>
          </w:tcPr>
          <w:p w:rsidR="00E52276" w:rsidRPr="00957F4C" w:rsidRDefault="00E52276" w:rsidP="00390BC3">
            <w:pPr>
              <w:tabs>
                <w:tab w:val="left" w:pos="1134"/>
              </w:tabs>
              <w:contextualSpacing/>
              <w:jc w:val="center"/>
              <w:rPr>
                <w:rFonts w:asciiTheme="majorBidi" w:hAnsiTheme="majorBidi" w:cstheme="majorBidi"/>
                <w:b/>
                <w:sz w:val="24"/>
                <w:szCs w:val="24"/>
              </w:rPr>
            </w:pPr>
            <w:r w:rsidRPr="00957F4C">
              <w:rPr>
                <w:rFonts w:asciiTheme="majorBidi" w:hAnsiTheme="majorBidi" w:cstheme="majorBidi"/>
                <w:b/>
                <w:sz w:val="24"/>
                <w:szCs w:val="24"/>
              </w:rPr>
              <w:t>Harga Bayangan (Rp)</w:t>
            </w:r>
          </w:p>
        </w:tc>
      </w:tr>
      <w:tr w:rsidR="00E52276" w:rsidRPr="00957F4C" w:rsidTr="00390BC3">
        <w:trPr>
          <w:trHeight w:val="258"/>
        </w:trPr>
        <w:tc>
          <w:tcPr>
            <w:tcW w:w="570" w:type="dxa"/>
            <w:tcBorders>
              <w:top w:val="single" w:sz="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1.</w:t>
            </w:r>
          </w:p>
        </w:tc>
        <w:tc>
          <w:tcPr>
            <w:tcW w:w="1624" w:type="dxa"/>
            <w:tcBorders>
              <w:top w:val="single" w:sz="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Benih (biji)</w:t>
            </w:r>
          </w:p>
        </w:tc>
        <w:tc>
          <w:tcPr>
            <w:tcW w:w="1296" w:type="dxa"/>
            <w:tcBorders>
              <w:top w:val="single" w:sz="4" w:space="0" w:color="auto"/>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6.000</w:t>
            </w:r>
          </w:p>
        </w:tc>
        <w:tc>
          <w:tcPr>
            <w:tcW w:w="1296" w:type="dxa"/>
            <w:tcBorders>
              <w:top w:val="single" w:sz="4" w:space="0" w:color="auto"/>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6.000</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2.</w:t>
            </w:r>
          </w:p>
        </w:tc>
        <w:tc>
          <w:tcPr>
            <w:tcW w:w="1624" w:type="dxa"/>
          </w:tcPr>
          <w:p w:rsidR="00E52276" w:rsidRPr="00957F4C" w:rsidRDefault="00E52276" w:rsidP="00390BC3">
            <w:pPr>
              <w:tabs>
                <w:tab w:val="left" w:pos="1134"/>
              </w:tabs>
              <w:contextualSpacing/>
              <w:jc w:val="both"/>
              <w:rPr>
                <w:rFonts w:asciiTheme="majorBidi" w:hAnsiTheme="majorBidi" w:cstheme="majorBidi"/>
                <w:b/>
                <w:bCs/>
                <w:sz w:val="24"/>
                <w:szCs w:val="24"/>
              </w:rPr>
            </w:pPr>
            <w:r w:rsidRPr="00957F4C">
              <w:rPr>
                <w:rFonts w:asciiTheme="majorBidi" w:hAnsiTheme="majorBidi" w:cstheme="majorBidi"/>
                <w:b/>
                <w:bCs/>
                <w:sz w:val="24"/>
                <w:szCs w:val="24"/>
              </w:rPr>
              <w:t>Pupuk Kimia (Kg)</w:t>
            </w:r>
          </w:p>
        </w:tc>
        <w:tc>
          <w:tcPr>
            <w:tcW w:w="1296" w:type="dxa"/>
          </w:tcPr>
          <w:p w:rsidR="00E52276" w:rsidRPr="00957F4C" w:rsidRDefault="00E52276" w:rsidP="00390BC3">
            <w:pPr>
              <w:tabs>
                <w:tab w:val="left" w:pos="1134"/>
              </w:tabs>
              <w:contextualSpacing/>
              <w:jc w:val="right"/>
              <w:rPr>
                <w:rFonts w:asciiTheme="majorBidi" w:hAnsiTheme="majorBidi" w:cstheme="majorBidi"/>
                <w:b/>
                <w:bCs/>
                <w:sz w:val="24"/>
                <w:szCs w:val="24"/>
              </w:rPr>
            </w:pPr>
            <w:r w:rsidRPr="00957F4C">
              <w:rPr>
                <w:rFonts w:asciiTheme="majorBidi" w:hAnsiTheme="majorBidi" w:cstheme="majorBidi"/>
                <w:b/>
                <w:bCs/>
                <w:sz w:val="24"/>
                <w:szCs w:val="24"/>
              </w:rPr>
              <w:t>7.318,23</w:t>
            </w:r>
          </w:p>
        </w:tc>
        <w:tc>
          <w:tcPr>
            <w:tcW w:w="1296" w:type="dxa"/>
          </w:tcPr>
          <w:p w:rsidR="00E52276" w:rsidRPr="00957F4C" w:rsidRDefault="00E52276" w:rsidP="00390BC3">
            <w:pPr>
              <w:tabs>
                <w:tab w:val="left" w:pos="1134"/>
              </w:tabs>
              <w:contextualSpacing/>
              <w:jc w:val="right"/>
              <w:rPr>
                <w:rFonts w:asciiTheme="majorBidi" w:hAnsiTheme="majorBidi" w:cstheme="majorBidi"/>
                <w:b/>
                <w:bCs/>
                <w:sz w:val="24"/>
                <w:szCs w:val="24"/>
              </w:rPr>
            </w:pPr>
            <w:r w:rsidRPr="00957F4C">
              <w:rPr>
                <w:rFonts w:asciiTheme="majorBidi" w:hAnsiTheme="majorBidi" w:cstheme="majorBidi"/>
                <w:b/>
                <w:bCs/>
                <w:sz w:val="24"/>
                <w:szCs w:val="24"/>
              </w:rPr>
              <w:t>10.149,49</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3.</w:t>
            </w:r>
          </w:p>
        </w:tc>
        <w:tc>
          <w:tcPr>
            <w:tcW w:w="1624"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Pupuk Kandang (Kg)</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415,55</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415,55</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4.</w:t>
            </w:r>
          </w:p>
        </w:tc>
        <w:tc>
          <w:tcPr>
            <w:tcW w:w="1624" w:type="dxa"/>
          </w:tcPr>
          <w:p w:rsidR="00E52276" w:rsidRPr="00957F4C" w:rsidRDefault="00E52276" w:rsidP="00390BC3">
            <w:pPr>
              <w:tabs>
                <w:tab w:val="left" w:pos="1134"/>
              </w:tabs>
              <w:contextualSpacing/>
              <w:jc w:val="both"/>
              <w:rPr>
                <w:rFonts w:asciiTheme="majorBidi" w:hAnsiTheme="majorBidi" w:cstheme="majorBidi"/>
                <w:b/>
                <w:bCs/>
                <w:sz w:val="24"/>
                <w:szCs w:val="24"/>
              </w:rPr>
            </w:pPr>
            <w:r w:rsidRPr="00957F4C">
              <w:rPr>
                <w:rFonts w:asciiTheme="majorBidi" w:hAnsiTheme="majorBidi" w:cstheme="majorBidi"/>
                <w:b/>
                <w:bCs/>
                <w:sz w:val="24"/>
                <w:szCs w:val="24"/>
              </w:rPr>
              <w:t>Pestisida (liter)</w:t>
            </w:r>
          </w:p>
        </w:tc>
        <w:tc>
          <w:tcPr>
            <w:tcW w:w="1296" w:type="dxa"/>
          </w:tcPr>
          <w:p w:rsidR="00E52276" w:rsidRPr="00957F4C" w:rsidRDefault="00E52276" w:rsidP="00390BC3">
            <w:pPr>
              <w:tabs>
                <w:tab w:val="left" w:pos="1134"/>
              </w:tabs>
              <w:contextualSpacing/>
              <w:jc w:val="right"/>
              <w:rPr>
                <w:rFonts w:asciiTheme="majorBidi" w:hAnsiTheme="majorBidi" w:cstheme="majorBidi"/>
                <w:b/>
                <w:bCs/>
                <w:sz w:val="24"/>
                <w:szCs w:val="24"/>
              </w:rPr>
            </w:pPr>
            <w:r w:rsidRPr="00957F4C">
              <w:rPr>
                <w:rFonts w:asciiTheme="majorBidi" w:hAnsiTheme="majorBidi" w:cstheme="majorBidi"/>
                <w:b/>
                <w:bCs/>
                <w:sz w:val="24"/>
                <w:szCs w:val="24"/>
              </w:rPr>
              <w:t>0</w:t>
            </w:r>
          </w:p>
        </w:tc>
        <w:tc>
          <w:tcPr>
            <w:tcW w:w="1296" w:type="dxa"/>
          </w:tcPr>
          <w:p w:rsidR="00E52276" w:rsidRPr="00957F4C" w:rsidRDefault="00E52276" w:rsidP="00390BC3">
            <w:pPr>
              <w:tabs>
                <w:tab w:val="left" w:pos="1134"/>
              </w:tabs>
              <w:contextualSpacing/>
              <w:jc w:val="right"/>
              <w:rPr>
                <w:rFonts w:asciiTheme="majorBidi" w:hAnsiTheme="majorBidi" w:cstheme="majorBidi"/>
                <w:b/>
                <w:bCs/>
                <w:sz w:val="24"/>
                <w:szCs w:val="24"/>
              </w:rPr>
            </w:pPr>
            <w:r w:rsidRPr="00957F4C">
              <w:rPr>
                <w:rFonts w:asciiTheme="majorBidi" w:hAnsiTheme="majorBidi" w:cstheme="majorBidi"/>
                <w:b/>
                <w:bCs/>
                <w:sz w:val="24"/>
                <w:szCs w:val="24"/>
              </w:rPr>
              <w:t>0</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5.</w:t>
            </w:r>
          </w:p>
        </w:tc>
        <w:tc>
          <w:tcPr>
            <w:tcW w:w="1624"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Peralatan (unit)</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320.466,64</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320.466,64</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6.</w:t>
            </w:r>
          </w:p>
        </w:tc>
        <w:tc>
          <w:tcPr>
            <w:tcW w:w="1624"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Tenaga Kerja (HKO)</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290.320,93</w:t>
            </w:r>
          </w:p>
        </w:tc>
        <w:tc>
          <w:tcPr>
            <w:tcW w:w="1296"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232.256,77</w:t>
            </w:r>
          </w:p>
        </w:tc>
      </w:tr>
      <w:tr w:rsidR="00E52276" w:rsidRPr="00957F4C" w:rsidTr="00390BC3">
        <w:tc>
          <w:tcPr>
            <w:tcW w:w="570" w:type="dxa"/>
            <w:tcBorders>
              <w:top w:val="nil"/>
              <w:bottom w:val="thickThinSmallGap" w:sz="2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7.</w:t>
            </w:r>
          </w:p>
        </w:tc>
        <w:tc>
          <w:tcPr>
            <w:tcW w:w="1624" w:type="dxa"/>
            <w:tcBorders>
              <w:top w:val="nil"/>
              <w:bottom w:val="thickThinSmallGap" w:sz="2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Sewa Lahan (m</w:t>
            </w:r>
            <w:r w:rsidRPr="00957F4C">
              <w:rPr>
                <w:rFonts w:asciiTheme="majorBidi" w:hAnsiTheme="majorBidi" w:cstheme="majorBidi"/>
                <w:sz w:val="24"/>
                <w:szCs w:val="24"/>
                <w:vertAlign w:val="superscript"/>
              </w:rPr>
              <w:t>2</w:t>
            </w:r>
            <w:r w:rsidRPr="00957F4C">
              <w:rPr>
                <w:rFonts w:asciiTheme="majorBidi" w:hAnsiTheme="majorBidi" w:cstheme="majorBidi"/>
                <w:sz w:val="24"/>
                <w:szCs w:val="24"/>
              </w:rPr>
              <w:t>)</w:t>
            </w:r>
          </w:p>
        </w:tc>
        <w:tc>
          <w:tcPr>
            <w:tcW w:w="1296" w:type="dxa"/>
            <w:tcBorders>
              <w:top w:val="nil"/>
              <w:bottom w:val="thickThinSmallGap" w:sz="24" w:space="0" w:color="auto"/>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120.000,00</w:t>
            </w:r>
          </w:p>
        </w:tc>
        <w:tc>
          <w:tcPr>
            <w:tcW w:w="1296" w:type="dxa"/>
            <w:tcBorders>
              <w:top w:val="nil"/>
              <w:bottom w:val="thickThinSmallGap" w:sz="24" w:space="0" w:color="auto"/>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120.000,00</w:t>
            </w:r>
          </w:p>
        </w:tc>
      </w:tr>
    </w:tbl>
    <w:p w:rsidR="00E52276" w:rsidRPr="00E52276" w:rsidRDefault="00E52276" w:rsidP="00E52276">
      <w:pPr>
        <w:spacing w:after="0" w:line="240" w:lineRule="auto"/>
        <w:rPr>
          <w:lang w:val="en-US" w:eastAsia="en-US"/>
        </w:rPr>
      </w:pPr>
      <w:r w:rsidRPr="00957F4C">
        <w:rPr>
          <w:rFonts w:asciiTheme="majorBidi" w:hAnsiTheme="majorBidi" w:cstheme="majorBidi"/>
          <w:sz w:val="24"/>
          <w:szCs w:val="24"/>
        </w:rPr>
        <w:t>Sumber: Analisis Data Primer, 2017</w:t>
      </w:r>
    </w:p>
    <w:p w:rsidR="003D142C" w:rsidRDefault="003D142C" w:rsidP="00DF78D8">
      <w:pPr>
        <w:pStyle w:val="ListParagraph"/>
        <w:spacing w:after="0" w:line="240" w:lineRule="auto"/>
        <w:ind w:left="0"/>
        <w:jc w:val="both"/>
        <w:rPr>
          <w:rFonts w:asciiTheme="majorBidi" w:hAnsiTheme="majorBidi" w:cstheme="majorBidi"/>
          <w:sz w:val="24"/>
          <w:szCs w:val="24"/>
        </w:rPr>
      </w:pPr>
    </w:p>
    <w:p w:rsidR="007E5E07" w:rsidRPr="00957F4C" w:rsidRDefault="007E5E07" w:rsidP="00DF78D8">
      <w:pPr>
        <w:pStyle w:val="ListParagraph"/>
        <w:spacing w:after="0" w:line="240" w:lineRule="auto"/>
        <w:ind w:left="0"/>
        <w:jc w:val="both"/>
        <w:rPr>
          <w:rFonts w:asciiTheme="majorBidi" w:hAnsiTheme="majorBidi" w:cstheme="majorBidi"/>
          <w:sz w:val="24"/>
          <w:szCs w:val="24"/>
        </w:rPr>
        <w:sectPr w:rsidR="007E5E07" w:rsidRPr="00957F4C" w:rsidSect="00957F4C">
          <w:type w:val="continuous"/>
          <w:pgSz w:w="11906" w:h="16838"/>
          <w:pgMar w:top="2268" w:right="1133" w:bottom="1701" w:left="1134" w:header="708" w:footer="708" w:gutter="0"/>
          <w:cols w:num="2" w:space="283"/>
          <w:docGrid w:linePitch="360"/>
        </w:sectPr>
      </w:pPr>
    </w:p>
    <w:p w:rsidR="00B6373D" w:rsidRPr="00957F4C" w:rsidRDefault="00B6373D" w:rsidP="00957F4C">
      <w:pPr>
        <w:autoSpaceDE w:val="0"/>
        <w:autoSpaceDN w:val="0"/>
        <w:adjustRightInd w:val="0"/>
        <w:spacing w:after="0" w:line="240" w:lineRule="auto"/>
        <w:jc w:val="both"/>
        <w:rPr>
          <w:rFonts w:asciiTheme="majorBidi" w:hAnsiTheme="majorBidi" w:cstheme="majorBidi"/>
          <w:sz w:val="24"/>
          <w:szCs w:val="24"/>
        </w:rPr>
      </w:pPr>
    </w:p>
    <w:p w:rsidR="00B6373D" w:rsidRDefault="00B6373D" w:rsidP="003D142C">
      <w:pPr>
        <w:spacing w:after="0" w:line="240" w:lineRule="auto"/>
        <w:ind w:firstLine="426"/>
        <w:contextualSpacing/>
        <w:jc w:val="both"/>
        <w:rPr>
          <w:rFonts w:asciiTheme="majorBidi" w:hAnsiTheme="majorBidi" w:cstheme="majorBidi"/>
          <w:sz w:val="24"/>
          <w:szCs w:val="24"/>
        </w:rPr>
      </w:pPr>
      <w:r w:rsidRPr="00957F4C">
        <w:rPr>
          <w:rFonts w:asciiTheme="majorBidi" w:hAnsiTheme="majorBidi" w:cstheme="majorBidi"/>
          <w:sz w:val="24"/>
          <w:szCs w:val="24"/>
        </w:rPr>
        <w:t xml:space="preserve">Daya saing usahatani jambu mete di Kabupaten Wonogiri dapat diketahui secara matematis menggunakan analisis </w:t>
      </w:r>
      <w:r w:rsidRPr="00957F4C">
        <w:rPr>
          <w:rFonts w:asciiTheme="majorBidi" w:hAnsiTheme="majorBidi" w:cstheme="majorBidi"/>
          <w:i/>
          <w:iCs/>
          <w:sz w:val="24"/>
          <w:szCs w:val="24"/>
        </w:rPr>
        <w:t xml:space="preserve">Domestic Resource </w:t>
      </w:r>
      <w:r w:rsidRPr="00957F4C">
        <w:rPr>
          <w:rFonts w:asciiTheme="majorBidi" w:hAnsiTheme="majorBidi" w:cstheme="majorBidi"/>
          <w:sz w:val="24"/>
          <w:szCs w:val="24"/>
        </w:rPr>
        <w:t xml:space="preserve">Cost(DRC) berdasarkan harga aktual atau harga pasar yang berlaku (DRC*). Secara matematis, analisis </w:t>
      </w:r>
      <w:r w:rsidRPr="00957F4C">
        <w:rPr>
          <w:rFonts w:asciiTheme="majorBidi" w:hAnsiTheme="majorBidi" w:cstheme="majorBidi"/>
          <w:i/>
          <w:iCs/>
          <w:sz w:val="24"/>
          <w:szCs w:val="24"/>
        </w:rPr>
        <w:t xml:space="preserve">Domestic Resource </w:t>
      </w:r>
      <w:r w:rsidRPr="00957F4C">
        <w:rPr>
          <w:rFonts w:asciiTheme="majorBidi" w:hAnsiTheme="majorBidi" w:cstheme="majorBidi"/>
          <w:sz w:val="24"/>
          <w:szCs w:val="24"/>
        </w:rPr>
        <w:t>Cost (DRC*) merupakan perbandingan dari komponen biaya sumberdaya domestik pada harga aktual (DRC*) dengan hasil selisih dari penerimaan aktivitas usahatani jambu mete (P) dengan biaya komponen asing (</w:t>
      </w:r>
      <w:r w:rsidRPr="00957F4C">
        <w:rPr>
          <w:rFonts w:asciiTheme="majorBidi" w:hAnsiTheme="majorBidi" w:cstheme="majorBidi"/>
          <w:i/>
          <w:iCs/>
          <w:sz w:val="24"/>
          <w:szCs w:val="24"/>
        </w:rPr>
        <w:t>tradeable</w:t>
      </w:r>
      <w:r w:rsidRPr="00957F4C">
        <w:rPr>
          <w:rFonts w:asciiTheme="majorBidi" w:hAnsiTheme="majorBidi" w:cstheme="majorBidi"/>
          <w:sz w:val="24"/>
          <w:szCs w:val="24"/>
        </w:rPr>
        <w:t xml:space="preserve">) aktivititas usahatani jambu mete i pada harga aktual (DRC*). Pada biaya penerimaan dan biaya komponen asing, satuan yang digunakan adalah satuan US Dolar (US$), sehingga sebelum melakukan analisis biaya sumberdaya domestik terlebih dahulu harus mengkonversikan biaya penerimaan (P) dan komponen biaya asing dalam satuan US Dollar (US$). Konversi nilai penerimaan dan biaya komponen </w:t>
      </w:r>
      <w:r w:rsidRPr="00957F4C">
        <w:rPr>
          <w:rFonts w:asciiTheme="majorBidi" w:hAnsiTheme="majorBidi" w:cstheme="majorBidi"/>
          <w:i/>
          <w:iCs/>
          <w:sz w:val="24"/>
          <w:szCs w:val="24"/>
        </w:rPr>
        <w:t>tradeable</w:t>
      </w:r>
      <w:r w:rsidRPr="00957F4C">
        <w:rPr>
          <w:rFonts w:asciiTheme="majorBidi" w:hAnsiTheme="majorBidi" w:cstheme="majorBidi"/>
          <w:sz w:val="24"/>
          <w:szCs w:val="24"/>
        </w:rPr>
        <w:t>usahatani jambu mete dalam satuan mata uang rupiah kedalam satuan mata uang d</w:t>
      </w:r>
      <w:r w:rsidR="00F56F08" w:rsidRPr="00957F4C">
        <w:rPr>
          <w:rFonts w:asciiTheme="majorBidi" w:hAnsiTheme="majorBidi" w:cstheme="majorBidi"/>
          <w:sz w:val="24"/>
          <w:szCs w:val="24"/>
        </w:rPr>
        <w:t>olar dapat dilihat pada Tabel 6</w:t>
      </w:r>
      <w:r w:rsidRPr="00957F4C">
        <w:rPr>
          <w:rFonts w:asciiTheme="majorBidi" w:hAnsiTheme="majorBidi" w:cstheme="majorBidi"/>
          <w:sz w:val="24"/>
          <w:szCs w:val="24"/>
        </w:rPr>
        <w:t>.</w:t>
      </w:r>
    </w:p>
    <w:p w:rsidR="00B6373D" w:rsidRPr="00957F4C" w:rsidRDefault="00B6373D" w:rsidP="007E5E07">
      <w:pPr>
        <w:pStyle w:val="Caption"/>
        <w:spacing w:after="0"/>
        <w:jc w:val="center"/>
        <w:rPr>
          <w:rFonts w:asciiTheme="majorBidi" w:hAnsiTheme="majorBidi" w:cstheme="majorBidi"/>
          <w:i w:val="0"/>
          <w:color w:val="auto"/>
          <w:sz w:val="24"/>
          <w:szCs w:val="24"/>
        </w:rPr>
      </w:pPr>
      <w:bookmarkStart w:id="0" w:name="_Toc477783277"/>
      <w:r w:rsidRPr="00957F4C">
        <w:rPr>
          <w:rFonts w:asciiTheme="majorBidi" w:hAnsiTheme="majorBidi" w:cstheme="majorBidi"/>
          <w:i w:val="0"/>
          <w:color w:val="auto"/>
          <w:sz w:val="24"/>
          <w:szCs w:val="24"/>
        </w:rPr>
        <w:t>Tabel</w:t>
      </w:r>
      <w:r w:rsidR="008C5905">
        <w:rPr>
          <w:rFonts w:asciiTheme="majorBidi" w:hAnsiTheme="majorBidi" w:cstheme="majorBidi"/>
          <w:i w:val="0"/>
          <w:color w:val="auto"/>
          <w:sz w:val="24"/>
          <w:szCs w:val="24"/>
        </w:rPr>
        <w:t xml:space="preserve"> 6</w:t>
      </w:r>
      <w:r w:rsidRPr="00957F4C">
        <w:rPr>
          <w:rFonts w:asciiTheme="majorBidi" w:hAnsiTheme="majorBidi" w:cstheme="majorBidi"/>
          <w:i w:val="0"/>
          <w:color w:val="auto"/>
          <w:sz w:val="24"/>
          <w:szCs w:val="24"/>
        </w:rPr>
        <w:t xml:space="preserve">. Konversi Nilai Penerimaan dan Biaya Komponen </w:t>
      </w:r>
      <w:r w:rsidRPr="00957F4C">
        <w:rPr>
          <w:rFonts w:asciiTheme="majorBidi" w:hAnsiTheme="majorBidi" w:cstheme="majorBidi"/>
          <w:color w:val="auto"/>
          <w:sz w:val="24"/>
          <w:szCs w:val="24"/>
        </w:rPr>
        <w:t>Tradeable</w:t>
      </w:r>
      <w:r w:rsidRPr="00957F4C">
        <w:rPr>
          <w:rFonts w:asciiTheme="majorBidi" w:hAnsiTheme="majorBidi" w:cstheme="majorBidi"/>
          <w:i w:val="0"/>
          <w:color w:val="auto"/>
          <w:sz w:val="24"/>
          <w:szCs w:val="24"/>
        </w:rPr>
        <w:t xml:space="preserve"> Usahatani Jambu Mete Berdasarkan Harga Pasar dalam Satuan US Dolar (US$)</w:t>
      </w:r>
      <w:bookmarkEnd w:id="0"/>
    </w:p>
    <w:tbl>
      <w:tblPr>
        <w:tblW w:w="4678" w:type="dxa"/>
        <w:tblInd w:w="108" w:type="dxa"/>
        <w:tblBorders>
          <w:top w:val="thinThickSmallGap" w:sz="18" w:space="0" w:color="auto"/>
          <w:bottom w:val="thickThinSmallGap" w:sz="24" w:space="0" w:color="auto"/>
        </w:tblBorders>
        <w:tblLook w:val="04A0"/>
      </w:tblPr>
      <w:tblGrid>
        <w:gridCol w:w="1276"/>
        <w:gridCol w:w="1701"/>
        <w:gridCol w:w="1701"/>
      </w:tblGrid>
      <w:tr w:rsidR="00B6373D" w:rsidRPr="00957F4C" w:rsidTr="00E52276">
        <w:trPr>
          <w:trHeight w:val="492"/>
        </w:trPr>
        <w:tc>
          <w:tcPr>
            <w:tcW w:w="1276" w:type="dxa"/>
            <w:tcBorders>
              <w:top w:val="thinThickSmallGap" w:sz="18" w:space="0" w:color="auto"/>
            </w:tcBorders>
            <w:shd w:val="clear" w:color="auto" w:fill="auto"/>
            <w:noWrap/>
            <w:vAlign w:val="center"/>
            <w:hideMark/>
          </w:tcPr>
          <w:p w:rsidR="00B6373D" w:rsidRPr="00957F4C" w:rsidRDefault="00B6373D" w:rsidP="00957F4C">
            <w:pPr>
              <w:spacing w:after="0" w:line="240" w:lineRule="auto"/>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Uraian</w:t>
            </w:r>
          </w:p>
          <w:p w:rsidR="00B6373D" w:rsidRPr="00957F4C" w:rsidRDefault="00B6373D" w:rsidP="00957F4C">
            <w:pPr>
              <w:spacing w:after="0" w:line="240" w:lineRule="auto"/>
              <w:rPr>
                <w:rFonts w:asciiTheme="majorBidi" w:eastAsia="Times New Roman" w:hAnsiTheme="majorBidi" w:cstheme="majorBidi"/>
                <w:color w:val="000000"/>
                <w:sz w:val="24"/>
                <w:szCs w:val="24"/>
              </w:rPr>
            </w:pPr>
          </w:p>
        </w:tc>
        <w:tc>
          <w:tcPr>
            <w:tcW w:w="1701" w:type="dxa"/>
            <w:tcBorders>
              <w:top w:val="thinThickSmallGap" w:sz="18" w:space="0" w:color="auto"/>
            </w:tcBorders>
            <w:shd w:val="clear" w:color="auto" w:fill="auto"/>
            <w:noWrap/>
            <w:vAlign w:val="center"/>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Biaya (Rp)</w:t>
            </w:r>
          </w:p>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p>
        </w:tc>
        <w:tc>
          <w:tcPr>
            <w:tcW w:w="1701" w:type="dxa"/>
            <w:tcBorders>
              <w:top w:val="thinThickSmallGap" w:sz="18" w:space="0" w:color="auto"/>
            </w:tcBorders>
            <w:shd w:val="clear" w:color="auto" w:fill="auto"/>
            <w:noWrap/>
            <w:vAlign w:val="center"/>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Biaya (USD)</w:t>
            </w:r>
          </w:p>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p>
        </w:tc>
      </w:tr>
      <w:tr w:rsidR="00B6373D" w:rsidRPr="00957F4C" w:rsidTr="003D142C">
        <w:trPr>
          <w:trHeight w:val="300"/>
        </w:trPr>
        <w:tc>
          <w:tcPr>
            <w:tcW w:w="1276" w:type="dxa"/>
            <w:tcBorders>
              <w:top w:val="single" w:sz="4" w:space="0" w:color="auto"/>
            </w:tcBorders>
            <w:shd w:val="clear" w:color="auto" w:fill="auto"/>
            <w:noWrap/>
            <w:vAlign w:val="bottom"/>
            <w:hideMark/>
          </w:tcPr>
          <w:p w:rsidR="00B6373D" w:rsidRPr="00957F4C" w:rsidRDefault="00B6373D" w:rsidP="00957F4C">
            <w:pPr>
              <w:spacing w:after="0" w:line="240" w:lineRule="auto"/>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BD*j</w:t>
            </w:r>
          </w:p>
        </w:tc>
        <w:tc>
          <w:tcPr>
            <w:tcW w:w="1701" w:type="dxa"/>
            <w:tcBorders>
              <w:top w:val="single" w:sz="4" w:space="0" w:color="auto"/>
            </w:tcBorders>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737.203,12</w:t>
            </w:r>
          </w:p>
        </w:tc>
        <w:tc>
          <w:tcPr>
            <w:tcW w:w="1701" w:type="dxa"/>
            <w:tcBorders>
              <w:top w:val="single" w:sz="4" w:space="0" w:color="auto"/>
            </w:tcBorders>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0</w:t>
            </w:r>
          </w:p>
        </w:tc>
      </w:tr>
      <w:tr w:rsidR="00B6373D" w:rsidRPr="00957F4C" w:rsidTr="003D142C">
        <w:trPr>
          <w:trHeight w:val="300"/>
        </w:trPr>
        <w:tc>
          <w:tcPr>
            <w:tcW w:w="1276" w:type="dxa"/>
            <w:shd w:val="clear" w:color="auto" w:fill="auto"/>
            <w:noWrap/>
            <w:vAlign w:val="bottom"/>
            <w:hideMark/>
          </w:tcPr>
          <w:p w:rsidR="00B6373D" w:rsidRPr="00957F4C" w:rsidRDefault="00B6373D" w:rsidP="00957F4C">
            <w:pPr>
              <w:spacing w:after="0" w:line="240" w:lineRule="auto"/>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P*j</w:t>
            </w:r>
          </w:p>
        </w:tc>
        <w:tc>
          <w:tcPr>
            <w:tcW w:w="1701" w:type="dxa"/>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2.532.500,00</w:t>
            </w:r>
          </w:p>
        </w:tc>
        <w:tc>
          <w:tcPr>
            <w:tcW w:w="1701" w:type="dxa"/>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189,38</w:t>
            </w:r>
          </w:p>
        </w:tc>
      </w:tr>
      <w:tr w:rsidR="00B6373D" w:rsidRPr="00957F4C" w:rsidTr="003D142C">
        <w:trPr>
          <w:trHeight w:val="300"/>
        </w:trPr>
        <w:tc>
          <w:tcPr>
            <w:tcW w:w="1276" w:type="dxa"/>
            <w:shd w:val="clear" w:color="auto" w:fill="auto"/>
            <w:noWrap/>
            <w:vAlign w:val="bottom"/>
            <w:hideMark/>
          </w:tcPr>
          <w:p w:rsidR="00B6373D" w:rsidRPr="00957F4C" w:rsidRDefault="00B6373D" w:rsidP="00957F4C">
            <w:pPr>
              <w:spacing w:after="0" w:line="240" w:lineRule="auto"/>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BT *j</w:t>
            </w:r>
          </w:p>
        </w:tc>
        <w:tc>
          <w:tcPr>
            <w:tcW w:w="1701" w:type="dxa"/>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7.318,23</w:t>
            </w:r>
          </w:p>
        </w:tc>
        <w:tc>
          <w:tcPr>
            <w:tcW w:w="1701" w:type="dxa"/>
            <w:shd w:val="clear" w:color="auto" w:fill="auto"/>
            <w:noWrap/>
            <w:vAlign w:val="bottom"/>
            <w:hideMark/>
          </w:tcPr>
          <w:p w:rsidR="00B6373D" w:rsidRPr="00957F4C" w:rsidRDefault="00B6373D" w:rsidP="00957F4C">
            <w:pPr>
              <w:spacing w:after="0" w:line="240" w:lineRule="auto"/>
              <w:jc w:val="right"/>
              <w:rPr>
                <w:rFonts w:asciiTheme="majorBidi" w:eastAsia="Times New Roman" w:hAnsiTheme="majorBidi" w:cstheme="majorBidi"/>
                <w:color w:val="000000"/>
                <w:sz w:val="24"/>
                <w:szCs w:val="24"/>
              </w:rPr>
            </w:pPr>
            <w:r w:rsidRPr="00957F4C">
              <w:rPr>
                <w:rFonts w:asciiTheme="majorBidi" w:eastAsia="Times New Roman" w:hAnsiTheme="majorBidi" w:cstheme="majorBidi"/>
                <w:color w:val="000000"/>
                <w:sz w:val="24"/>
                <w:szCs w:val="24"/>
              </w:rPr>
              <w:t>0,55</w:t>
            </w:r>
          </w:p>
        </w:tc>
      </w:tr>
    </w:tbl>
    <w:p w:rsidR="003D142C" w:rsidRPr="00957F4C" w:rsidRDefault="00B6373D" w:rsidP="003D142C">
      <w:pPr>
        <w:autoSpaceDE w:val="0"/>
        <w:autoSpaceDN w:val="0"/>
        <w:adjustRightInd w:val="0"/>
        <w:spacing w:after="0" w:line="240" w:lineRule="auto"/>
        <w:jc w:val="both"/>
        <w:rPr>
          <w:rFonts w:asciiTheme="majorBidi" w:hAnsiTheme="majorBidi" w:cstheme="majorBidi"/>
          <w:sz w:val="24"/>
          <w:szCs w:val="24"/>
        </w:rPr>
      </w:pPr>
      <w:r w:rsidRPr="00957F4C">
        <w:rPr>
          <w:rFonts w:asciiTheme="majorBidi" w:hAnsiTheme="majorBidi" w:cstheme="majorBidi"/>
          <w:sz w:val="24"/>
          <w:szCs w:val="24"/>
        </w:rPr>
        <w:t xml:space="preserve">Sumber: Analisis Data Primer, 2017 </w:t>
      </w:r>
    </w:p>
    <w:p w:rsidR="003D142C" w:rsidRPr="00957F4C" w:rsidRDefault="003D142C" w:rsidP="003D142C">
      <w:pPr>
        <w:autoSpaceDE w:val="0"/>
        <w:autoSpaceDN w:val="0"/>
        <w:adjustRightInd w:val="0"/>
        <w:spacing w:after="12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Sehingga, analisis DRC pada usahatani jambu mete per pohon sebagai berikut: </w:t>
      </w:r>
    </w:p>
    <w:p w:rsidR="003D142C" w:rsidRPr="00957F4C" w:rsidRDefault="003D142C" w:rsidP="003D142C">
      <w:pPr>
        <w:spacing w:after="120" w:line="240" w:lineRule="auto"/>
        <w:ind w:left="720"/>
        <w:rPr>
          <w:rFonts w:asciiTheme="majorBidi" w:hAnsiTheme="majorBidi" w:cstheme="majorBidi"/>
          <w:sz w:val="24"/>
          <w:szCs w:val="24"/>
        </w:rPr>
      </w:pPr>
      <w:r w:rsidRPr="00957F4C">
        <w:rPr>
          <w:rFonts w:asciiTheme="majorBidi" w:hAnsiTheme="majorBidi" w:cstheme="majorBidi"/>
          <w:sz w:val="24"/>
          <w:szCs w:val="24"/>
        </w:rPr>
        <w:t xml:space="preserve">DRC = </w:t>
      </w:r>
      <m:oMath>
        <m:f>
          <m:fPr>
            <m:ctrlPr>
              <w:rPr>
                <w:rFonts w:ascii="Cambria Math" w:hAnsiTheme="majorBidi" w:cstheme="majorBidi"/>
                <w:sz w:val="24"/>
                <w:szCs w:val="24"/>
              </w:rPr>
            </m:ctrlPr>
          </m:fPr>
          <m:num>
            <m:sSup>
              <m:sSupPr>
                <m:ctrlPr>
                  <w:rPr>
                    <w:rFonts w:ascii="Cambria Math" w:hAnsiTheme="majorBidi" w:cstheme="majorBidi"/>
                    <w:sz w:val="24"/>
                    <w:szCs w:val="24"/>
                  </w:rPr>
                </m:ctrlPr>
              </m:sSupPr>
              <m:e>
                <m:r>
                  <m:rPr>
                    <m:sty m:val="p"/>
                  </m:rPr>
                  <w:rPr>
                    <w:rFonts w:ascii="Cambria Math" w:hAnsiTheme="majorBidi" w:cstheme="majorBidi"/>
                    <w:sz w:val="24"/>
                    <w:szCs w:val="24"/>
                  </w:rPr>
                  <m:t>BD</m:t>
                </m:r>
              </m:e>
              <m:sup>
                <m:r>
                  <m:rPr>
                    <m:sty m:val="p"/>
                  </m:rPr>
                  <w:rPr>
                    <w:rFonts w:asciiTheme="majorBidi" w:hAnsi="Cambria Math" w:cstheme="majorBidi"/>
                    <w:sz w:val="24"/>
                    <w:szCs w:val="24"/>
                  </w:rPr>
                  <m:t>*</m:t>
                </m:r>
              </m:sup>
            </m:sSup>
            <m:r>
              <m:rPr>
                <m:sty m:val="p"/>
              </m:rPr>
              <w:rPr>
                <w:rFonts w:ascii="Cambria Math" w:hAnsiTheme="majorBidi" w:cstheme="majorBidi"/>
                <w:sz w:val="24"/>
                <w:szCs w:val="24"/>
              </w:rPr>
              <m:t>j (Rp)</m:t>
            </m:r>
          </m:num>
          <m:den>
            <m:sSup>
              <m:sSupPr>
                <m:ctrlPr>
                  <w:rPr>
                    <w:rFonts w:ascii="Cambria Math" w:hAnsiTheme="majorBidi" w:cstheme="majorBidi"/>
                    <w:sz w:val="24"/>
                    <w:szCs w:val="24"/>
                  </w:rPr>
                </m:ctrlPr>
              </m:sSupPr>
              <m:e>
                <m:r>
                  <m:rPr>
                    <m:sty m:val="p"/>
                  </m:rPr>
                  <w:rPr>
                    <w:rFonts w:ascii="Cambria Math" w:hAnsiTheme="majorBidi" w:cstheme="majorBidi"/>
                    <w:sz w:val="24"/>
                    <w:szCs w:val="24"/>
                  </w:rPr>
                  <m:t>P</m:t>
                </m:r>
              </m:e>
              <m:sup>
                <m:r>
                  <m:rPr>
                    <m:sty m:val="p"/>
                  </m:rPr>
                  <w:rPr>
                    <w:rFonts w:asciiTheme="majorBidi" w:hAnsi="Cambria Math" w:cstheme="majorBidi"/>
                    <w:sz w:val="24"/>
                    <w:szCs w:val="24"/>
                  </w:rPr>
                  <m:t>*</m:t>
                </m:r>
              </m:sup>
            </m:sSup>
            <m:r>
              <m:rPr>
                <m:sty m:val="p"/>
              </m:rPr>
              <w:rPr>
                <w:rFonts w:ascii="Cambria Math" w:hAnsiTheme="majorBidi" w:cstheme="majorBidi"/>
                <w:sz w:val="24"/>
                <w:szCs w:val="24"/>
              </w:rPr>
              <m:t>j(US$)</m:t>
            </m:r>
            <m:r>
              <m:rPr>
                <m:sty m:val="p"/>
              </m:rPr>
              <w:rPr>
                <w:rFonts w:ascii="Cambria Math" w:hAnsiTheme="majorBidi" w:cstheme="majorBidi"/>
                <w:sz w:val="24"/>
                <w:szCs w:val="24"/>
              </w:rPr>
              <m:t>-</m:t>
            </m:r>
            <m:sSup>
              <m:sSupPr>
                <m:ctrlPr>
                  <w:rPr>
                    <w:rFonts w:ascii="Cambria Math" w:hAnsiTheme="majorBidi" w:cstheme="majorBidi"/>
                    <w:sz w:val="24"/>
                    <w:szCs w:val="24"/>
                  </w:rPr>
                </m:ctrlPr>
              </m:sSupPr>
              <m:e>
                <m:r>
                  <m:rPr>
                    <m:sty m:val="p"/>
                  </m:rPr>
                  <w:rPr>
                    <w:rFonts w:ascii="Cambria Math" w:hAnsiTheme="majorBidi" w:cstheme="majorBidi"/>
                    <w:sz w:val="24"/>
                    <w:szCs w:val="24"/>
                  </w:rPr>
                  <m:t>BT</m:t>
                </m:r>
              </m:e>
              <m:sup>
                <m:r>
                  <m:rPr>
                    <m:sty m:val="p"/>
                  </m:rPr>
                  <w:rPr>
                    <w:rFonts w:asciiTheme="majorBidi" w:hAnsi="Cambria Math" w:cstheme="majorBidi"/>
                    <w:sz w:val="24"/>
                    <w:szCs w:val="24"/>
                  </w:rPr>
                  <m:t>*</m:t>
                </m:r>
              </m:sup>
            </m:sSup>
            <m:r>
              <m:rPr>
                <m:sty m:val="p"/>
              </m:rPr>
              <w:rPr>
                <w:rFonts w:ascii="Cambria Math" w:hAnsiTheme="majorBidi" w:cstheme="majorBidi"/>
                <w:sz w:val="24"/>
                <w:szCs w:val="24"/>
              </w:rPr>
              <m:t>j(US$)</m:t>
            </m:r>
          </m:den>
        </m:f>
      </m:oMath>
    </w:p>
    <w:p w:rsidR="003D142C" w:rsidRPr="00957F4C" w:rsidRDefault="003D142C" w:rsidP="003D142C">
      <w:pPr>
        <w:spacing w:after="120" w:line="240" w:lineRule="auto"/>
        <w:ind w:firstLine="720"/>
        <w:rPr>
          <w:rFonts w:asciiTheme="majorBidi" w:hAnsiTheme="majorBidi" w:cstheme="majorBidi"/>
          <w:sz w:val="24"/>
          <w:szCs w:val="24"/>
        </w:rPr>
      </w:pPr>
      <w:r w:rsidRPr="00957F4C">
        <w:rPr>
          <w:rFonts w:asciiTheme="majorBidi" w:hAnsiTheme="majorBidi" w:cstheme="majorBidi"/>
          <w:sz w:val="24"/>
          <w:szCs w:val="24"/>
        </w:rPr>
        <w:t xml:space="preserve">DRC = </w:t>
      </w:r>
      <m:oMath>
        <m:f>
          <m:fPr>
            <m:ctrlPr>
              <w:rPr>
                <w:rFonts w:ascii="Cambria Math" w:hAnsiTheme="majorBidi" w:cstheme="majorBidi"/>
                <w:sz w:val="24"/>
                <w:szCs w:val="24"/>
              </w:rPr>
            </m:ctrlPr>
          </m:fPr>
          <m:num>
            <m:r>
              <w:rPr>
                <w:rFonts w:ascii="Cambria Math" w:hAnsi="Cambria Math" w:cstheme="majorBidi"/>
                <w:sz w:val="24"/>
                <w:szCs w:val="24"/>
              </w:rPr>
              <m:t>Rp</m:t>
            </m:r>
            <m:r>
              <w:rPr>
                <w:rFonts w:ascii="Cambria Math" w:hAnsiTheme="majorBidi" w:cstheme="majorBidi"/>
                <w:sz w:val="24"/>
                <w:szCs w:val="24"/>
              </w:rPr>
              <m:t xml:space="preserve"> 737.203,12</m:t>
            </m:r>
          </m:num>
          <m:den>
            <m:r>
              <m:rPr>
                <m:sty m:val="p"/>
              </m:rPr>
              <w:rPr>
                <w:rFonts w:ascii="Cambria Math" w:hAnsiTheme="majorBidi" w:cstheme="majorBidi"/>
                <w:sz w:val="24"/>
                <w:szCs w:val="24"/>
              </w:rPr>
              <m:t>US$ 189,38</m:t>
            </m:r>
            <m:r>
              <m:rPr>
                <m:sty m:val="p"/>
              </m:rPr>
              <w:rPr>
                <w:rFonts w:ascii="Cambria Math" w:hAnsiTheme="majorBidi" w:cstheme="majorBidi"/>
                <w:sz w:val="24"/>
                <w:szCs w:val="24"/>
              </w:rPr>
              <m:t>-</m:t>
            </m:r>
            <m:r>
              <m:rPr>
                <m:sty m:val="p"/>
              </m:rPr>
              <w:rPr>
                <w:rFonts w:ascii="Cambria Math" w:hAnsiTheme="majorBidi" w:cstheme="majorBidi"/>
                <w:sz w:val="24"/>
                <w:szCs w:val="24"/>
              </w:rPr>
              <m:t xml:space="preserve"> US$ 0,55</m:t>
            </m:r>
          </m:den>
        </m:f>
      </m:oMath>
    </w:p>
    <w:p w:rsidR="003D142C" w:rsidRDefault="003D142C" w:rsidP="003D142C">
      <w:pPr>
        <w:spacing w:after="120" w:line="240" w:lineRule="auto"/>
        <w:ind w:firstLine="720"/>
        <w:rPr>
          <w:rFonts w:asciiTheme="majorBidi" w:hAnsiTheme="majorBidi" w:cstheme="majorBidi"/>
          <w:b/>
          <w:sz w:val="24"/>
          <w:szCs w:val="24"/>
        </w:rPr>
      </w:pPr>
      <w:r w:rsidRPr="00957F4C">
        <w:rPr>
          <w:rFonts w:asciiTheme="majorBidi" w:hAnsiTheme="majorBidi" w:cstheme="majorBidi"/>
          <w:sz w:val="24"/>
          <w:szCs w:val="24"/>
        </w:rPr>
        <w:t xml:space="preserve">DRC* = </w:t>
      </w:r>
      <w:r w:rsidRPr="00957F4C">
        <w:rPr>
          <w:rFonts w:asciiTheme="majorBidi" w:hAnsiTheme="majorBidi" w:cstheme="majorBidi"/>
          <w:b/>
          <w:sz w:val="24"/>
          <w:szCs w:val="24"/>
        </w:rPr>
        <w:t xml:space="preserve">Rp 3.904,05/US$ </w:t>
      </w:r>
    </w:p>
    <w:p w:rsidR="00E52276" w:rsidRPr="00E52276" w:rsidRDefault="00E52276" w:rsidP="00E52276">
      <w:pPr>
        <w:spacing w:after="120" w:line="240" w:lineRule="auto"/>
        <w:ind w:firstLine="720"/>
        <w:jc w:val="both"/>
        <w:rPr>
          <w:rFonts w:asciiTheme="majorBidi" w:hAnsiTheme="majorBidi" w:cstheme="majorBidi"/>
          <w:sz w:val="24"/>
          <w:szCs w:val="24"/>
        </w:rPr>
      </w:pPr>
      <w:r w:rsidRPr="00957F4C">
        <w:rPr>
          <w:rFonts w:asciiTheme="majorBidi" w:hAnsiTheme="majorBidi" w:cstheme="majorBidi"/>
          <w:sz w:val="24"/>
          <w:szCs w:val="24"/>
        </w:rPr>
        <w:t>Perhitungan lanjutan dari daya saing untuk mengetahui keunggulan komparatif maupun kompetitif,</w:t>
      </w:r>
      <w:r w:rsidR="003D142C" w:rsidRPr="00957F4C">
        <w:rPr>
          <w:rFonts w:asciiTheme="majorBidi" w:hAnsiTheme="majorBidi" w:cstheme="majorBidi"/>
          <w:sz w:val="24"/>
          <w:szCs w:val="24"/>
        </w:rPr>
        <w:t xml:space="preserve">perlu mengetahui harga </w:t>
      </w:r>
      <w:r w:rsidR="003D142C" w:rsidRPr="00957F4C">
        <w:rPr>
          <w:rFonts w:asciiTheme="majorBidi" w:hAnsiTheme="majorBidi" w:cstheme="majorBidi"/>
          <w:sz w:val="24"/>
          <w:szCs w:val="24"/>
        </w:rPr>
        <w:lastRenderedPageBreak/>
        <w:t>bayangan dari input, output serta nilai tukar uang. Harga bayangan lahan merupakan nilai sewa yang berlaku di daerah setempat yaitu Rp 120.000,00 m</w:t>
      </w:r>
      <w:r w:rsidR="003D142C" w:rsidRPr="00957F4C">
        <w:rPr>
          <w:rFonts w:asciiTheme="majorBidi" w:hAnsiTheme="majorBidi" w:cstheme="majorBidi"/>
          <w:sz w:val="24"/>
          <w:szCs w:val="24"/>
          <w:vertAlign w:val="superscript"/>
        </w:rPr>
        <w:t>2</w:t>
      </w:r>
      <w:r w:rsidR="003D142C" w:rsidRPr="00957F4C">
        <w:rPr>
          <w:rFonts w:asciiTheme="majorBidi" w:hAnsiTheme="majorBidi" w:cstheme="majorBidi"/>
          <w:sz w:val="24"/>
          <w:szCs w:val="24"/>
        </w:rPr>
        <w:t xml:space="preserve"> per pohon per tahun. Hal ini didasari asumsi bahwa tanah yang digunakan termasuk tanah yang tidak menganggur, belum pernah ditanami tanaman alternatif lain pada lahan yang digunakan, serta mekanisme pasar lahan di lokasi penelitian berjalan dengan baik. Harga bayangan tenaga kerja yaitu sebesar 0,8 dari upah riilnya. Input yang diproduksi di dalam negeri (diduga tidak mengandung komponen asing) antara lain bibit, pupuk kandang, dan peralatan berbahan domestik (cangkul dan sabit). Hargabayangannya adalah harga permintaan input tersebut di dalam negeri pada keadaan pasar persaingan sempurna. Hargabayangan output untuk jambu meteyaitu berdasarkan nilai FOB karena jambu mete termasuk dalam komoditi ekspor,</w:t>
      </w:r>
      <w:r w:rsidR="00131349" w:rsidRPr="00957F4C">
        <w:rPr>
          <w:rFonts w:asciiTheme="majorBidi" w:hAnsiTheme="majorBidi" w:cstheme="majorBidi"/>
          <w:sz w:val="24"/>
          <w:szCs w:val="24"/>
        </w:rPr>
        <w:t>dimana diperoleh harga bayangan mete gelondong sebesar Rp 23.467,5.Perhitungan nilai tukar uang</w:t>
      </w:r>
      <w:r w:rsidR="00131349">
        <w:rPr>
          <w:rFonts w:asciiTheme="majorBidi" w:hAnsiTheme="majorBidi" w:cstheme="majorBidi"/>
          <w:sz w:val="24"/>
          <w:szCs w:val="24"/>
        </w:rPr>
        <w:t xml:space="preserve"> bayangan </w:t>
      </w:r>
      <w:r w:rsidR="00131349" w:rsidRPr="00957F4C">
        <w:rPr>
          <w:rFonts w:asciiTheme="majorBidi" w:hAnsiTheme="majorBidi" w:cstheme="majorBidi"/>
          <w:sz w:val="24"/>
          <w:szCs w:val="24"/>
        </w:rPr>
        <w:t>dapat dilihat</w:t>
      </w:r>
      <w:r w:rsidR="00131349">
        <w:rPr>
          <w:rFonts w:asciiTheme="majorBidi" w:hAnsiTheme="majorBidi" w:cstheme="majorBidi"/>
          <w:sz w:val="24"/>
          <w:szCs w:val="24"/>
        </w:rPr>
        <w:t xml:space="preserve"> di Tabel 7.</w:t>
      </w:r>
    </w:p>
    <w:p w:rsidR="003D142C" w:rsidRDefault="00E52276" w:rsidP="00E52276">
      <w:pPr>
        <w:autoSpaceDE w:val="0"/>
        <w:autoSpaceDN w:val="0"/>
        <w:adjustRightInd w:val="0"/>
        <w:spacing w:after="0" w:line="240" w:lineRule="auto"/>
        <w:ind w:firstLine="426"/>
        <w:jc w:val="center"/>
        <w:rPr>
          <w:rFonts w:asciiTheme="majorBidi" w:hAnsiTheme="majorBidi" w:cstheme="majorBidi"/>
          <w:sz w:val="24"/>
          <w:szCs w:val="24"/>
          <w:lang w:val="en-US"/>
        </w:rPr>
      </w:pPr>
      <w:bookmarkStart w:id="1" w:name="_Toc476475171"/>
      <w:bookmarkStart w:id="2" w:name="_Toc477783281"/>
      <w:r w:rsidRPr="00E52276">
        <w:rPr>
          <w:rFonts w:asciiTheme="majorBidi" w:hAnsiTheme="majorBidi" w:cstheme="majorBidi"/>
          <w:sz w:val="24"/>
          <w:szCs w:val="24"/>
        </w:rPr>
        <w:t>Tabel 7. Nilai Tukar Uang</w:t>
      </w:r>
      <w:bookmarkEnd w:id="1"/>
      <w:bookmarkEnd w:id="2"/>
      <w:r w:rsidRPr="00E52276">
        <w:rPr>
          <w:rFonts w:asciiTheme="majorBidi" w:hAnsiTheme="majorBidi" w:cstheme="majorBidi"/>
          <w:sz w:val="24"/>
          <w:szCs w:val="24"/>
        </w:rPr>
        <w:t xml:space="preserve"> Harga Bayangan Januari 2017</w:t>
      </w:r>
    </w:p>
    <w:tbl>
      <w:tblPr>
        <w:tblStyle w:val="TableGrid"/>
        <w:tblW w:w="4678"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570"/>
        <w:gridCol w:w="2549"/>
        <w:gridCol w:w="1559"/>
      </w:tblGrid>
      <w:tr w:rsidR="00E52276" w:rsidRPr="00957F4C" w:rsidTr="00390BC3">
        <w:tc>
          <w:tcPr>
            <w:tcW w:w="570" w:type="dxa"/>
            <w:tcBorders>
              <w:top w:val="thinThickSmallGap" w:sz="18" w:space="0" w:color="auto"/>
              <w:bottom w:val="single" w:sz="4" w:space="0" w:color="auto"/>
            </w:tcBorders>
          </w:tcPr>
          <w:p w:rsidR="00E52276" w:rsidRPr="00957F4C" w:rsidRDefault="00E52276" w:rsidP="00390BC3">
            <w:pPr>
              <w:tabs>
                <w:tab w:val="left" w:pos="1134"/>
              </w:tabs>
              <w:contextualSpacing/>
              <w:jc w:val="center"/>
              <w:rPr>
                <w:rFonts w:asciiTheme="majorBidi" w:hAnsiTheme="majorBidi" w:cstheme="majorBidi"/>
                <w:b/>
                <w:sz w:val="24"/>
                <w:szCs w:val="24"/>
              </w:rPr>
            </w:pPr>
            <w:bookmarkStart w:id="3" w:name="OLE_LINK1"/>
            <w:r w:rsidRPr="00957F4C">
              <w:rPr>
                <w:rFonts w:asciiTheme="majorBidi" w:hAnsiTheme="majorBidi" w:cstheme="majorBidi"/>
                <w:b/>
                <w:sz w:val="24"/>
                <w:szCs w:val="24"/>
              </w:rPr>
              <w:t>No.</w:t>
            </w:r>
          </w:p>
        </w:tc>
        <w:tc>
          <w:tcPr>
            <w:tcW w:w="2549" w:type="dxa"/>
            <w:tcBorders>
              <w:top w:val="thinThickSmallGap" w:sz="18" w:space="0" w:color="auto"/>
              <w:bottom w:val="single" w:sz="4" w:space="0" w:color="auto"/>
            </w:tcBorders>
            <w:vAlign w:val="center"/>
          </w:tcPr>
          <w:p w:rsidR="00E52276" w:rsidRPr="00957F4C" w:rsidRDefault="00E52276" w:rsidP="00390BC3">
            <w:pPr>
              <w:tabs>
                <w:tab w:val="left" w:pos="1134"/>
              </w:tabs>
              <w:contextualSpacing/>
              <w:rPr>
                <w:rFonts w:asciiTheme="majorBidi" w:hAnsiTheme="majorBidi" w:cstheme="majorBidi"/>
                <w:b/>
                <w:sz w:val="24"/>
                <w:szCs w:val="24"/>
              </w:rPr>
            </w:pPr>
            <w:r w:rsidRPr="00957F4C">
              <w:rPr>
                <w:rFonts w:asciiTheme="majorBidi" w:hAnsiTheme="majorBidi" w:cstheme="majorBidi"/>
                <w:b/>
                <w:sz w:val="24"/>
                <w:szCs w:val="24"/>
              </w:rPr>
              <w:t>Uraian</w:t>
            </w:r>
          </w:p>
        </w:tc>
        <w:tc>
          <w:tcPr>
            <w:tcW w:w="1559" w:type="dxa"/>
            <w:tcBorders>
              <w:top w:val="thinThickSmallGap" w:sz="18" w:space="0" w:color="auto"/>
              <w:bottom w:val="single" w:sz="4" w:space="0" w:color="auto"/>
            </w:tcBorders>
            <w:vAlign w:val="center"/>
          </w:tcPr>
          <w:p w:rsidR="00E52276" w:rsidRPr="00957F4C" w:rsidRDefault="00E52276" w:rsidP="00390BC3">
            <w:pPr>
              <w:tabs>
                <w:tab w:val="left" w:pos="1134"/>
              </w:tabs>
              <w:contextualSpacing/>
              <w:jc w:val="right"/>
              <w:rPr>
                <w:rFonts w:asciiTheme="majorBidi" w:hAnsiTheme="majorBidi" w:cstheme="majorBidi"/>
                <w:b/>
                <w:sz w:val="24"/>
                <w:szCs w:val="24"/>
              </w:rPr>
            </w:pPr>
            <w:r w:rsidRPr="00957F4C">
              <w:rPr>
                <w:rFonts w:asciiTheme="majorBidi" w:hAnsiTheme="majorBidi" w:cstheme="majorBidi"/>
                <w:b/>
                <w:sz w:val="24"/>
                <w:szCs w:val="24"/>
              </w:rPr>
              <w:t>Biaya (Rp)</w:t>
            </w:r>
          </w:p>
        </w:tc>
      </w:tr>
      <w:tr w:rsidR="00E52276" w:rsidRPr="00957F4C" w:rsidTr="00390BC3">
        <w:tc>
          <w:tcPr>
            <w:tcW w:w="570" w:type="dxa"/>
            <w:tcBorders>
              <w:top w:val="single" w:sz="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1.</w:t>
            </w:r>
          </w:p>
        </w:tc>
        <w:tc>
          <w:tcPr>
            <w:tcW w:w="2549" w:type="dxa"/>
            <w:tcBorders>
              <w:top w:val="single" w:sz="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 xml:space="preserve">Nilai Kurs Resmi (OER) </w:t>
            </w:r>
          </w:p>
        </w:tc>
        <w:tc>
          <w:tcPr>
            <w:tcW w:w="1559" w:type="dxa"/>
            <w:tcBorders>
              <w:top w:val="single" w:sz="4" w:space="0" w:color="auto"/>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13.410,00</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2.</w:t>
            </w:r>
          </w:p>
        </w:tc>
        <w:tc>
          <w:tcPr>
            <w:tcW w:w="2549"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Nilai Total Impor Indonesia (M)*</w:t>
            </w:r>
          </w:p>
        </w:tc>
        <w:tc>
          <w:tcPr>
            <w:tcW w:w="1559"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1.606.837,49</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3.</w:t>
            </w:r>
          </w:p>
        </w:tc>
        <w:tc>
          <w:tcPr>
            <w:tcW w:w="2549"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Nilai Total Ekspor Indonesia (X)*</w:t>
            </w:r>
          </w:p>
        </w:tc>
        <w:tc>
          <w:tcPr>
            <w:tcW w:w="1559"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1.781.322,06</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4.</w:t>
            </w:r>
          </w:p>
        </w:tc>
        <w:tc>
          <w:tcPr>
            <w:tcW w:w="2549"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Jumlah Pajak Ekspor Indonesia (Tx)*</w:t>
            </w:r>
          </w:p>
        </w:tc>
        <w:tc>
          <w:tcPr>
            <w:tcW w:w="1559"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340,00</w:t>
            </w:r>
          </w:p>
        </w:tc>
      </w:tr>
      <w:tr w:rsidR="00E52276" w:rsidRPr="00957F4C" w:rsidTr="00390BC3">
        <w:tc>
          <w:tcPr>
            <w:tcW w:w="570"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5.</w:t>
            </w:r>
          </w:p>
        </w:tc>
        <w:tc>
          <w:tcPr>
            <w:tcW w:w="2549" w:type="dxa"/>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Jumlah Pajak Impor Indonesia (Tm)*</w:t>
            </w:r>
          </w:p>
        </w:tc>
        <w:tc>
          <w:tcPr>
            <w:tcW w:w="1559" w:type="dxa"/>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33.735,00</w:t>
            </w:r>
          </w:p>
        </w:tc>
      </w:tr>
      <w:tr w:rsidR="00E52276" w:rsidRPr="00957F4C" w:rsidTr="00E52276">
        <w:tc>
          <w:tcPr>
            <w:tcW w:w="570" w:type="dxa"/>
            <w:tcBorders>
              <w:bottom w:val="nil"/>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6.</w:t>
            </w:r>
          </w:p>
        </w:tc>
        <w:tc>
          <w:tcPr>
            <w:tcW w:w="2549" w:type="dxa"/>
            <w:tcBorders>
              <w:bottom w:val="nil"/>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i/>
                <w:sz w:val="24"/>
                <w:szCs w:val="24"/>
              </w:rPr>
              <w:t>Standar Conversion Factor</w:t>
            </w:r>
            <w:r w:rsidRPr="00957F4C">
              <w:rPr>
                <w:rFonts w:asciiTheme="majorBidi" w:hAnsiTheme="majorBidi" w:cstheme="majorBidi"/>
                <w:sz w:val="24"/>
                <w:szCs w:val="24"/>
              </w:rPr>
              <w:t xml:space="preserve"> (SCF)</w:t>
            </w:r>
          </w:p>
        </w:tc>
        <w:tc>
          <w:tcPr>
            <w:tcW w:w="1559" w:type="dxa"/>
            <w:tcBorders>
              <w:bottom w:val="nil"/>
            </w:tcBorders>
          </w:tcPr>
          <w:p w:rsidR="00E52276" w:rsidRPr="00957F4C" w:rsidRDefault="00E52276" w:rsidP="00390BC3">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0,99024</w:t>
            </w:r>
          </w:p>
        </w:tc>
      </w:tr>
      <w:tr w:rsidR="00E52276" w:rsidRPr="00957F4C" w:rsidTr="00E52276">
        <w:tc>
          <w:tcPr>
            <w:tcW w:w="570" w:type="dxa"/>
            <w:tcBorders>
              <w:top w:val="nil"/>
              <w:bottom w:val="thickThinSmallGap" w:sz="2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7.</w:t>
            </w:r>
          </w:p>
        </w:tc>
        <w:tc>
          <w:tcPr>
            <w:tcW w:w="2549" w:type="dxa"/>
            <w:tcBorders>
              <w:top w:val="nil"/>
              <w:bottom w:val="thickThinSmallGap" w:sz="24" w:space="0" w:color="auto"/>
            </w:tcBorders>
          </w:tcPr>
          <w:p w:rsidR="00E52276" w:rsidRPr="00957F4C" w:rsidRDefault="00E52276" w:rsidP="00390BC3">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Vser</w:t>
            </w:r>
          </w:p>
        </w:tc>
        <w:tc>
          <w:tcPr>
            <w:tcW w:w="1559" w:type="dxa"/>
            <w:tcBorders>
              <w:top w:val="nil"/>
              <w:bottom w:val="thickThinSmallGap" w:sz="24" w:space="0" w:color="auto"/>
            </w:tcBorders>
          </w:tcPr>
          <w:p w:rsidR="00E52276" w:rsidRPr="00957F4C" w:rsidRDefault="00E52276" w:rsidP="00390BC3">
            <w:pPr>
              <w:tabs>
                <w:tab w:val="left" w:pos="1134"/>
              </w:tabs>
              <w:contextualSpacing/>
              <w:jc w:val="right"/>
              <w:rPr>
                <w:rFonts w:asciiTheme="majorBidi" w:hAnsiTheme="majorBidi" w:cstheme="majorBidi"/>
                <w:b/>
                <w:sz w:val="24"/>
                <w:szCs w:val="24"/>
              </w:rPr>
            </w:pPr>
            <w:r w:rsidRPr="00957F4C">
              <w:rPr>
                <w:rFonts w:asciiTheme="majorBidi" w:hAnsiTheme="majorBidi" w:cstheme="majorBidi"/>
                <w:b/>
                <w:sz w:val="24"/>
                <w:szCs w:val="24"/>
              </w:rPr>
              <w:t>13.542,17</w:t>
            </w:r>
          </w:p>
        </w:tc>
      </w:tr>
    </w:tbl>
    <w:bookmarkEnd w:id="3"/>
    <w:p w:rsidR="00E52276" w:rsidRPr="00062FAF" w:rsidRDefault="00062FAF" w:rsidP="00062FAF">
      <w:pPr>
        <w:spacing w:after="0" w:line="240" w:lineRule="auto"/>
        <w:contextualSpacing/>
        <w:jc w:val="both"/>
        <w:rPr>
          <w:rFonts w:asciiTheme="majorBidi" w:hAnsiTheme="majorBidi" w:cstheme="majorBidi"/>
          <w:sz w:val="24"/>
          <w:szCs w:val="24"/>
        </w:rPr>
      </w:pPr>
      <w:r w:rsidRPr="00957F4C">
        <w:rPr>
          <w:rFonts w:asciiTheme="majorBidi" w:hAnsiTheme="majorBidi" w:cstheme="majorBidi"/>
          <w:sz w:val="24"/>
          <w:szCs w:val="24"/>
        </w:rPr>
        <w:t xml:space="preserve">Sumber: Analisis Data Primer, 2017 </w:t>
      </w:r>
    </w:p>
    <w:p w:rsidR="00062FAF" w:rsidRPr="00062FAF" w:rsidRDefault="00062FAF" w:rsidP="00062FAF">
      <w:pPr>
        <w:autoSpaceDE w:val="0"/>
        <w:autoSpaceDN w:val="0"/>
        <w:adjustRightInd w:val="0"/>
        <w:spacing w:after="0" w:line="240" w:lineRule="auto"/>
        <w:ind w:firstLine="360"/>
        <w:jc w:val="both"/>
        <w:rPr>
          <w:rFonts w:asciiTheme="majorBidi" w:hAnsiTheme="majorBidi" w:cstheme="majorBidi"/>
          <w:sz w:val="24"/>
          <w:szCs w:val="24"/>
          <w:lang w:val="en-US"/>
        </w:rPr>
        <w:sectPr w:rsidR="00062FAF" w:rsidRPr="00062FAF" w:rsidSect="003D142C">
          <w:type w:val="continuous"/>
          <w:pgSz w:w="11906" w:h="16838"/>
          <w:pgMar w:top="2268" w:right="1133" w:bottom="1701" w:left="1134" w:header="708" w:footer="708" w:gutter="0"/>
          <w:cols w:num="2" w:space="283"/>
          <w:docGrid w:linePitch="360"/>
        </w:sectPr>
      </w:pPr>
      <w:r w:rsidRPr="00957F4C">
        <w:rPr>
          <w:rFonts w:asciiTheme="majorBidi" w:hAnsiTheme="majorBidi" w:cstheme="majorBidi"/>
          <w:sz w:val="24"/>
          <w:szCs w:val="24"/>
        </w:rPr>
        <w:t xml:space="preserve">Untuk mengukur dan menentukan keunggulan komparatif suatu komoditi yangdiproduksi di suatu daerah dan diperdagangkan dapat menggunakan alatanalisis </w:t>
      </w:r>
      <w:r w:rsidRPr="00957F4C">
        <w:rPr>
          <w:rFonts w:asciiTheme="majorBidi" w:hAnsiTheme="majorBidi" w:cstheme="majorBidi"/>
          <w:i/>
          <w:iCs/>
          <w:sz w:val="24"/>
          <w:szCs w:val="24"/>
        </w:rPr>
        <w:t xml:space="preserve">Domestic Resource </w:t>
      </w:r>
      <w:r w:rsidRPr="00957F4C">
        <w:rPr>
          <w:rFonts w:asciiTheme="majorBidi" w:hAnsiTheme="majorBidi" w:cstheme="majorBidi"/>
          <w:sz w:val="24"/>
          <w:szCs w:val="24"/>
        </w:rPr>
        <w:t>Cost</w:t>
      </w:r>
      <w:r w:rsidRPr="00957F4C">
        <w:rPr>
          <w:rFonts w:asciiTheme="majorBidi" w:hAnsiTheme="majorBidi" w:cstheme="majorBidi"/>
          <w:i/>
          <w:iCs/>
          <w:sz w:val="24"/>
          <w:szCs w:val="24"/>
        </w:rPr>
        <w:t xml:space="preserve"> Ratio </w:t>
      </w:r>
      <w:r w:rsidRPr="00957F4C">
        <w:rPr>
          <w:rFonts w:asciiTheme="majorBidi" w:hAnsiTheme="majorBidi" w:cstheme="majorBidi"/>
          <w:sz w:val="24"/>
          <w:szCs w:val="24"/>
        </w:rPr>
        <w:t>(DRCR).</w:t>
      </w:r>
    </w:p>
    <w:p w:rsidR="00F56F08" w:rsidRPr="00957F4C" w:rsidRDefault="00F56F08" w:rsidP="00062FAF">
      <w:pPr>
        <w:spacing w:after="0" w:line="240" w:lineRule="auto"/>
        <w:contextualSpacing/>
        <w:jc w:val="both"/>
        <w:rPr>
          <w:rFonts w:asciiTheme="majorBidi" w:hAnsiTheme="majorBidi" w:cstheme="majorBidi"/>
          <w:sz w:val="24"/>
          <w:szCs w:val="24"/>
        </w:rPr>
      </w:pPr>
      <w:r w:rsidRPr="00957F4C">
        <w:rPr>
          <w:rFonts w:asciiTheme="majorBidi" w:hAnsiTheme="majorBidi" w:cstheme="majorBidi"/>
          <w:sz w:val="24"/>
          <w:szCs w:val="24"/>
        </w:rPr>
        <w:lastRenderedPageBreak/>
        <w:t xml:space="preserve">dihitung berdasarkan harga bayangan dan nilai tukar bayangan. Besarnya nilai penerimaan dan biaya komponen </w:t>
      </w:r>
      <w:r w:rsidRPr="00957F4C">
        <w:rPr>
          <w:rFonts w:asciiTheme="majorBidi" w:hAnsiTheme="majorBidi" w:cstheme="majorBidi"/>
          <w:i/>
          <w:iCs/>
          <w:sz w:val="24"/>
          <w:szCs w:val="24"/>
        </w:rPr>
        <w:t>tradeable</w:t>
      </w:r>
      <w:r w:rsidRPr="00957F4C">
        <w:rPr>
          <w:rFonts w:asciiTheme="majorBidi" w:hAnsiTheme="majorBidi" w:cstheme="majorBidi"/>
          <w:sz w:val="24"/>
          <w:szCs w:val="24"/>
        </w:rPr>
        <w:t xml:space="preserve">pada satuan US Dolar dapat </w:t>
      </w:r>
      <w:r w:rsidR="008C5905">
        <w:rPr>
          <w:rFonts w:asciiTheme="majorBidi" w:hAnsiTheme="majorBidi" w:cstheme="majorBidi"/>
          <w:sz w:val="24"/>
          <w:szCs w:val="24"/>
        </w:rPr>
        <w:t xml:space="preserve">dilihat pada Tabel </w:t>
      </w:r>
      <w:r w:rsidRPr="00957F4C">
        <w:rPr>
          <w:rFonts w:asciiTheme="majorBidi" w:hAnsiTheme="majorBidi" w:cstheme="majorBidi"/>
          <w:sz w:val="24"/>
          <w:szCs w:val="24"/>
        </w:rPr>
        <w:t>8.</w:t>
      </w:r>
    </w:p>
    <w:p w:rsidR="00F56F08" w:rsidRPr="00957F4C" w:rsidRDefault="00F56F08" w:rsidP="000C0730">
      <w:pPr>
        <w:pStyle w:val="Caption"/>
        <w:spacing w:after="0"/>
        <w:jc w:val="center"/>
        <w:rPr>
          <w:rFonts w:asciiTheme="majorBidi" w:eastAsiaTheme="minorHAnsi" w:hAnsiTheme="majorBidi" w:cstheme="majorBidi"/>
          <w:i w:val="0"/>
          <w:color w:val="auto"/>
          <w:sz w:val="24"/>
          <w:szCs w:val="24"/>
        </w:rPr>
      </w:pPr>
      <w:bookmarkStart w:id="4" w:name="_Toc477783283"/>
      <w:r w:rsidRPr="00957F4C">
        <w:rPr>
          <w:rFonts w:asciiTheme="majorBidi" w:hAnsiTheme="majorBidi" w:cstheme="majorBidi"/>
          <w:i w:val="0"/>
          <w:color w:val="auto"/>
          <w:sz w:val="24"/>
          <w:szCs w:val="24"/>
        </w:rPr>
        <w:t xml:space="preserve">Tabel8. Konversi Nilai Penerimaan dan Biaya Komponen </w:t>
      </w:r>
      <w:r w:rsidRPr="00957F4C">
        <w:rPr>
          <w:rFonts w:asciiTheme="majorBidi" w:hAnsiTheme="majorBidi" w:cstheme="majorBidi"/>
          <w:color w:val="auto"/>
          <w:sz w:val="24"/>
          <w:szCs w:val="24"/>
        </w:rPr>
        <w:t>Tradeable</w:t>
      </w:r>
      <w:r w:rsidRPr="00957F4C">
        <w:rPr>
          <w:rFonts w:asciiTheme="majorBidi" w:hAnsiTheme="majorBidi" w:cstheme="majorBidi"/>
          <w:i w:val="0"/>
          <w:color w:val="auto"/>
          <w:sz w:val="24"/>
          <w:szCs w:val="24"/>
        </w:rPr>
        <w:t xml:space="preserve"> Usahatani </w:t>
      </w:r>
      <w:bookmarkEnd w:id="4"/>
      <w:r w:rsidRPr="00957F4C">
        <w:rPr>
          <w:rFonts w:asciiTheme="majorBidi" w:hAnsiTheme="majorBidi" w:cstheme="majorBidi"/>
          <w:i w:val="0"/>
          <w:color w:val="auto"/>
          <w:sz w:val="24"/>
          <w:szCs w:val="24"/>
        </w:rPr>
        <w:t>Jambu Mete</w:t>
      </w:r>
    </w:p>
    <w:tbl>
      <w:tblPr>
        <w:tblStyle w:val="TableGrid"/>
        <w:tblW w:w="4678" w:type="dxa"/>
        <w:tblInd w:w="108" w:type="dxa"/>
        <w:tblBorders>
          <w:left w:val="none" w:sz="0" w:space="0" w:color="auto"/>
          <w:right w:val="none" w:sz="0" w:space="0" w:color="auto"/>
          <w:insideH w:val="none" w:sz="0" w:space="0" w:color="auto"/>
          <w:insideV w:val="none" w:sz="0" w:space="0" w:color="auto"/>
        </w:tblBorders>
        <w:tblLook w:val="04A0"/>
      </w:tblPr>
      <w:tblGrid>
        <w:gridCol w:w="1134"/>
        <w:gridCol w:w="1842"/>
        <w:gridCol w:w="1702"/>
      </w:tblGrid>
      <w:tr w:rsidR="00F56F08" w:rsidRPr="00957F4C" w:rsidTr="003D142C">
        <w:trPr>
          <w:trHeight w:val="644"/>
        </w:trPr>
        <w:tc>
          <w:tcPr>
            <w:tcW w:w="1134" w:type="dxa"/>
            <w:tcBorders>
              <w:top w:val="thinThickSmallGap" w:sz="18" w:space="0" w:color="auto"/>
            </w:tcBorders>
            <w:vAlign w:val="center"/>
          </w:tcPr>
          <w:p w:rsidR="00F56F08" w:rsidRPr="00957F4C" w:rsidRDefault="00F56F08" w:rsidP="00957F4C">
            <w:pPr>
              <w:tabs>
                <w:tab w:val="left" w:pos="1134"/>
              </w:tabs>
              <w:contextualSpacing/>
              <w:rPr>
                <w:rFonts w:asciiTheme="majorBidi" w:hAnsiTheme="majorBidi" w:cstheme="majorBidi"/>
                <w:b/>
                <w:sz w:val="24"/>
                <w:szCs w:val="24"/>
              </w:rPr>
            </w:pPr>
            <w:r w:rsidRPr="00957F4C">
              <w:rPr>
                <w:rFonts w:asciiTheme="majorBidi" w:hAnsiTheme="majorBidi" w:cstheme="majorBidi"/>
                <w:b/>
                <w:sz w:val="24"/>
                <w:szCs w:val="24"/>
              </w:rPr>
              <w:t>Uraian</w:t>
            </w:r>
          </w:p>
        </w:tc>
        <w:tc>
          <w:tcPr>
            <w:tcW w:w="1842" w:type="dxa"/>
            <w:tcBorders>
              <w:top w:val="thinThickSmallGap" w:sz="18" w:space="0" w:color="auto"/>
            </w:tcBorders>
            <w:vAlign w:val="center"/>
          </w:tcPr>
          <w:p w:rsidR="00F56F08" w:rsidRPr="00957F4C" w:rsidRDefault="00F56F08" w:rsidP="00957F4C">
            <w:pPr>
              <w:tabs>
                <w:tab w:val="left" w:pos="1134"/>
              </w:tabs>
              <w:contextualSpacing/>
              <w:jc w:val="right"/>
              <w:rPr>
                <w:rFonts w:asciiTheme="majorBidi" w:hAnsiTheme="majorBidi" w:cstheme="majorBidi"/>
                <w:b/>
                <w:sz w:val="24"/>
                <w:szCs w:val="24"/>
              </w:rPr>
            </w:pPr>
            <w:r w:rsidRPr="00957F4C">
              <w:rPr>
                <w:rFonts w:asciiTheme="majorBidi" w:hAnsiTheme="majorBidi" w:cstheme="majorBidi"/>
                <w:b/>
                <w:sz w:val="24"/>
                <w:szCs w:val="24"/>
              </w:rPr>
              <w:t>Biaya (Rp)</w:t>
            </w:r>
          </w:p>
        </w:tc>
        <w:tc>
          <w:tcPr>
            <w:tcW w:w="1702" w:type="dxa"/>
            <w:tcBorders>
              <w:top w:val="thinThickSmallGap" w:sz="18" w:space="0" w:color="auto"/>
            </w:tcBorders>
            <w:vAlign w:val="center"/>
          </w:tcPr>
          <w:p w:rsidR="00F56F08" w:rsidRPr="00957F4C" w:rsidRDefault="00F56F08" w:rsidP="00957F4C">
            <w:pPr>
              <w:tabs>
                <w:tab w:val="left" w:pos="1134"/>
              </w:tabs>
              <w:contextualSpacing/>
              <w:jc w:val="right"/>
              <w:rPr>
                <w:rFonts w:asciiTheme="majorBidi" w:hAnsiTheme="majorBidi" w:cstheme="majorBidi"/>
                <w:b/>
                <w:sz w:val="24"/>
                <w:szCs w:val="24"/>
              </w:rPr>
            </w:pPr>
            <w:r w:rsidRPr="00957F4C">
              <w:rPr>
                <w:rFonts w:asciiTheme="majorBidi" w:hAnsiTheme="majorBidi" w:cstheme="majorBidi"/>
                <w:b/>
                <w:sz w:val="24"/>
                <w:szCs w:val="24"/>
              </w:rPr>
              <w:t>Biaya (US$)</w:t>
            </w:r>
          </w:p>
        </w:tc>
      </w:tr>
      <w:tr w:rsidR="00F56F08" w:rsidRPr="00957F4C" w:rsidTr="003D142C">
        <w:trPr>
          <w:trHeight w:val="101"/>
        </w:trPr>
        <w:tc>
          <w:tcPr>
            <w:tcW w:w="1134" w:type="dxa"/>
            <w:tcBorders>
              <w:top w:val="single" w:sz="4" w:space="0" w:color="auto"/>
              <w:bottom w:val="nil"/>
            </w:tcBorders>
          </w:tcPr>
          <w:p w:rsidR="00F56F08" w:rsidRPr="00957F4C" w:rsidRDefault="00F56F08" w:rsidP="00957F4C">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BDj</w:t>
            </w:r>
          </w:p>
        </w:tc>
        <w:tc>
          <w:tcPr>
            <w:tcW w:w="1842" w:type="dxa"/>
            <w:tcBorders>
              <w:top w:val="single" w:sz="4" w:space="0" w:color="auto"/>
              <w:bottom w:val="nil"/>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679.138,96</w:t>
            </w:r>
          </w:p>
        </w:tc>
        <w:tc>
          <w:tcPr>
            <w:tcW w:w="1702" w:type="dxa"/>
            <w:tcBorders>
              <w:top w:val="single" w:sz="4" w:space="0" w:color="auto"/>
              <w:bottom w:val="nil"/>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w:t>
            </w:r>
          </w:p>
        </w:tc>
      </w:tr>
      <w:tr w:rsidR="00F56F08" w:rsidRPr="00957F4C" w:rsidTr="003D142C">
        <w:trPr>
          <w:trHeight w:val="101"/>
        </w:trPr>
        <w:tc>
          <w:tcPr>
            <w:tcW w:w="1134" w:type="dxa"/>
            <w:tcBorders>
              <w:top w:val="nil"/>
            </w:tcBorders>
          </w:tcPr>
          <w:p w:rsidR="00F56F08" w:rsidRPr="00957F4C" w:rsidRDefault="00F56F08" w:rsidP="00957F4C">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Pj</w:t>
            </w:r>
          </w:p>
        </w:tc>
        <w:tc>
          <w:tcPr>
            <w:tcW w:w="1842" w:type="dxa"/>
            <w:tcBorders>
              <w:top w:val="nil"/>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3.919.072,50</w:t>
            </w:r>
          </w:p>
        </w:tc>
        <w:tc>
          <w:tcPr>
            <w:tcW w:w="1702" w:type="dxa"/>
            <w:tcBorders>
              <w:top w:val="nil"/>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293,06</w:t>
            </w:r>
          </w:p>
        </w:tc>
      </w:tr>
      <w:tr w:rsidR="00F56F08" w:rsidRPr="00957F4C" w:rsidTr="003D142C">
        <w:trPr>
          <w:trHeight w:val="100"/>
        </w:trPr>
        <w:tc>
          <w:tcPr>
            <w:tcW w:w="1134" w:type="dxa"/>
            <w:tcBorders>
              <w:bottom w:val="thickThinSmallGap" w:sz="18" w:space="0" w:color="auto"/>
            </w:tcBorders>
          </w:tcPr>
          <w:p w:rsidR="00F56F08" w:rsidRPr="00957F4C" w:rsidRDefault="00F56F08" w:rsidP="00957F4C">
            <w:pPr>
              <w:tabs>
                <w:tab w:val="left" w:pos="1134"/>
              </w:tabs>
              <w:contextualSpacing/>
              <w:jc w:val="both"/>
              <w:rPr>
                <w:rFonts w:asciiTheme="majorBidi" w:hAnsiTheme="majorBidi" w:cstheme="majorBidi"/>
                <w:sz w:val="24"/>
                <w:szCs w:val="24"/>
              </w:rPr>
            </w:pPr>
            <w:r w:rsidRPr="00957F4C">
              <w:rPr>
                <w:rFonts w:asciiTheme="majorBidi" w:hAnsiTheme="majorBidi" w:cstheme="majorBidi"/>
                <w:sz w:val="24"/>
                <w:szCs w:val="24"/>
              </w:rPr>
              <w:t>BTj</w:t>
            </w:r>
          </w:p>
        </w:tc>
        <w:tc>
          <w:tcPr>
            <w:tcW w:w="1842" w:type="dxa"/>
            <w:tcBorders>
              <w:bottom w:val="thickThinSmallGap" w:sz="18" w:space="0" w:color="auto"/>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10.149,49</w:t>
            </w:r>
          </w:p>
        </w:tc>
        <w:tc>
          <w:tcPr>
            <w:tcW w:w="1702" w:type="dxa"/>
            <w:tcBorders>
              <w:bottom w:val="thickThinSmallGap" w:sz="18" w:space="0" w:color="auto"/>
            </w:tcBorders>
          </w:tcPr>
          <w:p w:rsidR="00F56F08" w:rsidRPr="00957F4C" w:rsidRDefault="00F56F08" w:rsidP="00957F4C">
            <w:pPr>
              <w:tabs>
                <w:tab w:val="left" w:pos="1134"/>
              </w:tabs>
              <w:contextualSpacing/>
              <w:jc w:val="right"/>
              <w:rPr>
                <w:rFonts w:asciiTheme="majorBidi" w:hAnsiTheme="majorBidi" w:cstheme="majorBidi"/>
                <w:sz w:val="24"/>
                <w:szCs w:val="24"/>
              </w:rPr>
            </w:pPr>
            <w:r w:rsidRPr="00957F4C">
              <w:rPr>
                <w:rFonts w:asciiTheme="majorBidi" w:hAnsiTheme="majorBidi" w:cstheme="majorBidi"/>
                <w:sz w:val="24"/>
                <w:szCs w:val="24"/>
              </w:rPr>
              <w:t>0,76</w:t>
            </w:r>
          </w:p>
        </w:tc>
      </w:tr>
    </w:tbl>
    <w:p w:rsidR="00F56F08" w:rsidRPr="00957F4C" w:rsidRDefault="00F56F08" w:rsidP="00957F4C">
      <w:pPr>
        <w:autoSpaceDE w:val="0"/>
        <w:autoSpaceDN w:val="0"/>
        <w:adjustRightInd w:val="0"/>
        <w:spacing w:after="0" w:line="240" w:lineRule="auto"/>
        <w:jc w:val="both"/>
        <w:rPr>
          <w:rFonts w:asciiTheme="majorBidi" w:hAnsiTheme="majorBidi" w:cstheme="majorBidi"/>
          <w:sz w:val="24"/>
          <w:szCs w:val="24"/>
        </w:rPr>
      </w:pPr>
      <w:r w:rsidRPr="00957F4C">
        <w:rPr>
          <w:rFonts w:asciiTheme="majorBidi" w:hAnsiTheme="majorBidi" w:cstheme="majorBidi"/>
          <w:sz w:val="24"/>
          <w:szCs w:val="24"/>
        </w:rPr>
        <w:t xml:space="preserve">Sumber: Analisis Data Primer, 2017 </w:t>
      </w:r>
    </w:p>
    <w:p w:rsidR="00F56F08" w:rsidRPr="00957F4C" w:rsidRDefault="00F56F08" w:rsidP="003D142C">
      <w:pPr>
        <w:autoSpaceDE w:val="0"/>
        <w:autoSpaceDN w:val="0"/>
        <w:adjustRightInd w:val="0"/>
        <w:spacing w:after="0" w:line="240" w:lineRule="auto"/>
        <w:ind w:firstLine="426"/>
        <w:jc w:val="both"/>
        <w:rPr>
          <w:rFonts w:asciiTheme="majorBidi" w:hAnsiTheme="majorBidi" w:cstheme="majorBidi"/>
          <w:sz w:val="24"/>
          <w:szCs w:val="24"/>
        </w:rPr>
      </w:pPr>
      <w:r w:rsidRPr="00957F4C">
        <w:rPr>
          <w:rFonts w:asciiTheme="majorBidi" w:hAnsiTheme="majorBidi" w:cstheme="majorBidi"/>
          <w:sz w:val="24"/>
          <w:szCs w:val="24"/>
        </w:rPr>
        <w:t xml:space="preserve">Sehingga, analisis biaya sumberdaya domestik (DRC) pada usahatani jambu mete berdasarkan harga bayangan per usahatani sebagai berikut: </w:t>
      </w:r>
    </w:p>
    <w:p w:rsidR="00F56F08" w:rsidRPr="00957F4C" w:rsidRDefault="00F56F08" w:rsidP="001E65E7">
      <w:pPr>
        <w:spacing w:after="120" w:line="240" w:lineRule="auto"/>
        <w:ind w:firstLine="425"/>
        <w:rPr>
          <w:rFonts w:asciiTheme="majorBidi" w:hAnsiTheme="majorBidi" w:cstheme="majorBidi"/>
          <w:sz w:val="24"/>
          <w:szCs w:val="24"/>
        </w:rPr>
      </w:pPr>
      <w:r w:rsidRPr="00957F4C">
        <w:rPr>
          <w:rFonts w:asciiTheme="majorBidi" w:hAnsiTheme="majorBidi" w:cstheme="majorBidi"/>
          <w:sz w:val="24"/>
          <w:szCs w:val="24"/>
        </w:rPr>
        <w:t xml:space="preserve">DRC = </w:t>
      </w:r>
      <m:oMath>
        <m:f>
          <m:fPr>
            <m:ctrlPr>
              <w:rPr>
                <w:rFonts w:ascii="Cambria Math" w:hAnsiTheme="majorBidi" w:cstheme="majorBidi"/>
                <w:sz w:val="24"/>
                <w:szCs w:val="24"/>
              </w:rPr>
            </m:ctrlPr>
          </m:fPr>
          <m:num>
            <m:r>
              <m:rPr>
                <m:sty m:val="p"/>
              </m:rPr>
              <w:rPr>
                <w:rFonts w:ascii="Cambria Math" w:hAnsiTheme="majorBidi" w:cstheme="majorBidi"/>
                <w:sz w:val="24"/>
                <w:szCs w:val="24"/>
              </w:rPr>
              <m:t>BDj (Rp)</m:t>
            </m:r>
          </m:num>
          <m:den>
            <m:r>
              <m:rPr>
                <m:sty m:val="p"/>
              </m:rPr>
              <w:rPr>
                <w:rFonts w:ascii="Cambria Math" w:hAnsiTheme="majorBidi" w:cstheme="majorBidi"/>
                <w:sz w:val="24"/>
                <w:szCs w:val="24"/>
              </w:rPr>
              <m:t>Pj(US$)</m:t>
            </m:r>
            <m:r>
              <m:rPr>
                <m:sty m:val="p"/>
              </m:rPr>
              <w:rPr>
                <w:rFonts w:ascii="Cambria Math" w:hAnsiTheme="majorBidi" w:cstheme="majorBidi"/>
                <w:sz w:val="24"/>
                <w:szCs w:val="24"/>
              </w:rPr>
              <m:t>-</m:t>
            </m:r>
            <m:r>
              <m:rPr>
                <m:sty m:val="p"/>
              </m:rPr>
              <w:rPr>
                <w:rFonts w:ascii="Cambria Math" w:hAnsiTheme="majorBidi" w:cstheme="majorBidi"/>
                <w:sz w:val="24"/>
                <w:szCs w:val="24"/>
              </w:rPr>
              <m:t xml:space="preserve"> BTj(US$)</m:t>
            </m:r>
          </m:den>
        </m:f>
      </m:oMath>
    </w:p>
    <w:p w:rsidR="00F56F08" w:rsidRPr="00957F4C" w:rsidRDefault="00F56F08" w:rsidP="001E65E7">
      <w:pPr>
        <w:spacing w:after="120" w:line="240" w:lineRule="auto"/>
        <w:ind w:firstLine="425"/>
        <w:rPr>
          <w:rFonts w:asciiTheme="majorBidi" w:hAnsiTheme="majorBidi" w:cstheme="majorBidi"/>
          <w:sz w:val="24"/>
          <w:szCs w:val="24"/>
        </w:rPr>
      </w:pPr>
      <w:r w:rsidRPr="00957F4C">
        <w:rPr>
          <w:rFonts w:asciiTheme="majorBidi" w:hAnsiTheme="majorBidi" w:cstheme="majorBidi"/>
          <w:sz w:val="24"/>
          <w:szCs w:val="24"/>
        </w:rPr>
        <w:t xml:space="preserve">DRCj = </w:t>
      </w:r>
      <m:oMath>
        <m:f>
          <m:fPr>
            <m:ctrlPr>
              <w:rPr>
                <w:rFonts w:ascii="Cambria Math" w:hAnsiTheme="majorBidi" w:cstheme="majorBidi"/>
                <w:sz w:val="24"/>
                <w:szCs w:val="24"/>
              </w:rPr>
            </m:ctrlPr>
          </m:fPr>
          <m:num>
            <m:r>
              <w:rPr>
                <w:rFonts w:ascii="Cambria Math" w:hAnsi="Cambria Math" w:cstheme="majorBidi"/>
                <w:sz w:val="24"/>
                <w:szCs w:val="24"/>
              </w:rPr>
              <m:t>Rp</m:t>
            </m:r>
            <m:r>
              <m:rPr>
                <m:sty m:val="p"/>
              </m:rPr>
              <w:rPr>
                <w:rFonts w:ascii="Cambria Math" w:hAnsiTheme="majorBidi" w:cstheme="majorBidi"/>
                <w:sz w:val="24"/>
                <w:szCs w:val="24"/>
              </w:rPr>
              <m:t>679.138,96</m:t>
            </m:r>
          </m:num>
          <m:den>
            <m:r>
              <m:rPr>
                <m:sty m:val="p"/>
              </m:rPr>
              <w:rPr>
                <w:rFonts w:ascii="Cambria Math" w:hAnsiTheme="majorBidi" w:cstheme="majorBidi"/>
                <w:sz w:val="24"/>
                <w:szCs w:val="24"/>
              </w:rPr>
              <m:t>US$ 293,06</m:t>
            </m:r>
            <m:r>
              <m:rPr>
                <m:sty m:val="p"/>
              </m:rPr>
              <w:rPr>
                <w:rFonts w:asciiTheme="majorBidi" w:hAnsiTheme="majorBidi" w:cstheme="majorBidi"/>
                <w:sz w:val="24"/>
                <w:szCs w:val="24"/>
              </w:rPr>
              <m:t>-</m:t>
            </m:r>
            <m:r>
              <m:rPr>
                <m:sty m:val="p"/>
              </m:rPr>
              <w:rPr>
                <w:rFonts w:ascii="Cambria Math" w:hAnsiTheme="majorBidi" w:cstheme="majorBidi"/>
                <w:sz w:val="24"/>
                <w:szCs w:val="24"/>
              </w:rPr>
              <m:t xml:space="preserve"> US$ 0,76</m:t>
            </m:r>
          </m:den>
        </m:f>
      </m:oMath>
    </w:p>
    <w:p w:rsidR="00F56F08" w:rsidRPr="00957F4C" w:rsidRDefault="00F56F08" w:rsidP="001E65E7">
      <w:pPr>
        <w:autoSpaceDE w:val="0"/>
        <w:autoSpaceDN w:val="0"/>
        <w:adjustRightInd w:val="0"/>
        <w:spacing w:after="120" w:line="240" w:lineRule="auto"/>
        <w:ind w:firstLine="425"/>
        <w:jc w:val="both"/>
        <w:rPr>
          <w:rFonts w:asciiTheme="majorBidi" w:hAnsiTheme="majorBidi" w:cstheme="majorBidi"/>
          <w:sz w:val="24"/>
          <w:szCs w:val="24"/>
        </w:rPr>
      </w:pPr>
      <w:r w:rsidRPr="00957F4C">
        <w:rPr>
          <w:rFonts w:asciiTheme="majorBidi" w:hAnsiTheme="majorBidi" w:cstheme="majorBidi"/>
          <w:sz w:val="24"/>
          <w:szCs w:val="24"/>
        </w:rPr>
        <w:t xml:space="preserve">DRCj = </w:t>
      </w:r>
      <w:r w:rsidRPr="00957F4C">
        <w:rPr>
          <w:rFonts w:asciiTheme="majorBidi" w:hAnsiTheme="majorBidi" w:cstheme="majorBidi"/>
          <w:b/>
          <w:bCs/>
          <w:sz w:val="24"/>
          <w:szCs w:val="24"/>
        </w:rPr>
        <w:t>Rp 2.323,43/US$</w:t>
      </w:r>
    </w:p>
    <w:p w:rsidR="00F56F08" w:rsidRPr="00957F4C" w:rsidRDefault="00F56F08" w:rsidP="001E65E7">
      <w:pPr>
        <w:spacing w:after="0" w:line="240" w:lineRule="auto"/>
        <w:ind w:firstLine="426"/>
        <w:contextualSpacing/>
        <w:jc w:val="both"/>
        <w:rPr>
          <w:rFonts w:asciiTheme="majorBidi" w:hAnsiTheme="majorBidi" w:cstheme="majorBidi"/>
          <w:sz w:val="24"/>
          <w:szCs w:val="24"/>
        </w:rPr>
      </w:pPr>
      <w:r w:rsidRPr="00957F4C">
        <w:rPr>
          <w:rFonts w:asciiTheme="majorBidi" w:hAnsiTheme="majorBidi" w:cstheme="majorBidi"/>
          <w:sz w:val="24"/>
          <w:szCs w:val="24"/>
        </w:rPr>
        <w:t xml:space="preserve"> Secara matematis analisis keunggulan komparatif (DRCR) sebagai berikut:</w:t>
      </w:r>
    </w:p>
    <w:p w:rsidR="001E65E7" w:rsidRDefault="001E65E7" w:rsidP="001E65E7">
      <w:pPr>
        <w:spacing w:after="120" w:line="240" w:lineRule="auto"/>
        <w:ind w:left="425"/>
        <w:jc w:val="both"/>
        <w:rPr>
          <w:rFonts w:asciiTheme="majorBidi" w:hAnsiTheme="majorBidi" w:cstheme="majorBidi"/>
          <w:sz w:val="24"/>
          <w:szCs w:val="24"/>
        </w:rPr>
      </w:pPr>
      <m:oMathPara>
        <m:oMath>
          <m:r>
            <m:rPr>
              <m:sty m:val="p"/>
            </m:rPr>
            <w:rPr>
              <w:rFonts w:ascii="Cambria Math" w:hAnsiTheme="majorBidi" w:cstheme="majorBidi"/>
              <w:sz w:val="24"/>
              <w:szCs w:val="24"/>
            </w:rPr>
            <m:t>DRCR</m:t>
          </m:r>
          <m:r>
            <w:rPr>
              <w:rFonts w:ascii="Cambria Math" w:hAnsiTheme="majorBidi" w:cstheme="majorBidi"/>
              <w:sz w:val="24"/>
              <w:szCs w:val="24"/>
            </w:rPr>
            <m:t>=</m:t>
          </m:r>
          <m:f>
            <m:fPr>
              <m:ctrlPr>
                <w:rPr>
                  <w:rFonts w:ascii="Cambria Math" w:hAnsiTheme="majorBidi" w:cstheme="majorBidi"/>
                  <w:sz w:val="24"/>
                  <w:szCs w:val="24"/>
                </w:rPr>
              </m:ctrlPr>
            </m:fPr>
            <m:num>
              <m:sSub>
                <m:sSubPr>
                  <m:ctrlPr>
                    <w:rPr>
                      <w:rFonts w:ascii="Cambria Math" w:hAnsiTheme="majorBidi" w:cstheme="majorBidi"/>
                      <w:sz w:val="24"/>
                      <w:szCs w:val="24"/>
                    </w:rPr>
                  </m:ctrlPr>
                </m:sSubPr>
                <m:e>
                  <m:r>
                    <m:rPr>
                      <m:sty m:val="p"/>
                    </m:rPr>
                    <w:rPr>
                      <w:rFonts w:ascii="Cambria Math" w:hAnsiTheme="majorBidi" w:cstheme="majorBidi"/>
                      <w:sz w:val="24"/>
                      <w:szCs w:val="24"/>
                    </w:rPr>
                    <m:t>DRC</m:t>
                  </m:r>
                </m:e>
                <m:sub>
                  <m:r>
                    <m:rPr>
                      <m:sty m:val="p"/>
                    </m:rPr>
                    <w:rPr>
                      <w:rFonts w:ascii="Cambria Math" w:hAnsiTheme="majorBidi" w:cstheme="majorBidi"/>
                      <w:sz w:val="24"/>
                      <w:szCs w:val="24"/>
                    </w:rPr>
                    <m:t>j</m:t>
                  </m:r>
                </m:sub>
              </m:sSub>
            </m:num>
            <m:den>
              <m:sSub>
                <m:sSubPr>
                  <m:ctrlPr>
                    <w:rPr>
                      <w:rFonts w:ascii="Cambria Math" w:hAnsiTheme="majorBidi" w:cstheme="majorBidi"/>
                      <w:sz w:val="24"/>
                      <w:szCs w:val="24"/>
                    </w:rPr>
                  </m:ctrlPr>
                </m:sSubPr>
                <m:e>
                  <m:r>
                    <m:rPr>
                      <m:sty m:val="p"/>
                    </m:rPr>
                    <w:rPr>
                      <w:rFonts w:ascii="Cambria Math" w:hAnsiTheme="majorBidi" w:cstheme="majorBidi"/>
                      <w:sz w:val="24"/>
                      <w:szCs w:val="24"/>
                    </w:rPr>
                    <m:t>V</m:t>
                  </m:r>
                </m:e>
                <m:sub>
                  <m:r>
                    <m:rPr>
                      <m:sty m:val="p"/>
                    </m:rPr>
                    <w:rPr>
                      <w:rFonts w:ascii="Cambria Math" w:hAnsiTheme="majorBidi" w:cstheme="majorBidi"/>
                      <w:sz w:val="24"/>
                      <w:szCs w:val="24"/>
                    </w:rPr>
                    <m:t>ser</m:t>
                  </m:r>
                </m:sub>
              </m:sSub>
            </m:den>
          </m:f>
          <m:r>
            <w:rPr>
              <w:rFonts w:ascii="Cambria Math" w:hAnsiTheme="majorBidi" w:cstheme="majorBidi"/>
              <w:sz w:val="24"/>
              <w:szCs w:val="24"/>
            </w:rPr>
            <m:t xml:space="preserve">  = </m:t>
          </m:r>
          <m:f>
            <m:fPr>
              <m:ctrlPr>
                <w:rPr>
                  <w:rFonts w:ascii="Cambria Math" w:hAnsiTheme="majorBidi" w:cstheme="majorBidi"/>
                  <w:sz w:val="24"/>
                  <w:szCs w:val="24"/>
                </w:rPr>
              </m:ctrlPr>
            </m:fPr>
            <m:num>
              <m:r>
                <m:rPr>
                  <m:sty m:val="p"/>
                </m:rPr>
                <w:rPr>
                  <w:rFonts w:ascii="Cambria Math" w:hAnsiTheme="majorBidi" w:cstheme="majorBidi"/>
                  <w:sz w:val="24"/>
                  <w:szCs w:val="24"/>
                </w:rPr>
                <m:t>2.323,43</m:t>
              </m:r>
            </m:num>
            <m:den>
              <m:r>
                <m:rPr>
                  <m:sty m:val="p"/>
                </m:rPr>
                <w:rPr>
                  <w:rFonts w:ascii="Cambria Math" w:hAnsiTheme="majorBidi" w:cstheme="majorBidi"/>
                  <w:sz w:val="24"/>
                  <w:szCs w:val="24"/>
                </w:rPr>
                <m:t>13.542,17</m:t>
              </m:r>
            </m:den>
          </m:f>
        </m:oMath>
      </m:oMathPara>
    </w:p>
    <w:p w:rsidR="003D142C" w:rsidRPr="001E65E7" w:rsidRDefault="00F56F08" w:rsidP="001E65E7">
      <w:pPr>
        <w:spacing w:after="120" w:line="240" w:lineRule="auto"/>
        <w:ind w:left="425"/>
        <w:jc w:val="both"/>
        <w:rPr>
          <w:rFonts w:asciiTheme="majorBidi" w:hAnsiTheme="majorBidi" w:cstheme="majorBidi"/>
          <w:sz w:val="24"/>
          <w:szCs w:val="24"/>
        </w:rPr>
      </w:pPr>
      <w:r w:rsidRPr="001E65E7">
        <w:rPr>
          <w:rFonts w:asciiTheme="majorBidi" w:hAnsiTheme="majorBidi" w:cstheme="majorBidi"/>
          <w:sz w:val="24"/>
          <w:szCs w:val="24"/>
        </w:rPr>
        <w:t xml:space="preserve">DRCR </w:t>
      </w:r>
      <w:r w:rsidRPr="001E65E7">
        <w:rPr>
          <w:rFonts w:asciiTheme="majorBidi" w:hAnsiTheme="majorBidi" w:cstheme="majorBidi"/>
          <w:sz w:val="24"/>
          <w:szCs w:val="24"/>
        </w:rPr>
        <w:tab/>
        <w:t xml:space="preserve">= </w:t>
      </w:r>
      <w:r w:rsidRPr="007E5E07">
        <w:rPr>
          <w:rFonts w:asciiTheme="majorBidi" w:hAnsiTheme="majorBidi" w:cstheme="majorBidi"/>
          <w:b/>
          <w:sz w:val="24"/>
          <w:szCs w:val="24"/>
        </w:rPr>
        <w:t>0,17</w:t>
      </w:r>
    </w:p>
    <w:p w:rsidR="001E65E7" w:rsidRDefault="001E65E7" w:rsidP="001E65E7">
      <w:pPr>
        <w:pStyle w:val="ListParagraph"/>
        <w:autoSpaceDE w:val="0"/>
        <w:autoSpaceDN w:val="0"/>
        <w:adjustRightInd w:val="0"/>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Menurut perhitungan matematis diatas, analisis keunggulan komparatif (DRCR) usahatani jambu mete di Kabupaten Wonogiri menunjukan hasil nilai sebesar 0,17 atau lebih kecil dari 1 (&lt;1). Hal ini menunjukan bahwa usahatani jambu mete di kabupaten Wonogiri efisien secara ekonomi dalam memproduksi dan memanfaatkan sumberdaya domestik. </w:t>
      </w:r>
    </w:p>
    <w:p w:rsidR="001E65E7" w:rsidRPr="00957F4C" w:rsidRDefault="001E65E7" w:rsidP="001E65E7">
      <w:pPr>
        <w:pStyle w:val="ListParagraph"/>
        <w:autoSpaceDE w:val="0"/>
        <w:autoSpaceDN w:val="0"/>
        <w:adjustRightInd w:val="0"/>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Analisis keunggulan kompetitif dapat dihitung secara matematis menggunakan rumus </w:t>
      </w:r>
      <w:r w:rsidRPr="00957F4C">
        <w:rPr>
          <w:rFonts w:asciiTheme="majorBidi" w:hAnsiTheme="majorBidi" w:cstheme="majorBidi"/>
          <w:i/>
          <w:sz w:val="24"/>
          <w:szCs w:val="24"/>
        </w:rPr>
        <w:t xml:space="preserve">Competitive Advantage Ratio </w:t>
      </w:r>
      <w:r w:rsidRPr="00957F4C">
        <w:rPr>
          <w:rFonts w:asciiTheme="majorBidi" w:hAnsiTheme="majorBidi" w:cstheme="majorBidi"/>
          <w:sz w:val="24"/>
          <w:szCs w:val="24"/>
        </w:rPr>
        <w:t>(CAR). Analisis CAR mengukur daya saing suatu aktivitas bedasarkan harga pasar dan nilai tukar resmi yang berlaku (OER). Secara matematis analisis CAR untuk mengetahui keunggulan kompetitif adalah sebagai berikut:</w:t>
      </w:r>
    </w:p>
    <w:p w:rsidR="001E65E7" w:rsidRPr="00957F4C" w:rsidRDefault="001E65E7" w:rsidP="001E65E7">
      <w:pPr>
        <w:tabs>
          <w:tab w:val="left" w:pos="720"/>
          <w:tab w:val="left" w:pos="1440"/>
          <w:tab w:val="left" w:pos="2160"/>
          <w:tab w:val="left" w:pos="2880"/>
          <w:tab w:val="left" w:pos="3600"/>
          <w:tab w:val="left" w:pos="4320"/>
          <w:tab w:val="center" w:pos="5457"/>
        </w:tabs>
        <w:spacing w:after="120" w:line="240" w:lineRule="auto"/>
        <w:ind w:left="567"/>
        <w:jc w:val="both"/>
        <w:rPr>
          <w:rFonts w:asciiTheme="majorBidi" w:hAnsiTheme="majorBidi" w:cstheme="majorBidi"/>
          <w:sz w:val="24"/>
          <w:szCs w:val="24"/>
        </w:rPr>
      </w:pPr>
      <m:oMathPara>
        <m:oMath>
          <m:r>
            <w:rPr>
              <w:rFonts w:ascii="Cambria Math" w:hAnsi="Cambria Math" w:cstheme="majorBidi"/>
              <w:sz w:val="24"/>
              <w:szCs w:val="24"/>
            </w:rPr>
            <m:t>CAR</m:t>
          </m:r>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DRC</m:t>
              </m:r>
              <m:r>
                <w:rPr>
                  <w:rFonts w:asciiTheme="majorBidi" w:hAnsi="Cambria Math" w:cstheme="majorBidi"/>
                  <w:sz w:val="24"/>
                  <w:szCs w:val="24"/>
                </w:rPr>
                <m:t>*</m:t>
              </m:r>
              <m:r>
                <w:rPr>
                  <w:rFonts w:ascii="Cambria Math" w:hAnsi="Cambria Math" w:cstheme="majorBidi"/>
                  <w:sz w:val="24"/>
                  <w:szCs w:val="24"/>
                </w:rPr>
                <m:t>j</m:t>
              </m:r>
            </m:num>
            <m:den>
              <m:r>
                <w:rPr>
                  <w:rFonts w:ascii="Cambria Math" w:hAnsi="Cambria Math" w:cstheme="majorBidi"/>
                  <w:sz w:val="24"/>
                  <w:szCs w:val="24"/>
                </w:rPr>
                <m:t>OER</m:t>
              </m:r>
            </m:den>
          </m:f>
        </m:oMath>
      </m:oMathPara>
    </w:p>
    <w:p w:rsidR="001E65E7" w:rsidRPr="00957F4C" w:rsidRDefault="001E65E7" w:rsidP="001E65E7">
      <w:pPr>
        <w:spacing w:after="120" w:line="240" w:lineRule="auto"/>
        <w:ind w:left="567"/>
        <w:jc w:val="both"/>
        <w:rPr>
          <w:rFonts w:asciiTheme="majorBidi" w:hAnsiTheme="majorBidi" w:cstheme="majorBidi"/>
          <w:sz w:val="24"/>
          <w:szCs w:val="24"/>
        </w:rPr>
      </w:pPr>
      <w:bookmarkStart w:id="5" w:name="_GoBack"/>
      <w:bookmarkEnd w:id="5"/>
      <w:r w:rsidRPr="00957F4C">
        <w:rPr>
          <w:rFonts w:asciiTheme="majorBidi" w:hAnsiTheme="majorBidi" w:cstheme="majorBidi"/>
          <w:sz w:val="24"/>
          <w:szCs w:val="24"/>
        </w:rPr>
        <w:t>CAR</w:t>
      </w:r>
      <m:oMath>
        <m:r>
          <w:rPr>
            <w:rFonts w:ascii="Cambria Math" w:hAnsiTheme="majorBidi" w:cstheme="majorBidi"/>
            <w:sz w:val="24"/>
            <w:szCs w:val="24"/>
          </w:rPr>
          <m:t xml:space="preserve">= </m:t>
        </m:r>
        <m:f>
          <m:fPr>
            <m:ctrlPr>
              <w:rPr>
                <w:rFonts w:ascii="Cambria Math" w:hAnsiTheme="majorBidi" w:cstheme="majorBidi"/>
                <w:sz w:val="24"/>
                <w:szCs w:val="24"/>
              </w:rPr>
            </m:ctrlPr>
          </m:fPr>
          <m:num>
            <m:r>
              <m:rPr>
                <m:sty m:val="p"/>
              </m:rPr>
              <w:rPr>
                <w:rFonts w:ascii="Cambria Math" w:hAnsiTheme="majorBidi" w:cstheme="majorBidi"/>
                <w:sz w:val="24"/>
                <w:szCs w:val="24"/>
              </w:rPr>
              <m:t>Rp 3.904,05/US$</m:t>
            </m:r>
          </m:num>
          <m:den>
            <m:r>
              <m:rPr>
                <m:sty m:val="p"/>
              </m:rPr>
              <w:rPr>
                <w:rFonts w:ascii="Cambria Math" w:hAnsiTheme="majorBidi" w:cstheme="majorBidi"/>
                <w:sz w:val="24"/>
                <w:szCs w:val="24"/>
              </w:rPr>
              <m:t>Rp 13.410,00/US$</m:t>
            </m:r>
          </m:den>
        </m:f>
      </m:oMath>
    </w:p>
    <w:p w:rsidR="001E65E7" w:rsidRPr="00957F4C" w:rsidRDefault="001E65E7" w:rsidP="001E65E7">
      <w:pPr>
        <w:tabs>
          <w:tab w:val="left" w:pos="142"/>
          <w:tab w:val="left" w:pos="720"/>
          <w:tab w:val="left" w:pos="1440"/>
          <w:tab w:val="left" w:pos="2160"/>
          <w:tab w:val="left" w:pos="2880"/>
          <w:tab w:val="left" w:pos="3600"/>
          <w:tab w:val="left" w:pos="4320"/>
          <w:tab w:val="center" w:pos="5457"/>
        </w:tabs>
        <w:spacing w:after="120" w:line="240" w:lineRule="auto"/>
        <w:ind w:left="567"/>
        <w:jc w:val="both"/>
        <w:rPr>
          <w:rFonts w:asciiTheme="majorBidi" w:hAnsiTheme="majorBidi" w:cstheme="majorBidi"/>
          <w:sz w:val="24"/>
          <w:szCs w:val="24"/>
        </w:rPr>
      </w:pPr>
      <w:r w:rsidRPr="00957F4C">
        <w:rPr>
          <w:rFonts w:asciiTheme="majorBidi" w:hAnsiTheme="majorBidi" w:cstheme="majorBidi"/>
          <w:sz w:val="24"/>
          <w:szCs w:val="24"/>
        </w:rPr>
        <w:t>CAR</w:t>
      </w:r>
      <w:r w:rsidRPr="00957F4C">
        <w:rPr>
          <w:rFonts w:asciiTheme="majorBidi" w:hAnsiTheme="majorBidi" w:cstheme="majorBidi"/>
          <w:sz w:val="24"/>
          <w:szCs w:val="24"/>
        </w:rPr>
        <w:tab/>
        <w:t xml:space="preserve"> = </w:t>
      </w:r>
      <w:r w:rsidRPr="001E65E7">
        <w:rPr>
          <w:rFonts w:asciiTheme="majorBidi" w:hAnsiTheme="majorBidi" w:cstheme="majorBidi"/>
          <w:b/>
          <w:bCs/>
          <w:sz w:val="24"/>
          <w:szCs w:val="24"/>
        </w:rPr>
        <w:t>0,29</w:t>
      </w:r>
    </w:p>
    <w:p w:rsidR="001E65E7" w:rsidRDefault="001E65E7" w:rsidP="001E65E7">
      <w:pPr>
        <w:pStyle w:val="ListParagraph"/>
        <w:autoSpaceDE w:val="0"/>
        <w:autoSpaceDN w:val="0"/>
        <w:adjustRightInd w:val="0"/>
        <w:spacing w:after="120" w:line="240" w:lineRule="auto"/>
        <w:ind w:left="0" w:firstLine="426"/>
        <w:contextualSpacing w:val="0"/>
        <w:jc w:val="both"/>
        <w:rPr>
          <w:rFonts w:asciiTheme="majorBidi" w:hAnsiTheme="majorBidi" w:cstheme="majorBidi"/>
          <w:sz w:val="24"/>
          <w:szCs w:val="24"/>
        </w:rPr>
      </w:pPr>
      <w:r w:rsidRPr="00957F4C">
        <w:rPr>
          <w:rFonts w:asciiTheme="majorBidi" w:hAnsiTheme="majorBidi" w:cstheme="majorBidi"/>
          <w:sz w:val="24"/>
          <w:szCs w:val="24"/>
        </w:rPr>
        <w:t>Hasil analisis keunggulan kompetitif usahatani jambu mete diperoleh nilai CAR sebesar 0,29 atau lebih kecil dari satu. Hal ini menunjukan bahwa aktivitas usahatani jambu mete di Kabupaten Wonogiri memiliki keunggulan kompetitif,dapat bersaing di pasar internasional, dan efisien secara finansial dalam memanfaatkan sumberdaya domestik dibandingkan dengan mengimpornya.</w:t>
      </w:r>
    </w:p>
    <w:p w:rsidR="001E65E7" w:rsidRPr="00957F4C" w:rsidRDefault="001E65E7" w:rsidP="001E65E7">
      <w:pPr>
        <w:pStyle w:val="ListParagraph"/>
        <w:autoSpaceDE w:val="0"/>
        <w:autoSpaceDN w:val="0"/>
        <w:adjustRightInd w:val="0"/>
        <w:spacing w:after="0" w:line="240" w:lineRule="auto"/>
        <w:ind w:left="0"/>
        <w:jc w:val="both"/>
        <w:rPr>
          <w:rFonts w:asciiTheme="majorBidi" w:hAnsiTheme="majorBidi" w:cstheme="majorBidi"/>
          <w:b/>
          <w:bCs/>
          <w:sz w:val="24"/>
          <w:szCs w:val="24"/>
        </w:rPr>
      </w:pPr>
      <w:r w:rsidRPr="00957F4C">
        <w:rPr>
          <w:rFonts w:asciiTheme="majorBidi" w:hAnsiTheme="majorBidi" w:cstheme="majorBidi"/>
          <w:b/>
          <w:bCs/>
          <w:sz w:val="24"/>
          <w:szCs w:val="24"/>
        </w:rPr>
        <w:t xml:space="preserve">Pembahasan </w:t>
      </w:r>
    </w:p>
    <w:p w:rsidR="001E65E7" w:rsidRDefault="001E65E7" w:rsidP="00062FAF">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r w:rsidRPr="00957F4C">
        <w:rPr>
          <w:rFonts w:asciiTheme="majorBidi" w:hAnsiTheme="majorBidi" w:cstheme="majorBidi"/>
          <w:sz w:val="24"/>
          <w:szCs w:val="24"/>
        </w:rPr>
        <w:t>Jambu Mete merupakan salah satu komoditi perkebunan khususnya didaerah beriklim tropis seperti di Indonesia.Indonesia memiliki</w:t>
      </w:r>
      <w:r w:rsidR="00131349" w:rsidRPr="00957F4C">
        <w:rPr>
          <w:rFonts w:asciiTheme="majorBidi" w:hAnsiTheme="majorBidi" w:cstheme="majorBidi"/>
          <w:sz w:val="24"/>
          <w:szCs w:val="24"/>
        </w:rPr>
        <w:t>komoditi-komoditi perkebunan yang layak dikembangkan, bahkan komoditi seperti kopi,teh, ataupun kakao merupakan komoditi unggulan di Indonesia. Komoditi jambu mete diIndonesia merupakan komoditi perkebunan yang sedang dikembangkan untuk kemudian</w:t>
      </w:r>
      <w:r w:rsidR="00062FAF" w:rsidRPr="00957F4C">
        <w:rPr>
          <w:rFonts w:asciiTheme="majorBidi" w:hAnsiTheme="majorBidi" w:cstheme="majorBidi"/>
          <w:sz w:val="24"/>
          <w:szCs w:val="24"/>
        </w:rPr>
        <w:t>dirancang sebagai komoditi unggulan. Jambu mete sendiri di Indonesia telah dikembangkan sebagai upaya penghijauan untuk revitalisasi lahan kritis.</w:t>
      </w:r>
    </w:p>
    <w:p w:rsidR="00062FAF" w:rsidRPr="00331728" w:rsidRDefault="00062FAF" w:rsidP="00331728">
      <w:pPr>
        <w:pStyle w:val="ListParagraph"/>
        <w:autoSpaceDE w:val="0"/>
        <w:autoSpaceDN w:val="0"/>
        <w:adjustRightInd w:val="0"/>
        <w:spacing w:after="0" w:line="240" w:lineRule="auto"/>
        <w:ind w:left="0"/>
        <w:jc w:val="both"/>
        <w:rPr>
          <w:rFonts w:asciiTheme="majorBidi" w:hAnsiTheme="majorBidi" w:cstheme="majorBidi"/>
          <w:b/>
          <w:bCs/>
          <w:sz w:val="24"/>
          <w:szCs w:val="24"/>
          <w:lang w:val="en-US"/>
        </w:rPr>
        <w:sectPr w:rsidR="00062FAF" w:rsidRPr="00331728" w:rsidSect="003D142C">
          <w:type w:val="continuous"/>
          <w:pgSz w:w="11906" w:h="16838"/>
          <w:pgMar w:top="2268" w:right="1133" w:bottom="1701" w:left="1134" w:header="708" w:footer="708" w:gutter="0"/>
          <w:cols w:num="2" w:space="283"/>
          <w:docGrid w:linePitch="360"/>
        </w:sectPr>
      </w:pPr>
      <w:r w:rsidRPr="00957F4C">
        <w:rPr>
          <w:rFonts w:asciiTheme="majorBidi" w:hAnsiTheme="majorBidi" w:cstheme="majorBidi"/>
          <w:sz w:val="24"/>
          <w:szCs w:val="24"/>
        </w:rPr>
        <w:t>Tanaman jambu mete dapat dijumpai di beberapa wilayah di Indonesia antara lain Sulawesi Tenggara, Sulawesi Selatan, Nusa Tenggara Timur, Bali dan di wilayah Jawa. Perkembangan Jambu mete di wilayah Jawa banyak ditemukan di daerah Jawa Tengah. Wilayah Jawa Tengah yang mudah dijumpai sebagai penanam jambu mete yaitu di daerah Kabupaten Wonogiri. Kabupaten Wonogiri</w:t>
      </w:r>
      <w:r w:rsidR="00331728" w:rsidRPr="00957F4C">
        <w:rPr>
          <w:rFonts w:asciiTheme="majorBidi" w:hAnsiTheme="majorBidi" w:cstheme="majorBidi"/>
          <w:sz w:val="24"/>
          <w:szCs w:val="24"/>
        </w:rPr>
        <w:t>sudah terkenal sebagai penghasil mete di Jawa Tengah. Kondisi topografi wilayah yang berupa pegunungan kapur dengan tipe tanah yang kering, mendukung wilayah Wonogiri sebagai daerah pengembangan jambu mete.</w:t>
      </w:r>
    </w:p>
    <w:p w:rsidR="00FD36B6" w:rsidRPr="00957F4C" w:rsidRDefault="00F40F6B" w:rsidP="00331728">
      <w:pPr>
        <w:pStyle w:val="ListParagraph"/>
        <w:spacing w:after="0" w:line="240" w:lineRule="auto"/>
        <w:ind w:left="0"/>
        <w:jc w:val="both"/>
        <w:rPr>
          <w:rFonts w:asciiTheme="majorBidi" w:hAnsiTheme="majorBidi" w:cstheme="majorBidi"/>
          <w:sz w:val="24"/>
          <w:szCs w:val="24"/>
        </w:rPr>
      </w:pPr>
      <w:r w:rsidRPr="00957F4C">
        <w:rPr>
          <w:rFonts w:asciiTheme="majorBidi" w:hAnsiTheme="majorBidi" w:cstheme="majorBidi"/>
          <w:sz w:val="24"/>
          <w:szCs w:val="24"/>
        </w:rPr>
        <w:lastRenderedPageBreak/>
        <w:t xml:space="preserve">Jambu mete sendiri memiliki produk turunan seperti kacang mete, CNSL, sirup, selai dan lain-lain. </w:t>
      </w:r>
    </w:p>
    <w:p w:rsidR="00F40F6B" w:rsidRPr="00957F4C" w:rsidRDefault="00F40F6B" w:rsidP="001E65E7">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Pengembangan komoditas jambu mete terus meluas dengan cepat namun tidak didukung oleh teknik budidaya yang baik, dimana petani cenderung tidak memperhatikan mutu input produksi. Selain itu, harga jual mete gelondong di tingkat petani yang cenderung rendah pada beberapa tahun tertentu tergantung kondisi cuaca saat itu. Hal ini dikarenakan, tumbuh kembang jambu mete juga dipengaruhi oleh kondisi cuaca/ iklim, jika kodisi cuaca tidak mendukung pertumbuhan (musim penghujan), maka jambu mete akan mengalami penurunan produksi. Produksi jambu mete dapat maksimal apabila didukung dengan kondisi cuaca yang baik (musim kemarau). </w:t>
      </w:r>
    </w:p>
    <w:p w:rsidR="00F40F6B" w:rsidRPr="00957F4C" w:rsidRDefault="00F40F6B" w:rsidP="001E65E7">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Faktor lain yang berkaitan dengan permasalahan ini yaitu adanya krisis ekonomi maupun inflasi yang akan berpengaruh terhadap harga-harga sarana produksi yang meningkat dengan tidak diikuti oleh kenaikan harga jual produk di tingkat petani. Penelitian ini, membahas mengenai kelayakan usahatani jambu mete di Kabupaten Wonogiri, menganalisis biaya-biaya yang dikeluarkan untuk usahatani jambu mete, menganalisis manfaat yang diterima petani dalam usahatani jambu mete serta menganalisis daya saing jambu mete di Kabupaten Wonogiri. Produk akhir dalam penelitian ini adalah produksi mete gelondong. </w:t>
      </w:r>
    </w:p>
    <w:p w:rsidR="00F40F6B" w:rsidRPr="00957F4C" w:rsidRDefault="00F40F6B" w:rsidP="001E65E7">
      <w:pPr>
        <w:pStyle w:val="ListParagraph"/>
        <w:spacing w:after="0" w:line="240" w:lineRule="auto"/>
        <w:ind w:left="0" w:firstLine="426"/>
        <w:jc w:val="both"/>
        <w:rPr>
          <w:rFonts w:asciiTheme="majorBidi" w:hAnsiTheme="majorBidi" w:cstheme="majorBidi"/>
          <w:sz w:val="24"/>
          <w:szCs w:val="24"/>
        </w:rPr>
      </w:pPr>
      <w:r w:rsidRPr="00957F4C">
        <w:rPr>
          <w:rFonts w:asciiTheme="majorBidi" w:hAnsiTheme="majorBidi" w:cstheme="majorBidi"/>
          <w:sz w:val="24"/>
          <w:szCs w:val="24"/>
        </w:rPr>
        <w:t xml:space="preserve">Guna menembus peluang pasar dalam negeri maupun internasional, maka usaha peningkatan produksi menjadi penting. Hal ini perlu mendapat dukungan dari sentra-sentra produksi yang ada dengan didasari oleh keunggulan komparatif dan kompetitif daerah. Dari keunggulan komparatif dan kompetitif tersebut akan dapat ditunjukkan bahwa komoditas tersebut layak secara ekonomi dan finansial untuk diusahakan, dan mempunyai daya saing baik di pasar dalam negeri maupun di pasar internasional. </w:t>
      </w:r>
    </w:p>
    <w:p w:rsidR="001E65E7" w:rsidRDefault="00F40F6B" w:rsidP="001E65E7">
      <w:pPr>
        <w:pStyle w:val="ListParagraph"/>
        <w:spacing w:after="120" w:line="240" w:lineRule="auto"/>
        <w:ind w:left="0" w:firstLine="425"/>
        <w:contextualSpacing w:val="0"/>
        <w:jc w:val="both"/>
        <w:rPr>
          <w:rFonts w:asciiTheme="majorBidi" w:hAnsiTheme="majorBidi" w:cstheme="majorBidi"/>
          <w:sz w:val="24"/>
          <w:szCs w:val="24"/>
        </w:rPr>
      </w:pPr>
      <w:r w:rsidRPr="00957F4C">
        <w:rPr>
          <w:rFonts w:asciiTheme="majorBidi" w:hAnsiTheme="majorBidi" w:cstheme="majorBidi"/>
          <w:sz w:val="24"/>
          <w:szCs w:val="24"/>
        </w:rPr>
        <w:lastRenderedPageBreak/>
        <w:t>Hal ini sesuai dengan apa yang dijelaskan oleh Salvatore (1997), bahwa Daya Saing menggambarkan kemampuan produsen untuk memproduksi suatu komoditas dengan mutu yang baik dan biaya produksi yang serendah-rendahnya. Berdasarkan hal tersebut maka diharapkan tingkat harga yang</w:t>
      </w:r>
      <w:r w:rsidR="001E65E7" w:rsidRPr="00957F4C">
        <w:rPr>
          <w:rFonts w:asciiTheme="majorBidi" w:hAnsiTheme="majorBidi" w:cstheme="majorBidi"/>
          <w:sz w:val="24"/>
          <w:szCs w:val="24"/>
        </w:rPr>
        <w:t>terjadi di pasar, petani dapat memperoleh keuntungan dan dapat mempertahankan kelanjutan produksinya. Daya saing suatu komoditas tercermin pada harga jual yang murah di pasar. Analisis daya saing suatu komoditas biasanya ditinjau dari sisi penawarannya karena struktur biaya produksi merupakan komponen utama yang akan menentukan harga jual komoditi tersebut.</w:t>
      </w:r>
    </w:p>
    <w:p w:rsidR="001E65E7" w:rsidRPr="00957F4C" w:rsidRDefault="001E65E7" w:rsidP="001E65E7">
      <w:pPr>
        <w:spacing w:after="120" w:line="240" w:lineRule="auto"/>
        <w:jc w:val="center"/>
        <w:rPr>
          <w:rFonts w:asciiTheme="majorBidi" w:hAnsiTheme="majorBidi" w:cstheme="majorBidi"/>
          <w:b/>
          <w:bCs/>
          <w:sz w:val="24"/>
          <w:szCs w:val="24"/>
        </w:rPr>
      </w:pPr>
      <w:r w:rsidRPr="00957F4C">
        <w:rPr>
          <w:rFonts w:asciiTheme="majorBidi" w:hAnsiTheme="majorBidi" w:cstheme="majorBidi"/>
          <w:b/>
          <w:bCs/>
          <w:sz w:val="24"/>
          <w:szCs w:val="24"/>
        </w:rPr>
        <w:t>S</w:t>
      </w:r>
      <w:r>
        <w:rPr>
          <w:rFonts w:asciiTheme="majorBidi" w:hAnsiTheme="majorBidi" w:cstheme="majorBidi"/>
          <w:b/>
          <w:bCs/>
          <w:sz w:val="24"/>
          <w:szCs w:val="24"/>
        </w:rPr>
        <w:t xml:space="preserve">IMPULAN </w:t>
      </w:r>
    </w:p>
    <w:p w:rsidR="001E65E7" w:rsidRDefault="001E65E7" w:rsidP="00331728">
      <w:pPr>
        <w:pStyle w:val="ListParagraph"/>
        <w:spacing w:after="0" w:line="240" w:lineRule="auto"/>
        <w:ind w:left="0" w:firstLine="426"/>
        <w:jc w:val="both"/>
        <w:rPr>
          <w:rFonts w:asciiTheme="majorBidi" w:hAnsiTheme="majorBidi" w:cstheme="majorBidi"/>
          <w:sz w:val="24"/>
          <w:szCs w:val="24"/>
          <w:lang w:val="en-US"/>
        </w:rPr>
      </w:pPr>
      <w:r w:rsidRPr="00957F4C">
        <w:rPr>
          <w:rFonts w:asciiTheme="majorBidi" w:hAnsiTheme="majorBidi" w:cstheme="majorBidi"/>
          <w:sz w:val="24"/>
          <w:szCs w:val="24"/>
        </w:rPr>
        <w:t xml:space="preserve">Kesimpulan yang dapat diambil adalah sebagai berikut: (1) Total biaya produksi jambu mete rata-rata adalah </w:t>
      </w:r>
      <w:r w:rsidRPr="00957F4C">
        <w:rPr>
          <w:rFonts w:asciiTheme="majorBidi" w:eastAsia="Times New Roman" w:hAnsiTheme="majorBidi" w:cstheme="majorBidi"/>
          <w:sz w:val="24"/>
          <w:szCs w:val="24"/>
          <w:lang w:val="en-US"/>
        </w:rPr>
        <w:t>Rp</w:t>
      </w:r>
      <w:r w:rsidRPr="00957F4C">
        <w:rPr>
          <w:rFonts w:asciiTheme="majorBidi" w:eastAsia="Times New Roman" w:hAnsiTheme="majorBidi" w:cstheme="majorBidi"/>
          <w:sz w:val="24"/>
          <w:szCs w:val="24"/>
        </w:rPr>
        <w:t xml:space="preserve">744.521,35 </w:t>
      </w:r>
      <w:r w:rsidRPr="00957F4C">
        <w:rPr>
          <w:rFonts w:asciiTheme="majorBidi" w:hAnsiTheme="majorBidi" w:cstheme="majorBidi"/>
          <w:sz w:val="24"/>
          <w:szCs w:val="24"/>
        </w:rPr>
        <w:t xml:space="preserve">per pohon. Manfaat usaha jambu mete adalah </w:t>
      </w:r>
      <w:r w:rsidRPr="00957F4C">
        <w:rPr>
          <w:rFonts w:asciiTheme="majorBidi" w:eastAsia="Times New Roman" w:hAnsiTheme="majorBidi" w:cstheme="majorBidi"/>
          <w:sz w:val="24"/>
          <w:szCs w:val="24"/>
        </w:rPr>
        <w:t>Rp 2.532.500 per pohon</w:t>
      </w:r>
      <w:r w:rsidRPr="00957F4C">
        <w:rPr>
          <w:rFonts w:asciiTheme="majorBidi" w:hAnsiTheme="majorBidi" w:cstheme="majorBidi"/>
          <w:sz w:val="24"/>
          <w:szCs w:val="24"/>
        </w:rPr>
        <w:t>. Nilai NPV (kelayakan usahatani), Net B/C Ratiodan IRR jambu mete di Kabupaten Wonogirimasing-masing sebesar</w:t>
      </w:r>
      <w:r w:rsidR="007E5E07" w:rsidRPr="00957F4C">
        <w:rPr>
          <w:rFonts w:asciiTheme="majorBidi" w:eastAsia="Times New Roman" w:hAnsiTheme="majorBidi" w:cstheme="majorBidi"/>
          <w:sz w:val="24"/>
          <w:szCs w:val="24"/>
        </w:rPr>
        <w:t xml:space="preserve">Rp 85.664,54, 1,18 dan 14,63% </w:t>
      </w:r>
      <w:r w:rsidR="007E5E07" w:rsidRPr="00957F4C">
        <w:rPr>
          <w:rFonts w:asciiTheme="majorBidi" w:hAnsiTheme="majorBidi" w:cstheme="majorBidi"/>
          <w:sz w:val="24"/>
          <w:szCs w:val="24"/>
        </w:rPr>
        <w:t>yang berarti usahatani jambu mete di Kabupaten Wonogiri masih layak untuk diusahakan.(2) Usahatanijambu mete di Kabupaten Wonogiri memiliki daya saing dan mampu memanfaatkan sumberdaya domestik dengan nilai DRC*</w:t>
      </w:r>
      <w:r w:rsidR="00331728" w:rsidRPr="00957F4C">
        <w:rPr>
          <w:rFonts w:asciiTheme="majorBidi" w:hAnsiTheme="majorBidi" w:cstheme="majorBidi"/>
          <w:sz w:val="24"/>
          <w:szCs w:val="24"/>
        </w:rPr>
        <w:t>(harga pasar) sebesar Rp 3.904,05/US$ per pohon dan nilai DRC (harga bayangan) sebesar Rp 2.323,43/US$ per pohon. Usahatani jambu mete memiliki nilai keunggulan komparatif (DRCR) sebesar 0,17 dan keunggulan kompetitif (CAR) sebesar 0,29 yang berarti bahwa usahatani jambu mete efisien secara finansial dan ekonomi serta mampu bersaing dipasar internasional. (3) Berdasarkan perhitungan yang telah dilakukan maka dapat disimpulkan bahwa jambu mete termasuk layak untuk diusahakan dan memiliki daya saing terutamadalam efisiensi penggunaan sumberdaya domestik.</w:t>
      </w:r>
    </w:p>
    <w:p w:rsidR="00331728" w:rsidRDefault="00331728" w:rsidP="00331728">
      <w:pPr>
        <w:pStyle w:val="ListParagraph"/>
        <w:spacing w:after="0" w:line="240" w:lineRule="auto"/>
        <w:ind w:left="0" w:firstLine="426"/>
        <w:jc w:val="both"/>
        <w:rPr>
          <w:rFonts w:asciiTheme="majorBidi" w:hAnsiTheme="majorBidi" w:cstheme="majorBidi"/>
          <w:sz w:val="24"/>
          <w:szCs w:val="24"/>
          <w:lang w:val="en-US"/>
        </w:rPr>
      </w:pPr>
    </w:p>
    <w:p w:rsidR="00331728" w:rsidRDefault="00331728" w:rsidP="00331728">
      <w:pPr>
        <w:pStyle w:val="ListParagraph"/>
        <w:spacing w:after="0" w:line="240" w:lineRule="auto"/>
        <w:ind w:left="0" w:firstLine="426"/>
        <w:jc w:val="both"/>
        <w:rPr>
          <w:rFonts w:asciiTheme="majorBidi" w:hAnsiTheme="majorBidi" w:cstheme="majorBidi"/>
          <w:sz w:val="24"/>
          <w:szCs w:val="24"/>
          <w:lang w:val="en-US"/>
        </w:rPr>
      </w:pPr>
    </w:p>
    <w:p w:rsidR="00331728" w:rsidRPr="00331728" w:rsidRDefault="00331728" w:rsidP="00331728">
      <w:pPr>
        <w:spacing w:after="0" w:line="240" w:lineRule="auto"/>
        <w:jc w:val="both"/>
        <w:rPr>
          <w:rFonts w:asciiTheme="majorBidi" w:hAnsiTheme="majorBidi" w:cstheme="majorBidi"/>
          <w:sz w:val="24"/>
          <w:szCs w:val="24"/>
          <w:lang w:val="en-US"/>
        </w:rPr>
        <w:sectPr w:rsidR="00331728" w:rsidRPr="00331728" w:rsidSect="001E65E7">
          <w:type w:val="continuous"/>
          <w:pgSz w:w="11906" w:h="16838"/>
          <w:pgMar w:top="2268" w:right="1133" w:bottom="1701" w:left="1134" w:header="708" w:footer="708" w:gutter="0"/>
          <w:cols w:num="2" w:space="283"/>
          <w:docGrid w:linePitch="360"/>
        </w:sectPr>
      </w:pPr>
    </w:p>
    <w:p w:rsidR="00F40F6B" w:rsidRDefault="008C5905" w:rsidP="00331728">
      <w:pPr>
        <w:spacing w:after="120" w:line="240" w:lineRule="auto"/>
        <w:jc w:val="center"/>
        <w:rPr>
          <w:rFonts w:ascii="Times New Roman" w:hAnsi="Times New Roman"/>
          <w:b/>
          <w:bCs/>
          <w:sz w:val="24"/>
        </w:rPr>
      </w:pPr>
      <w:r>
        <w:rPr>
          <w:rFonts w:ascii="Times New Roman" w:hAnsi="Times New Roman"/>
          <w:b/>
          <w:bCs/>
          <w:sz w:val="24"/>
        </w:rPr>
        <w:lastRenderedPageBreak/>
        <w:t>DAFTAR PUSTAKA</w:t>
      </w:r>
    </w:p>
    <w:p w:rsidR="00F40F6B" w:rsidRPr="007202E9" w:rsidRDefault="00F40F6B" w:rsidP="008C5905">
      <w:pPr>
        <w:pStyle w:val="ListParagraph"/>
        <w:spacing w:after="120" w:line="240" w:lineRule="auto"/>
        <w:ind w:left="567" w:hanging="567"/>
        <w:contextualSpacing w:val="0"/>
        <w:jc w:val="both"/>
        <w:rPr>
          <w:rFonts w:ascii="Times New Roman" w:hAnsi="Times New Roman" w:cs="Times New Roman"/>
          <w:bCs/>
          <w:sz w:val="24"/>
          <w:szCs w:val="24"/>
        </w:rPr>
      </w:pPr>
      <w:r w:rsidRPr="007202E9">
        <w:rPr>
          <w:rFonts w:ascii="Times New Roman" w:hAnsi="Times New Roman" w:cs="Times New Roman"/>
          <w:bCs/>
          <w:sz w:val="24"/>
          <w:szCs w:val="24"/>
        </w:rPr>
        <w:lastRenderedPageBreak/>
        <w:t xml:space="preserve">BPS. 2015. </w:t>
      </w:r>
      <w:r w:rsidRPr="007202E9">
        <w:rPr>
          <w:rFonts w:ascii="Times New Roman" w:hAnsi="Times New Roman" w:cs="Times New Roman"/>
          <w:bCs/>
          <w:i/>
          <w:iCs/>
          <w:sz w:val="24"/>
          <w:szCs w:val="24"/>
        </w:rPr>
        <w:t>Wonogiri dalam angka Tahun 2015</w:t>
      </w:r>
      <w:r w:rsidRPr="007202E9">
        <w:rPr>
          <w:rFonts w:ascii="Times New Roman" w:hAnsi="Times New Roman" w:cs="Times New Roman"/>
          <w:bCs/>
          <w:sz w:val="24"/>
          <w:szCs w:val="24"/>
        </w:rPr>
        <w:t xml:space="preserve">. BPS. Wonogiri. </w:t>
      </w:r>
    </w:p>
    <w:p w:rsidR="00F40F6B" w:rsidRDefault="00F40F6B" w:rsidP="008C5905">
      <w:pPr>
        <w:pStyle w:val="ListParagraph"/>
        <w:spacing w:after="120" w:line="240" w:lineRule="auto"/>
        <w:ind w:left="567" w:hanging="567"/>
        <w:contextualSpacing w:val="0"/>
        <w:jc w:val="both"/>
        <w:rPr>
          <w:rFonts w:ascii="Times New Roman" w:hAnsi="Times New Roman" w:cs="Times New Roman"/>
          <w:bCs/>
          <w:sz w:val="24"/>
          <w:szCs w:val="24"/>
        </w:rPr>
      </w:pPr>
      <w:r w:rsidRPr="007202E9">
        <w:rPr>
          <w:rFonts w:ascii="Times New Roman" w:hAnsi="Times New Roman" w:cs="Times New Roman"/>
          <w:bCs/>
          <w:sz w:val="24"/>
          <w:szCs w:val="24"/>
        </w:rPr>
        <w:t xml:space="preserve">BPS. 2016. </w:t>
      </w:r>
      <w:r w:rsidRPr="007202E9">
        <w:rPr>
          <w:rFonts w:ascii="Times New Roman" w:hAnsi="Times New Roman" w:cs="Times New Roman"/>
          <w:bCs/>
          <w:i/>
          <w:iCs/>
          <w:sz w:val="24"/>
          <w:szCs w:val="24"/>
        </w:rPr>
        <w:t>Provinsi Jawa Tengah dalam angka Tahun 2016</w:t>
      </w:r>
      <w:r w:rsidRPr="007202E9">
        <w:rPr>
          <w:rFonts w:ascii="Times New Roman" w:hAnsi="Times New Roman" w:cs="Times New Roman"/>
          <w:bCs/>
          <w:sz w:val="24"/>
          <w:szCs w:val="24"/>
        </w:rPr>
        <w:t>. BPS. Jawa Tengah.</w:t>
      </w:r>
    </w:p>
    <w:p w:rsidR="008C5905" w:rsidRPr="008C5905" w:rsidRDefault="008C5905" w:rsidP="00AF164B">
      <w:pPr>
        <w:spacing w:after="0" w:line="240" w:lineRule="auto"/>
        <w:ind w:left="851" w:hanging="851"/>
        <w:jc w:val="both"/>
        <w:rPr>
          <w:rFonts w:ascii="Times New Roman" w:hAnsi="Times New Roman" w:cs="Times New Roman"/>
          <w:bCs/>
          <w:sz w:val="24"/>
          <w:szCs w:val="24"/>
        </w:rPr>
      </w:pPr>
      <w:r w:rsidRPr="007202E9">
        <w:rPr>
          <w:rFonts w:ascii="Times New Roman" w:hAnsi="Times New Roman" w:cs="Times New Roman"/>
          <w:bCs/>
          <w:sz w:val="24"/>
          <w:szCs w:val="24"/>
        </w:rPr>
        <w:t xml:space="preserve">Darsono. 2004. </w:t>
      </w:r>
      <w:r w:rsidRPr="007202E9">
        <w:rPr>
          <w:rFonts w:ascii="Times New Roman" w:hAnsi="Times New Roman" w:cs="Times New Roman"/>
          <w:bCs/>
          <w:i/>
          <w:iCs/>
          <w:sz w:val="24"/>
          <w:szCs w:val="24"/>
        </w:rPr>
        <w:t xml:space="preserve">Ekonomi Jambu Mete. </w:t>
      </w:r>
      <w:r w:rsidRPr="007202E9">
        <w:rPr>
          <w:rFonts w:ascii="Times New Roman" w:hAnsi="Times New Roman" w:cs="Times New Roman"/>
          <w:bCs/>
          <w:sz w:val="24"/>
          <w:szCs w:val="24"/>
        </w:rPr>
        <w:t>Surakarta: Pustaka Cakra.</w:t>
      </w:r>
    </w:p>
    <w:p w:rsidR="008C5905" w:rsidRDefault="008C5905" w:rsidP="00AF164B">
      <w:pPr>
        <w:spacing w:after="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Effendi</w:t>
      </w:r>
      <w:r w:rsidRPr="007202E9">
        <w:rPr>
          <w:rFonts w:ascii="Times New Roman" w:hAnsi="Times New Roman" w:cs="Times New Roman"/>
          <w:bCs/>
          <w:sz w:val="24"/>
          <w:szCs w:val="24"/>
        </w:rPr>
        <w:t xml:space="preserve"> S dan Tukiran. 2012. </w:t>
      </w:r>
      <w:r w:rsidRPr="007202E9">
        <w:rPr>
          <w:rFonts w:ascii="Times New Roman" w:hAnsi="Times New Roman" w:cs="Times New Roman"/>
          <w:bCs/>
          <w:i/>
          <w:iCs/>
          <w:sz w:val="24"/>
          <w:szCs w:val="24"/>
        </w:rPr>
        <w:t>Metode Penelitian Survei</w:t>
      </w:r>
      <w:r w:rsidRPr="007202E9">
        <w:rPr>
          <w:rFonts w:ascii="Times New Roman" w:hAnsi="Times New Roman" w:cs="Times New Roman"/>
          <w:bCs/>
          <w:sz w:val="24"/>
          <w:szCs w:val="24"/>
        </w:rPr>
        <w:t>. Jakarta: LP3S.</w:t>
      </w:r>
    </w:p>
    <w:p w:rsidR="008C5905" w:rsidRDefault="008C5905" w:rsidP="008C5905">
      <w:pPr>
        <w:autoSpaceDE w:val="0"/>
        <w:autoSpaceDN w:val="0"/>
        <w:adjustRightInd w:val="0"/>
        <w:spacing w:after="120" w:line="240" w:lineRule="auto"/>
        <w:ind w:left="851" w:hanging="851"/>
        <w:jc w:val="both"/>
        <w:rPr>
          <w:rFonts w:asciiTheme="majorBidi" w:hAnsiTheme="majorBidi" w:cstheme="majorBidi"/>
          <w:sz w:val="24"/>
          <w:szCs w:val="24"/>
        </w:rPr>
      </w:pPr>
      <w:r w:rsidRPr="007202E9">
        <w:rPr>
          <w:rFonts w:asciiTheme="majorBidi" w:hAnsiTheme="majorBidi" w:cstheme="majorBidi"/>
          <w:sz w:val="24"/>
          <w:szCs w:val="24"/>
        </w:rPr>
        <w:t xml:space="preserve">Gittinger. 1986. Analisa Ekonomi Proyek-Proyek Pertanian Edisi Kedua. Jakarta: UI Press. </w:t>
      </w:r>
    </w:p>
    <w:p w:rsidR="00331728" w:rsidRDefault="008C5905" w:rsidP="00331728">
      <w:pPr>
        <w:autoSpaceDE w:val="0"/>
        <w:autoSpaceDN w:val="0"/>
        <w:adjustRightInd w:val="0"/>
        <w:spacing w:after="120" w:line="240" w:lineRule="auto"/>
        <w:ind w:left="851" w:hanging="851"/>
        <w:jc w:val="both"/>
        <w:rPr>
          <w:rFonts w:asciiTheme="majorBidi" w:hAnsiTheme="majorBidi" w:cstheme="majorBidi"/>
          <w:sz w:val="24"/>
          <w:szCs w:val="24"/>
        </w:rPr>
      </w:pPr>
      <w:r>
        <w:rPr>
          <w:rFonts w:asciiTheme="majorBidi" w:hAnsiTheme="majorBidi" w:cstheme="majorBidi"/>
          <w:sz w:val="24"/>
          <w:szCs w:val="24"/>
        </w:rPr>
        <w:t>Gray C, Simanjuntak P, Sabur LK, Maspaitella PFL, dan Varley RCG</w:t>
      </w:r>
      <w:r>
        <w:rPr>
          <w:rFonts w:asciiTheme="majorBidi" w:hAnsiTheme="majorBidi" w:cstheme="majorBidi"/>
          <w:i/>
          <w:iCs/>
          <w:sz w:val="24"/>
          <w:szCs w:val="24"/>
        </w:rPr>
        <w:t xml:space="preserve">. </w:t>
      </w:r>
      <w:r>
        <w:rPr>
          <w:rFonts w:asciiTheme="majorBidi" w:hAnsiTheme="majorBidi" w:cstheme="majorBidi"/>
          <w:sz w:val="24"/>
          <w:szCs w:val="24"/>
        </w:rPr>
        <w:t xml:space="preserve">1982. </w:t>
      </w:r>
      <w:r w:rsidR="00331728">
        <w:rPr>
          <w:rFonts w:asciiTheme="majorBidi" w:hAnsiTheme="majorBidi" w:cstheme="majorBidi"/>
          <w:i/>
          <w:iCs/>
          <w:sz w:val="24"/>
          <w:szCs w:val="24"/>
        </w:rPr>
        <w:t xml:space="preserve">Pengantar Evaluasi Proyek. </w:t>
      </w:r>
      <w:r w:rsidR="00331728">
        <w:rPr>
          <w:rFonts w:asciiTheme="majorBidi" w:hAnsiTheme="majorBidi" w:cstheme="majorBidi"/>
          <w:sz w:val="24"/>
          <w:szCs w:val="24"/>
        </w:rPr>
        <w:t xml:space="preserve">Edisi II. Jakarta: Gramedia. </w:t>
      </w:r>
    </w:p>
    <w:p w:rsidR="00331728" w:rsidRDefault="00331728" w:rsidP="00331728">
      <w:pPr>
        <w:spacing w:after="0" w:line="240" w:lineRule="auto"/>
        <w:ind w:left="851" w:hanging="851"/>
        <w:jc w:val="both"/>
        <w:rPr>
          <w:rFonts w:asciiTheme="majorBidi" w:hAnsiTheme="majorBidi" w:cstheme="majorBidi"/>
          <w:sz w:val="24"/>
          <w:szCs w:val="24"/>
        </w:rPr>
      </w:pPr>
      <w:r w:rsidRPr="007202E9">
        <w:rPr>
          <w:rFonts w:asciiTheme="majorBidi" w:hAnsiTheme="majorBidi" w:cstheme="majorBidi"/>
          <w:sz w:val="24"/>
          <w:szCs w:val="24"/>
        </w:rPr>
        <w:t xml:space="preserve">Hadisapoetro, S. 1973. </w:t>
      </w:r>
      <w:r w:rsidRPr="007202E9">
        <w:rPr>
          <w:rFonts w:asciiTheme="majorBidi" w:hAnsiTheme="majorBidi" w:cstheme="majorBidi"/>
          <w:i/>
          <w:iCs/>
          <w:sz w:val="24"/>
          <w:szCs w:val="24"/>
        </w:rPr>
        <w:t xml:space="preserve">Biaya dan Pendapatan dalam Usahatani. </w:t>
      </w:r>
      <w:r w:rsidRPr="007202E9">
        <w:rPr>
          <w:rFonts w:asciiTheme="majorBidi" w:hAnsiTheme="majorBidi" w:cstheme="majorBidi"/>
          <w:sz w:val="24"/>
          <w:szCs w:val="24"/>
        </w:rPr>
        <w:t>Yogyakarta: Fakultas Pertanian, UGM.</w:t>
      </w:r>
    </w:p>
    <w:p w:rsidR="00331728" w:rsidRDefault="00331728" w:rsidP="00331728">
      <w:pPr>
        <w:spacing w:after="120" w:line="24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Irianto H dan Mardikanto T. 2011. </w:t>
      </w:r>
      <w:r w:rsidRPr="00FB3FBF">
        <w:rPr>
          <w:rFonts w:asciiTheme="majorBidi" w:hAnsiTheme="majorBidi" w:cstheme="majorBidi"/>
          <w:i/>
          <w:iCs/>
          <w:sz w:val="24"/>
          <w:szCs w:val="24"/>
        </w:rPr>
        <w:t>Metoda Penelitian Dan Evaluasi Agribisnis</w:t>
      </w:r>
      <w:r>
        <w:rPr>
          <w:rFonts w:asciiTheme="majorBidi" w:hAnsiTheme="majorBidi" w:cstheme="majorBidi"/>
          <w:sz w:val="24"/>
          <w:szCs w:val="24"/>
        </w:rPr>
        <w:t>. Surakarta: Program Studi Agribisnis UNS.</w:t>
      </w:r>
    </w:p>
    <w:p w:rsidR="00331728" w:rsidRPr="00331728" w:rsidRDefault="00331728" w:rsidP="00331728">
      <w:pPr>
        <w:spacing w:after="120"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rPr>
        <w:t xml:space="preserve">Salvatore. 1997. </w:t>
      </w:r>
      <w:r>
        <w:rPr>
          <w:rFonts w:asciiTheme="majorBidi" w:hAnsiTheme="majorBidi" w:cstheme="majorBidi"/>
          <w:i/>
          <w:iCs/>
          <w:sz w:val="24"/>
          <w:szCs w:val="24"/>
        </w:rPr>
        <w:t xml:space="preserve">Ekonomi Internasional. </w:t>
      </w:r>
      <w:r>
        <w:rPr>
          <w:rFonts w:asciiTheme="majorBidi" w:hAnsiTheme="majorBidi" w:cstheme="majorBidi"/>
          <w:sz w:val="24"/>
          <w:szCs w:val="24"/>
        </w:rPr>
        <w:t>Edisi V. Jakarta: Prentice Hall- Erlangga</w:t>
      </w:r>
      <w:r>
        <w:rPr>
          <w:rFonts w:asciiTheme="majorBidi" w:hAnsiTheme="majorBidi" w:cstheme="majorBidi"/>
          <w:sz w:val="24"/>
          <w:szCs w:val="24"/>
          <w:lang w:val="en-US"/>
        </w:rPr>
        <w:t>.</w:t>
      </w:r>
    </w:p>
    <w:p w:rsidR="00331728" w:rsidRPr="00331728" w:rsidRDefault="00331728" w:rsidP="00331728">
      <w:pPr>
        <w:spacing w:after="0" w:line="240" w:lineRule="auto"/>
        <w:ind w:left="851" w:hanging="851"/>
        <w:jc w:val="both"/>
        <w:rPr>
          <w:rFonts w:asciiTheme="majorBidi" w:hAnsiTheme="majorBidi" w:cstheme="majorBidi"/>
          <w:i/>
          <w:iCs/>
          <w:sz w:val="24"/>
          <w:szCs w:val="24"/>
          <w:lang w:val="en-US"/>
        </w:rPr>
      </w:pPr>
      <w:r w:rsidRPr="007202E9">
        <w:rPr>
          <w:rFonts w:asciiTheme="majorBidi" w:hAnsiTheme="majorBidi" w:cstheme="majorBidi"/>
          <w:sz w:val="24"/>
          <w:szCs w:val="24"/>
        </w:rPr>
        <w:t xml:space="preserve">Widodo, S. 2009. Proses Transformasi Pertanian Dan Perubahan Sosial Pada Masyarakat Samin Di Bojonegoro. </w:t>
      </w:r>
      <w:r w:rsidRPr="007202E9">
        <w:rPr>
          <w:rFonts w:asciiTheme="majorBidi" w:hAnsiTheme="majorBidi" w:cstheme="majorBidi"/>
          <w:i/>
          <w:iCs/>
          <w:sz w:val="24"/>
          <w:szCs w:val="24"/>
        </w:rPr>
        <w:t>Embryo. Vol. 6 (1)</w:t>
      </w:r>
      <w:r>
        <w:rPr>
          <w:rFonts w:asciiTheme="majorBidi" w:hAnsiTheme="majorBidi" w:cstheme="majorBidi"/>
          <w:i/>
          <w:iCs/>
          <w:sz w:val="24"/>
          <w:szCs w:val="24"/>
          <w:lang w:val="en-US"/>
        </w:rPr>
        <w:t>.</w:t>
      </w: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331728">
      <w:pPr>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331728" w:rsidRDefault="00331728" w:rsidP="008C5905">
      <w:pPr>
        <w:autoSpaceDE w:val="0"/>
        <w:autoSpaceDN w:val="0"/>
        <w:adjustRightInd w:val="0"/>
        <w:spacing w:after="120" w:line="240" w:lineRule="auto"/>
        <w:ind w:left="851" w:hanging="851"/>
        <w:jc w:val="both"/>
        <w:rPr>
          <w:rFonts w:asciiTheme="majorBidi" w:hAnsiTheme="majorBidi" w:cstheme="majorBidi"/>
          <w:sz w:val="24"/>
          <w:szCs w:val="24"/>
        </w:rPr>
      </w:pPr>
    </w:p>
    <w:p w:rsidR="00F40F6B" w:rsidRDefault="00F40F6B" w:rsidP="00AF164B">
      <w:pPr>
        <w:spacing w:after="0" w:line="240" w:lineRule="auto"/>
        <w:ind w:left="851" w:hanging="851"/>
        <w:jc w:val="both"/>
        <w:rPr>
          <w:rFonts w:asciiTheme="majorBidi" w:hAnsiTheme="majorBidi" w:cstheme="majorBidi"/>
          <w:sz w:val="24"/>
          <w:szCs w:val="24"/>
        </w:rPr>
      </w:pPr>
    </w:p>
    <w:p w:rsidR="008C5905" w:rsidRDefault="008C5905" w:rsidP="00F40F6B">
      <w:pPr>
        <w:spacing w:after="0" w:line="240" w:lineRule="auto"/>
        <w:ind w:left="851" w:hanging="851"/>
        <w:jc w:val="both"/>
        <w:rPr>
          <w:rFonts w:asciiTheme="majorBidi" w:hAnsiTheme="majorBidi" w:cstheme="majorBidi"/>
          <w:i/>
          <w:iCs/>
          <w:sz w:val="24"/>
          <w:szCs w:val="24"/>
        </w:rPr>
        <w:sectPr w:rsidR="008C5905" w:rsidSect="00331728">
          <w:type w:val="continuous"/>
          <w:pgSz w:w="11906" w:h="16838"/>
          <w:pgMar w:top="2268" w:right="1133" w:bottom="1701" w:left="1134" w:header="708" w:footer="708" w:gutter="0"/>
          <w:cols w:num="2" w:space="283"/>
          <w:docGrid w:linePitch="360"/>
        </w:sectPr>
      </w:pPr>
    </w:p>
    <w:p w:rsidR="00331728" w:rsidRDefault="00331728" w:rsidP="00F40F6B">
      <w:pPr>
        <w:spacing w:after="0" w:line="240" w:lineRule="auto"/>
        <w:ind w:left="851" w:hanging="851"/>
        <w:jc w:val="both"/>
        <w:rPr>
          <w:rFonts w:asciiTheme="majorBidi" w:hAnsiTheme="majorBidi" w:cstheme="majorBidi"/>
          <w:i/>
          <w:iCs/>
          <w:sz w:val="24"/>
          <w:szCs w:val="24"/>
        </w:rPr>
        <w:sectPr w:rsidR="00331728" w:rsidSect="00331728">
          <w:type w:val="continuous"/>
          <w:pgSz w:w="11906" w:h="16838"/>
          <w:pgMar w:top="2268" w:right="1701" w:bottom="1701" w:left="2268" w:header="708" w:footer="708" w:gutter="0"/>
          <w:cols w:num="2" w:space="708"/>
          <w:docGrid w:linePitch="360"/>
        </w:sectPr>
      </w:pPr>
    </w:p>
    <w:p w:rsidR="00F40F6B" w:rsidRDefault="00F40F6B" w:rsidP="00F40F6B">
      <w:pPr>
        <w:spacing w:after="0" w:line="240" w:lineRule="auto"/>
        <w:ind w:left="851" w:hanging="851"/>
        <w:jc w:val="both"/>
        <w:rPr>
          <w:rFonts w:asciiTheme="majorBidi" w:hAnsiTheme="majorBidi" w:cstheme="majorBidi"/>
          <w:i/>
          <w:iCs/>
          <w:sz w:val="24"/>
          <w:szCs w:val="24"/>
        </w:rPr>
      </w:pPr>
    </w:p>
    <w:p w:rsidR="00331728" w:rsidRDefault="009476A2">
      <w:pPr>
        <w:rPr>
          <w:rFonts w:asciiTheme="majorBidi" w:hAnsiTheme="majorBidi" w:cstheme="majorBidi"/>
          <w:b/>
          <w:bCs/>
          <w:sz w:val="24"/>
          <w:szCs w:val="24"/>
        </w:rPr>
        <w:sectPr w:rsidR="00331728" w:rsidSect="00331728">
          <w:type w:val="continuous"/>
          <w:pgSz w:w="11906" w:h="16838"/>
          <w:pgMar w:top="2268" w:right="1701" w:bottom="1701" w:left="2268" w:header="708" w:footer="708" w:gutter="0"/>
          <w:cols w:num="2" w:space="708"/>
          <w:docGrid w:linePitch="360"/>
        </w:sectPr>
      </w:pPr>
      <w:r>
        <w:rPr>
          <w:rFonts w:asciiTheme="majorBidi" w:hAnsiTheme="majorBidi" w:cstheme="majorBidi"/>
          <w:b/>
          <w:bCs/>
          <w:sz w:val="24"/>
          <w:szCs w:val="24"/>
        </w:rPr>
        <w:lastRenderedPageBreak/>
        <w:br w:type="page"/>
      </w:r>
    </w:p>
    <w:p w:rsidR="009476A2" w:rsidRDefault="009476A2">
      <w:pPr>
        <w:rPr>
          <w:rFonts w:asciiTheme="majorBidi" w:hAnsiTheme="majorBidi" w:cstheme="majorBidi"/>
          <w:b/>
          <w:bCs/>
          <w:sz w:val="24"/>
          <w:szCs w:val="24"/>
        </w:rPr>
      </w:pPr>
    </w:p>
    <w:p w:rsidR="009476A2" w:rsidRDefault="009476A2" w:rsidP="00F40F6B">
      <w:pPr>
        <w:spacing w:after="0" w:line="240" w:lineRule="auto"/>
        <w:ind w:left="851" w:hanging="851"/>
        <w:jc w:val="both"/>
        <w:rPr>
          <w:rFonts w:asciiTheme="majorBidi" w:hAnsiTheme="majorBidi" w:cstheme="majorBidi"/>
          <w:b/>
          <w:bCs/>
          <w:sz w:val="24"/>
          <w:szCs w:val="24"/>
        </w:rPr>
      </w:pPr>
      <w:r>
        <w:rPr>
          <w:rFonts w:asciiTheme="majorBidi" w:hAnsiTheme="majorBidi" w:cstheme="majorBidi"/>
          <w:b/>
          <w:bCs/>
          <w:sz w:val="24"/>
          <w:szCs w:val="24"/>
        </w:rPr>
        <w:t xml:space="preserve">Lampiran Tabel 2 </w:t>
      </w:r>
    </w:p>
    <w:p w:rsidR="009476A2" w:rsidRDefault="008C5905" w:rsidP="00945FBC">
      <w:pPr>
        <w:spacing w:after="0" w:line="240" w:lineRule="auto"/>
        <w:jc w:val="center"/>
        <w:rPr>
          <w:rFonts w:ascii="Times New Roman" w:hAnsi="Times New Roman"/>
          <w:sz w:val="24"/>
        </w:rPr>
      </w:pPr>
      <w:r>
        <w:rPr>
          <w:rFonts w:ascii="Times New Roman" w:hAnsi="Times New Roman"/>
          <w:sz w:val="24"/>
        </w:rPr>
        <w:t>Tabel 2</w:t>
      </w:r>
      <w:r w:rsidR="009476A2">
        <w:rPr>
          <w:rFonts w:ascii="Times New Roman" w:hAnsi="Times New Roman"/>
          <w:sz w:val="24"/>
        </w:rPr>
        <w:t>. Analisis Biaya Investasi Awal Usahatani Jambu Mete Tahun Ke 0 Per Pohon Berdasarkan Harga Pasar</w:t>
      </w:r>
    </w:p>
    <w:tbl>
      <w:tblPr>
        <w:tblW w:w="8222" w:type="dxa"/>
        <w:tblInd w:w="108" w:type="dxa"/>
        <w:tblBorders>
          <w:top w:val="thinThickSmallGap" w:sz="24" w:space="0" w:color="auto"/>
          <w:bottom w:val="thickThinSmallGap" w:sz="24" w:space="0" w:color="auto"/>
        </w:tblBorders>
        <w:tblLook w:val="04A0"/>
      </w:tblPr>
      <w:tblGrid>
        <w:gridCol w:w="709"/>
        <w:gridCol w:w="2410"/>
        <w:gridCol w:w="992"/>
        <w:gridCol w:w="1523"/>
        <w:gridCol w:w="1312"/>
        <w:gridCol w:w="1276"/>
      </w:tblGrid>
      <w:tr w:rsidR="009476A2" w:rsidRPr="008064ED" w:rsidTr="0023629E">
        <w:trPr>
          <w:trHeight w:val="300"/>
        </w:trPr>
        <w:tc>
          <w:tcPr>
            <w:tcW w:w="709"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No.</w:t>
            </w:r>
          </w:p>
        </w:tc>
        <w:tc>
          <w:tcPr>
            <w:tcW w:w="2410"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Uraian </w:t>
            </w:r>
          </w:p>
        </w:tc>
        <w:tc>
          <w:tcPr>
            <w:tcW w:w="992"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Satuan </w:t>
            </w:r>
          </w:p>
        </w:tc>
        <w:tc>
          <w:tcPr>
            <w:tcW w:w="1523"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Harga/Satuan</w:t>
            </w:r>
          </w:p>
        </w:tc>
        <w:tc>
          <w:tcPr>
            <w:tcW w:w="1312"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Jumlah Kebutuhan </w:t>
            </w:r>
          </w:p>
        </w:tc>
        <w:tc>
          <w:tcPr>
            <w:tcW w:w="1276" w:type="dxa"/>
            <w:tcBorders>
              <w:top w:val="thinThickSmallGap" w:sz="24" w:space="0" w:color="auto"/>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Total (Rp)</w:t>
            </w:r>
          </w:p>
        </w:tc>
      </w:tr>
      <w:tr w:rsidR="009476A2" w:rsidRPr="008064ED" w:rsidTr="0023629E">
        <w:trPr>
          <w:trHeight w:val="300"/>
        </w:trPr>
        <w:tc>
          <w:tcPr>
            <w:tcW w:w="709"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b/>
                <w:bCs/>
                <w:color w:val="000000"/>
                <w:sz w:val="24"/>
                <w:szCs w:val="24"/>
              </w:rPr>
            </w:pPr>
            <w:r w:rsidRPr="008064ED">
              <w:rPr>
                <w:rFonts w:asciiTheme="majorBidi" w:eastAsia="Times New Roman" w:hAnsiTheme="majorBidi" w:cstheme="majorBidi"/>
                <w:b/>
                <w:bCs/>
                <w:color w:val="000000"/>
                <w:sz w:val="24"/>
                <w:szCs w:val="24"/>
              </w:rPr>
              <w:t xml:space="preserve">Biaya Tetap </w:t>
            </w:r>
          </w:p>
        </w:tc>
        <w:tc>
          <w:tcPr>
            <w:tcW w:w="992"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tcBorders>
              <w:top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Sewa Lahan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25 m2/Th</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5.000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24</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120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Peralatan Usahatani</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Cangkul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Unit</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50.000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50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Sabit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Unit </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25.000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25</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Total Peralatan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75</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3119" w:type="dxa"/>
            <w:gridSpan w:val="2"/>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b/>
                <w:bCs/>
                <w:color w:val="000000"/>
                <w:sz w:val="24"/>
                <w:szCs w:val="24"/>
              </w:rPr>
            </w:pPr>
            <w:r w:rsidRPr="008064ED">
              <w:rPr>
                <w:rFonts w:asciiTheme="majorBidi" w:eastAsia="Times New Roman" w:hAnsiTheme="majorBidi" w:cstheme="majorBidi"/>
                <w:b/>
                <w:bCs/>
                <w:color w:val="000000"/>
                <w:sz w:val="24"/>
                <w:szCs w:val="24"/>
              </w:rPr>
              <w:t xml:space="preserve">Total Biaya Tetap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195</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b/>
                <w:bCs/>
                <w:color w:val="000000"/>
                <w:sz w:val="24"/>
                <w:szCs w:val="24"/>
              </w:rPr>
            </w:pPr>
            <w:r w:rsidRPr="008064ED">
              <w:rPr>
                <w:rFonts w:asciiTheme="majorBidi" w:eastAsia="Times New Roman" w:hAnsiTheme="majorBidi" w:cstheme="majorBidi"/>
                <w:b/>
                <w:bCs/>
                <w:color w:val="000000"/>
                <w:sz w:val="24"/>
                <w:szCs w:val="24"/>
              </w:rPr>
              <w:t xml:space="preserve">Biaya Variabel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Benih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Biji</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Pupuk Kandang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Kg</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3.000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10</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3</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Pupuk Kimia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Pupuk Urea</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Kg</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1.800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1.06</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1.908</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Pupuk TSP</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Kg</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30</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60</w:t>
            </w:r>
            <w:r>
              <w:rPr>
                <w:rFonts w:asciiTheme="majorBidi" w:eastAsia="Times New Roman" w:hAnsiTheme="majorBidi" w:cstheme="majorBidi"/>
                <w:color w:val="000000"/>
                <w:sz w:val="24"/>
                <w:szCs w:val="24"/>
              </w:rPr>
              <w:t>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Pupuk KCL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Kg</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2.600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0,0</w:t>
            </w:r>
            <w:r>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6</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Pupuk Lainnya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Kg</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2.300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15</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345</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Total Pupuk Kimia</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.879</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w:t>
            </w: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Tenaga Kerja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Pengolahan Lahan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HKO</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40.000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Penanaman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HKO</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40.000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 xml:space="preserve">Pemupukan </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HKO</w:t>
            </w:r>
          </w:p>
        </w:tc>
        <w:tc>
          <w:tcPr>
            <w:tcW w:w="1523"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40.000</w:t>
            </w:r>
          </w:p>
        </w:tc>
        <w:tc>
          <w:tcPr>
            <w:tcW w:w="1312"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r w:rsidRPr="008064ED">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709"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2410"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Total Tenaga Kerja</w:t>
            </w:r>
          </w:p>
        </w:tc>
        <w:tc>
          <w:tcPr>
            <w:tcW w:w="99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16</w:t>
            </w:r>
            <w:r w:rsidRPr="008064ED">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w:t>
            </w:r>
            <w:r w:rsidRPr="008064ED">
              <w:rPr>
                <w:rFonts w:asciiTheme="majorBidi" w:eastAsia="Times New Roman" w:hAnsiTheme="majorBidi" w:cstheme="majorBidi"/>
                <w:color w:val="000000"/>
                <w:sz w:val="24"/>
                <w:szCs w:val="24"/>
              </w:rPr>
              <w:t>000</w:t>
            </w:r>
          </w:p>
        </w:tc>
      </w:tr>
      <w:tr w:rsidR="009476A2" w:rsidRPr="008064ED" w:rsidTr="0023629E">
        <w:trPr>
          <w:trHeight w:val="300"/>
        </w:trPr>
        <w:tc>
          <w:tcPr>
            <w:tcW w:w="3119" w:type="dxa"/>
            <w:gridSpan w:val="2"/>
            <w:tcBorders>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b/>
                <w:bCs/>
                <w:color w:val="000000"/>
                <w:sz w:val="24"/>
                <w:szCs w:val="24"/>
              </w:rPr>
            </w:pPr>
            <w:r w:rsidRPr="008064ED">
              <w:rPr>
                <w:rFonts w:asciiTheme="majorBidi" w:eastAsia="Times New Roman" w:hAnsiTheme="majorBidi" w:cstheme="majorBidi"/>
                <w:b/>
                <w:bCs/>
                <w:color w:val="000000"/>
                <w:sz w:val="24"/>
                <w:szCs w:val="24"/>
              </w:rPr>
              <w:t xml:space="preserve">Total Biaya Variabel </w:t>
            </w:r>
          </w:p>
        </w:tc>
        <w:tc>
          <w:tcPr>
            <w:tcW w:w="992" w:type="dxa"/>
            <w:tcBorders>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tcBorders>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tcBorders>
              <w:bottom w:val="single" w:sz="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tcBorders>
              <w:bottom w:val="single" w:sz="4" w:space="0" w:color="auto"/>
            </w:tcBorders>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sidRPr="008064ED">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65.179</w:t>
            </w:r>
          </w:p>
        </w:tc>
      </w:tr>
      <w:tr w:rsidR="009476A2" w:rsidRPr="008064ED" w:rsidTr="0023629E">
        <w:trPr>
          <w:trHeight w:val="300"/>
        </w:trPr>
        <w:tc>
          <w:tcPr>
            <w:tcW w:w="3119" w:type="dxa"/>
            <w:gridSpan w:val="2"/>
            <w:tcBorders>
              <w:top w:val="single" w:sz="4" w:space="0" w:color="auto"/>
              <w:bottom w:val="thickThinSmallGap" w:sz="2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b/>
                <w:bCs/>
                <w:color w:val="000000"/>
                <w:sz w:val="24"/>
                <w:szCs w:val="24"/>
              </w:rPr>
            </w:pPr>
            <w:r w:rsidRPr="008064ED">
              <w:rPr>
                <w:rFonts w:asciiTheme="majorBidi" w:eastAsia="Times New Roman" w:hAnsiTheme="majorBidi" w:cstheme="majorBidi"/>
                <w:b/>
                <w:bCs/>
                <w:color w:val="000000"/>
                <w:sz w:val="24"/>
                <w:szCs w:val="24"/>
              </w:rPr>
              <w:t xml:space="preserve">Total Biaya Investasi Awal </w:t>
            </w:r>
          </w:p>
        </w:tc>
        <w:tc>
          <w:tcPr>
            <w:tcW w:w="992" w:type="dxa"/>
            <w:tcBorders>
              <w:top w:val="single" w:sz="4" w:space="0" w:color="auto"/>
              <w:bottom w:val="thickThinSmallGap" w:sz="2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523" w:type="dxa"/>
            <w:tcBorders>
              <w:top w:val="single" w:sz="4" w:space="0" w:color="auto"/>
              <w:bottom w:val="thickThinSmallGap" w:sz="2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312" w:type="dxa"/>
            <w:tcBorders>
              <w:top w:val="single" w:sz="4" w:space="0" w:color="auto"/>
              <w:bottom w:val="thickThinSmallGap" w:sz="24" w:space="0" w:color="auto"/>
            </w:tcBorders>
            <w:shd w:val="clear" w:color="auto" w:fill="auto"/>
            <w:noWrap/>
            <w:vAlign w:val="bottom"/>
            <w:hideMark/>
          </w:tcPr>
          <w:p w:rsidR="009476A2" w:rsidRPr="008064ED" w:rsidRDefault="009476A2" w:rsidP="0023629E">
            <w:pPr>
              <w:spacing w:after="0" w:line="240" w:lineRule="auto"/>
              <w:rPr>
                <w:rFonts w:asciiTheme="majorBidi" w:eastAsia="Times New Roman" w:hAnsiTheme="majorBidi" w:cstheme="majorBidi"/>
                <w:color w:val="000000"/>
                <w:sz w:val="24"/>
                <w:szCs w:val="24"/>
              </w:rPr>
            </w:pPr>
          </w:p>
        </w:tc>
        <w:tc>
          <w:tcPr>
            <w:tcW w:w="1276" w:type="dxa"/>
            <w:tcBorders>
              <w:top w:val="single" w:sz="4" w:space="0" w:color="auto"/>
              <w:bottom w:val="thickThinSmallGap" w:sz="24" w:space="0" w:color="auto"/>
            </w:tcBorders>
            <w:shd w:val="clear" w:color="auto" w:fill="auto"/>
            <w:noWrap/>
            <w:vAlign w:val="bottom"/>
            <w:hideMark/>
          </w:tcPr>
          <w:p w:rsidR="009476A2" w:rsidRPr="008064ED" w:rsidRDefault="009476A2" w:rsidP="0023629E">
            <w:pPr>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360.179</w:t>
            </w:r>
          </w:p>
        </w:tc>
      </w:tr>
    </w:tbl>
    <w:p w:rsidR="009476A2" w:rsidRPr="004273C0" w:rsidRDefault="009476A2" w:rsidP="009476A2">
      <w:pPr>
        <w:spacing w:after="0" w:line="360" w:lineRule="auto"/>
        <w:contextualSpacing/>
        <w:jc w:val="both"/>
        <w:rPr>
          <w:rFonts w:ascii="Times New Roman" w:hAnsi="Times New Roman"/>
          <w:sz w:val="24"/>
        </w:rPr>
      </w:pPr>
      <w:r>
        <w:rPr>
          <w:rFonts w:ascii="Times New Roman" w:hAnsi="Times New Roman"/>
          <w:sz w:val="24"/>
        </w:rPr>
        <w:t>Sumber: Analisis Data Primer, 2017</w:t>
      </w:r>
    </w:p>
    <w:p w:rsidR="009476A2" w:rsidRDefault="009476A2" w:rsidP="00F40F6B">
      <w:pPr>
        <w:spacing w:after="0" w:line="240" w:lineRule="auto"/>
        <w:ind w:left="851" w:hanging="851"/>
        <w:jc w:val="both"/>
        <w:rPr>
          <w:rFonts w:asciiTheme="majorBidi" w:hAnsiTheme="majorBidi" w:cstheme="majorBidi"/>
          <w:b/>
          <w:bCs/>
          <w:sz w:val="24"/>
          <w:szCs w:val="24"/>
        </w:rPr>
        <w:sectPr w:rsidR="009476A2" w:rsidSect="0023629E">
          <w:type w:val="continuous"/>
          <w:pgSz w:w="11906" w:h="16838"/>
          <w:pgMar w:top="2268" w:right="1701" w:bottom="1701" w:left="2268" w:header="708" w:footer="708" w:gutter="0"/>
          <w:cols w:space="708"/>
          <w:docGrid w:linePitch="360"/>
        </w:sectPr>
      </w:pPr>
    </w:p>
    <w:p w:rsidR="009476A2" w:rsidRPr="009476A2" w:rsidRDefault="009476A2" w:rsidP="00F40F6B">
      <w:pPr>
        <w:spacing w:after="0" w:line="240" w:lineRule="auto"/>
        <w:ind w:left="851" w:hanging="851"/>
        <w:jc w:val="both"/>
        <w:rPr>
          <w:rFonts w:asciiTheme="majorBidi" w:hAnsiTheme="majorBidi" w:cstheme="majorBidi"/>
          <w:b/>
          <w:bCs/>
          <w:sz w:val="24"/>
          <w:szCs w:val="24"/>
        </w:rPr>
      </w:pPr>
      <w:r w:rsidRPr="009476A2">
        <w:rPr>
          <w:rFonts w:asciiTheme="majorBidi" w:hAnsiTheme="majorBidi" w:cstheme="majorBidi"/>
          <w:b/>
          <w:bCs/>
          <w:sz w:val="24"/>
          <w:szCs w:val="24"/>
        </w:rPr>
        <w:lastRenderedPageBreak/>
        <w:t>Lampiran Tabel 3</w:t>
      </w:r>
    </w:p>
    <w:p w:rsidR="009476A2" w:rsidRDefault="008C5905" w:rsidP="00945FBC">
      <w:pPr>
        <w:spacing w:after="0" w:line="240" w:lineRule="auto"/>
        <w:jc w:val="both"/>
        <w:rPr>
          <w:rFonts w:ascii="Times New Roman" w:hAnsi="Times New Roman"/>
          <w:iCs/>
          <w:sz w:val="24"/>
          <w:szCs w:val="24"/>
        </w:rPr>
      </w:pPr>
      <w:r>
        <w:rPr>
          <w:rFonts w:ascii="Times New Roman" w:hAnsi="Times New Roman"/>
          <w:iCs/>
          <w:sz w:val="24"/>
          <w:szCs w:val="24"/>
        </w:rPr>
        <w:t>Tabel 3</w:t>
      </w:r>
      <w:r w:rsidR="009476A2" w:rsidRPr="009476A2">
        <w:rPr>
          <w:rFonts w:ascii="Times New Roman" w:hAnsi="Times New Roman"/>
          <w:iCs/>
          <w:sz w:val="24"/>
          <w:szCs w:val="24"/>
        </w:rPr>
        <w:t>. Evaluasi Proyek Usahatani Jambu Mete per Pohon Berdasarkan Harga Pasar di Kabupaten Wonogiri</w:t>
      </w:r>
    </w:p>
    <w:tbl>
      <w:tblPr>
        <w:tblW w:w="11434" w:type="dxa"/>
        <w:tblInd w:w="108" w:type="dxa"/>
        <w:tblBorders>
          <w:top w:val="thinThickSmallGap" w:sz="24" w:space="0" w:color="auto"/>
          <w:bottom w:val="thickThinSmallGap" w:sz="24" w:space="0" w:color="auto"/>
        </w:tblBorders>
        <w:tblLook w:val="04A0"/>
      </w:tblPr>
      <w:tblGrid>
        <w:gridCol w:w="910"/>
        <w:gridCol w:w="1983"/>
        <w:gridCol w:w="1596"/>
        <w:gridCol w:w="1134"/>
        <w:gridCol w:w="1842"/>
        <w:gridCol w:w="1843"/>
        <w:gridCol w:w="2126"/>
      </w:tblGrid>
      <w:tr w:rsidR="009476A2" w:rsidRPr="000522CD" w:rsidTr="00945FBC">
        <w:trPr>
          <w:trHeight w:val="300"/>
        </w:trPr>
        <w:tc>
          <w:tcPr>
            <w:tcW w:w="910" w:type="dxa"/>
            <w:vMerge w:val="restart"/>
            <w:tcBorders>
              <w:top w:val="thinThickSmallGap" w:sz="2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w:t>
            </w:r>
          </w:p>
        </w:tc>
        <w:tc>
          <w:tcPr>
            <w:tcW w:w="1983" w:type="dxa"/>
            <w:vMerge w:val="restart"/>
            <w:tcBorders>
              <w:top w:val="thinThickSmallGap" w:sz="2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Arus Keluar (Biaya Investasi Awal dan Biaya Operasional)</w:t>
            </w:r>
          </w:p>
        </w:tc>
        <w:tc>
          <w:tcPr>
            <w:tcW w:w="1596" w:type="dxa"/>
            <w:vMerge w:val="restart"/>
            <w:tcBorders>
              <w:top w:val="thinThickSmallGap" w:sz="2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Arus Masuk (Manfaat)</w:t>
            </w:r>
          </w:p>
        </w:tc>
        <w:tc>
          <w:tcPr>
            <w:tcW w:w="1134" w:type="dxa"/>
            <w:tcBorders>
              <w:top w:val="thinThickSmallGap" w:sz="24" w:space="0" w:color="auto"/>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Discount Factor (i)</w:t>
            </w:r>
          </w:p>
        </w:tc>
        <w:tc>
          <w:tcPr>
            <w:tcW w:w="3685" w:type="dxa"/>
            <w:gridSpan w:val="2"/>
            <w:tcBorders>
              <w:top w:val="thinThickSmallGap" w:sz="24" w:space="0" w:color="auto"/>
              <w:bottom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Present Value</w:t>
            </w:r>
          </w:p>
        </w:tc>
        <w:tc>
          <w:tcPr>
            <w:tcW w:w="2126" w:type="dxa"/>
            <w:tcBorders>
              <w:top w:val="thinThickSmallGap" w:sz="24" w:space="0" w:color="auto"/>
              <w:bottom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(NPV)</w:t>
            </w:r>
          </w:p>
        </w:tc>
      </w:tr>
      <w:tr w:rsidR="009476A2" w:rsidRPr="000522CD" w:rsidTr="00945FBC">
        <w:trPr>
          <w:trHeight w:val="300"/>
        </w:trPr>
        <w:tc>
          <w:tcPr>
            <w:tcW w:w="910" w:type="dxa"/>
            <w:vMerge/>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983" w:type="dxa"/>
            <w:vMerge/>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596" w:type="dxa"/>
            <w:vMerge/>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134" w:type="dxa"/>
            <w:tcBorders>
              <w:top w:val="single" w:sz="4" w:space="0" w:color="auto"/>
              <w:bottom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i= 0,1224</w:t>
            </w:r>
          </w:p>
        </w:tc>
        <w:tc>
          <w:tcPr>
            <w:tcW w:w="1842" w:type="dxa"/>
            <w:vMerge w:val="restart"/>
            <w:tcBorders>
              <w:top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PV Arus Keluar Biaya Waktu ke t</w:t>
            </w:r>
          </w:p>
        </w:tc>
        <w:tc>
          <w:tcPr>
            <w:tcW w:w="1843" w:type="dxa"/>
            <w:vMerge w:val="restart"/>
            <w:tcBorders>
              <w:top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PV Arus Masuk Manfaat waktu ke t</w:t>
            </w:r>
          </w:p>
        </w:tc>
        <w:tc>
          <w:tcPr>
            <w:tcW w:w="2126" w:type="dxa"/>
            <w:vMerge w:val="restart"/>
            <w:tcBorders>
              <w:top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Arus Manfaat Netto waktu ke t</w:t>
            </w:r>
          </w:p>
        </w:tc>
      </w:tr>
      <w:tr w:rsidR="009476A2" w:rsidRPr="000522CD" w:rsidTr="00945FBC">
        <w:trPr>
          <w:trHeight w:val="345"/>
        </w:trPr>
        <w:tc>
          <w:tcPr>
            <w:tcW w:w="910"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983"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596"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134" w:type="dxa"/>
            <w:tcBorders>
              <w:top w:val="single" w:sz="4" w:space="0" w:color="auto"/>
              <w:bottom w:val="single" w:sz="4" w:space="0" w:color="auto"/>
            </w:tcBorders>
            <w:shd w:val="clear" w:color="auto" w:fill="auto"/>
            <w:noWrap/>
            <w:vAlign w:val="center"/>
            <w:hideMark/>
          </w:tcPr>
          <w:p w:rsidR="009476A2" w:rsidRPr="000522CD" w:rsidRDefault="009476A2" w:rsidP="0023629E">
            <w:pPr>
              <w:spacing w:after="0" w:line="240" w:lineRule="auto"/>
              <w:jc w:val="center"/>
              <w:rPr>
                <w:rFonts w:asciiTheme="majorBidi" w:eastAsia="Times New Roman" w:hAnsiTheme="majorBidi" w:cstheme="majorBidi"/>
                <w:color w:val="000000"/>
                <w:sz w:val="24"/>
                <w:szCs w:val="24"/>
              </w:rPr>
            </w:pPr>
            <w:r w:rsidRPr="000522CD">
              <w:rPr>
                <w:rFonts w:asciiTheme="majorBidi" w:eastAsia="Times New Roman" w:hAnsiTheme="majorBidi" w:cstheme="majorBidi"/>
                <w:color w:val="000000"/>
                <w:sz w:val="24"/>
                <w:szCs w:val="24"/>
              </w:rPr>
              <w:t>1/(1+i)</w:t>
            </w:r>
            <w:r w:rsidRPr="000522CD">
              <w:rPr>
                <w:rFonts w:asciiTheme="majorBidi" w:eastAsia="Times New Roman" w:hAnsiTheme="majorBidi" w:cstheme="majorBidi"/>
                <w:color w:val="000000"/>
                <w:sz w:val="24"/>
                <w:szCs w:val="24"/>
                <w:vertAlign w:val="superscript"/>
              </w:rPr>
              <w:t>t</w:t>
            </w:r>
          </w:p>
        </w:tc>
        <w:tc>
          <w:tcPr>
            <w:tcW w:w="1842"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843"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2126" w:type="dxa"/>
            <w:vMerge/>
            <w:tcBorders>
              <w:bottom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r>
      <w:tr w:rsidR="009476A2" w:rsidRPr="000522CD" w:rsidTr="00945FBC">
        <w:trPr>
          <w:trHeight w:val="300"/>
        </w:trPr>
        <w:tc>
          <w:tcPr>
            <w:tcW w:w="910"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983"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596"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134"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842"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843"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2126" w:type="dxa"/>
            <w:tcBorders>
              <w:top w:val="single" w:sz="4" w:space="0" w:color="auto"/>
            </w:tcBorders>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3</w:t>
            </w:r>
            <w:r>
              <w:rPr>
                <w:rFonts w:asciiTheme="majorBidi" w:hAnsiTheme="majorBidi" w:cstheme="majorBidi"/>
                <w:color w:val="000000"/>
                <w:sz w:val="24"/>
                <w:szCs w:val="24"/>
              </w:rPr>
              <w:t>60.179,00</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1</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3</w:t>
            </w:r>
            <w:r>
              <w:rPr>
                <w:rFonts w:asciiTheme="majorBidi" w:hAnsiTheme="majorBidi" w:cstheme="majorBidi"/>
                <w:color w:val="000000"/>
                <w:sz w:val="24"/>
                <w:szCs w:val="24"/>
              </w:rPr>
              <w:t>60.179</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-3</w:t>
            </w:r>
            <w:r>
              <w:rPr>
                <w:rFonts w:asciiTheme="majorBidi" w:hAnsiTheme="majorBidi" w:cstheme="majorBidi"/>
                <w:color w:val="000000"/>
                <w:sz w:val="24"/>
                <w:szCs w:val="24"/>
              </w:rPr>
              <w:t>60.179,00</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1</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1</w:t>
            </w:r>
            <w:r>
              <w:rPr>
                <w:rFonts w:asciiTheme="majorBidi" w:hAnsiTheme="majorBidi" w:cstheme="majorBidi"/>
                <w:color w:val="000000"/>
                <w:sz w:val="24"/>
                <w:szCs w:val="24"/>
              </w:rPr>
              <w:t>5.583,10</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0,890948</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13.883,73</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-1</w:t>
            </w:r>
            <w:r>
              <w:rPr>
                <w:rFonts w:asciiTheme="majorBidi" w:hAnsiTheme="majorBidi" w:cstheme="majorBidi"/>
                <w:color w:val="000000"/>
                <w:sz w:val="24"/>
                <w:szCs w:val="24"/>
              </w:rPr>
              <w:t>3.883,73</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2</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40.662,70</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0,793788</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32.277,57</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-32.277,57</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3</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38.033,50</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0,707224</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26.898,21</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w:t>
            </w:r>
            <w:r>
              <w:rPr>
                <w:rFonts w:asciiTheme="majorBidi" w:hAnsiTheme="majorBidi" w:cstheme="majorBidi"/>
                <w:color w:val="000000"/>
                <w:sz w:val="24"/>
                <w:szCs w:val="24"/>
              </w:rPr>
              <w:t>26.898,21</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4</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38.721,01</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0,6301</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24.398,10</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w:t>
            </w:r>
            <w:r>
              <w:rPr>
                <w:rFonts w:asciiTheme="majorBidi" w:hAnsiTheme="majorBidi" w:cstheme="majorBidi"/>
                <w:color w:val="000000"/>
                <w:sz w:val="24"/>
                <w:szCs w:val="24"/>
              </w:rPr>
              <w:t>24.398,10</w:t>
            </w:r>
          </w:p>
        </w:tc>
      </w:tr>
      <w:tr w:rsidR="009476A2" w:rsidRPr="000522CD" w:rsidTr="00945FBC">
        <w:trPr>
          <w:trHeight w:val="300"/>
        </w:trPr>
        <w:tc>
          <w:tcPr>
            <w:tcW w:w="910"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983"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596"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134"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842"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1843"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c>
          <w:tcPr>
            <w:tcW w:w="2126" w:type="dxa"/>
            <w:shd w:val="clear" w:color="auto" w:fill="auto"/>
            <w:noWrap/>
            <w:vAlign w:val="bottom"/>
            <w:hideMark/>
          </w:tcPr>
          <w:p w:rsidR="009476A2" w:rsidRPr="000522CD" w:rsidRDefault="009476A2" w:rsidP="0023629E">
            <w:pPr>
              <w:spacing w:after="0" w:line="240" w:lineRule="auto"/>
              <w:rPr>
                <w:rFonts w:asciiTheme="majorBidi" w:eastAsia="Times New Roman" w:hAnsiTheme="majorBidi" w:cstheme="majorBidi"/>
                <w:color w:val="000000"/>
                <w:sz w:val="24"/>
                <w:szCs w:val="24"/>
              </w:rPr>
            </w:pP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5</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51.210,22</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755.916,67</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0,561386</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28.748,71</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42.4361,16</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395612,46</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 xml:space="preserve">20 </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100.227,70</w:t>
            </w:r>
          </w:p>
        </w:tc>
        <w:tc>
          <w:tcPr>
            <w:tcW w:w="1596" w:type="dxa"/>
            <w:shd w:val="clear" w:color="auto" w:fill="auto"/>
            <w:noWrap/>
            <w:vAlign w:val="center"/>
            <w:hideMark/>
          </w:tcPr>
          <w:p w:rsidR="009476A2" w:rsidRPr="00F851CC" w:rsidRDefault="009476A2" w:rsidP="0023629E">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856.083,33</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0,099322</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9.954,85</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85028,17</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7</w:t>
            </w:r>
            <w:r>
              <w:rPr>
                <w:rFonts w:asciiTheme="majorBidi" w:hAnsiTheme="majorBidi" w:cstheme="majorBidi"/>
                <w:color w:val="000000"/>
                <w:sz w:val="24"/>
                <w:szCs w:val="24"/>
              </w:rPr>
              <w:t>5.073,33</w:t>
            </w:r>
          </w:p>
        </w:tc>
      </w:tr>
      <w:tr w:rsidR="009476A2" w:rsidRPr="000522CD" w:rsidTr="00945FBC">
        <w:trPr>
          <w:trHeight w:val="300"/>
        </w:trPr>
        <w:tc>
          <w:tcPr>
            <w:tcW w:w="910"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21</w:t>
            </w:r>
          </w:p>
        </w:tc>
        <w:tc>
          <w:tcPr>
            <w:tcW w:w="198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99.904,12</w:t>
            </w:r>
          </w:p>
        </w:tc>
        <w:tc>
          <w:tcPr>
            <w:tcW w:w="159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920.500,00</w:t>
            </w:r>
          </w:p>
        </w:tc>
        <w:tc>
          <w:tcPr>
            <w:tcW w:w="1134"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sidRPr="00F851CC">
              <w:rPr>
                <w:rFonts w:asciiTheme="majorBidi" w:hAnsiTheme="majorBidi" w:cstheme="majorBidi"/>
                <w:color w:val="000000"/>
                <w:sz w:val="24"/>
                <w:szCs w:val="24"/>
              </w:rPr>
              <w:t>0,088491</w:t>
            </w:r>
          </w:p>
        </w:tc>
        <w:tc>
          <w:tcPr>
            <w:tcW w:w="1842"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8.840,62</w:t>
            </w:r>
          </w:p>
        </w:tc>
        <w:tc>
          <w:tcPr>
            <w:tcW w:w="1843"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81455,98</w:t>
            </w:r>
          </w:p>
        </w:tc>
        <w:tc>
          <w:tcPr>
            <w:tcW w:w="2126" w:type="dxa"/>
            <w:shd w:val="clear" w:color="auto" w:fill="auto"/>
            <w:noWrap/>
            <w:vAlign w:val="center"/>
            <w:hideMark/>
          </w:tcPr>
          <w:p w:rsidR="009476A2" w:rsidRPr="00F851CC"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72.615,36</w:t>
            </w:r>
          </w:p>
        </w:tc>
      </w:tr>
      <w:tr w:rsidR="009476A2" w:rsidRPr="000522CD" w:rsidTr="00945FBC">
        <w:trPr>
          <w:trHeight w:val="300"/>
        </w:trPr>
        <w:tc>
          <w:tcPr>
            <w:tcW w:w="910"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rPr>
                <w:rFonts w:asciiTheme="majorBidi" w:hAnsiTheme="majorBidi" w:cstheme="majorBidi"/>
                <w:color w:val="000000"/>
                <w:sz w:val="24"/>
                <w:szCs w:val="24"/>
              </w:rPr>
            </w:pPr>
            <w:r w:rsidRPr="002D26CB">
              <w:rPr>
                <w:rFonts w:asciiTheme="majorBidi" w:hAnsiTheme="majorBidi" w:cstheme="majorBidi"/>
                <w:color w:val="000000"/>
                <w:sz w:val="24"/>
                <w:szCs w:val="24"/>
              </w:rPr>
              <w:t xml:space="preserve">Jumlah </w:t>
            </w:r>
          </w:p>
        </w:tc>
        <w:tc>
          <w:tcPr>
            <w:tcW w:w="1983"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744.521,35</w:t>
            </w:r>
          </w:p>
        </w:tc>
        <w:tc>
          <w:tcPr>
            <w:tcW w:w="1596"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2.532.500</w:t>
            </w:r>
          </w:p>
        </w:tc>
        <w:tc>
          <w:tcPr>
            <w:tcW w:w="1134"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jc w:val="right"/>
              <w:rPr>
                <w:rFonts w:asciiTheme="majorBidi" w:hAnsiTheme="majorBidi" w:cstheme="majorBidi"/>
                <w:color w:val="000000"/>
                <w:sz w:val="24"/>
                <w:szCs w:val="24"/>
              </w:rPr>
            </w:pPr>
            <w:r w:rsidRPr="002D26CB">
              <w:rPr>
                <w:rFonts w:asciiTheme="majorBidi" w:hAnsiTheme="majorBidi" w:cstheme="majorBidi"/>
                <w:color w:val="000000"/>
                <w:sz w:val="24"/>
                <w:szCs w:val="24"/>
              </w:rPr>
              <w:t>4,77126</w:t>
            </w:r>
          </w:p>
        </w:tc>
        <w:tc>
          <w:tcPr>
            <w:tcW w:w="1842"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jc w:val="right"/>
              <w:rPr>
                <w:rFonts w:asciiTheme="majorBidi" w:hAnsiTheme="majorBidi" w:cstheme="majorBidi"/>
                <w:color w:val="000000"/>
                <w:sz w:val="24"/>
                <w:szCs w:val="24"/>
              </w:rPr>
            </w:pPr>
            <w:r w:rsidRPr="002D26CB">
              <w:rPr>
                <w:rFonts w:asciiTheme="majorBidi" w:hAnsiTheme="majorBidi" w:cstheme="majorBidi"/>
                <w:color w:val="000000"/>
                <w:sz w:val="24"/>
                <w:szCs w:val="24"/>
              </w:rPr>
              <w:t>377</w:t>
            </w:r>
            <w:r>
              <w:rPr>
                <w:rFonts w:asciiTheme="majorBidi" w:hAnsiTheme="majorBidi" w:cstheme="majorBidi"/>
                <w:color w:val="000000"/>
                <w:sz w:val="24"/>
                <w:szCs w:val="24"/>
              </w:rPr>
              <w:t>.</w:t>
            </w:r>
            <w:r w:rsidRPr="002D26CB">
              <w:rPr>
                <w:rFonts w:asciiTheme="majorBidi" w:hAnsiTheme="majorBidi" w:cstheme="majorBidi"/>
                <w:color w:val="000000"/>
                <w:sz w:val="24"/>
                <w:szCs w:val="24"/>
              </w:rPr>
              <w:t>118,59</w:t>
            </w:r>
          </w:p>
        </w:tc>
        <w:tc>
          <w:tcPr>
            <w:tcW w:w="1843" w:type="dxa"/>
            <w:tcBorders>
              <w:top w:val="single" w:sz="4" w:space="0" w:color="auto"/>
              <w:bottom w:val="thickThinSmallGap" w:sz="24" w:space="0" w:color="auto"/>
            </w:tcBorders>
            <w:shd w:val="clear" w:color="auto" w:fill="auto"/>
            <w:noWrap/>
            <w:vAlign w:val="bottom"/>
            <w:hideMark/>
          </w:tcPr>
          <w:p w:rsidR="009476A2" w:rsidRPr="002D26CB" w:rsidRDefault="009476A2" w:rsidP="0023629E">
            <w:pPr>
              <w:spacing w:after="0" w:line="240" w:lineRule="auto"/>
              <w:jc w:val="right"/>
              <w:rPr>
                <w:rFonts w:asciiTheme="majorBidi" w:hAnsiTheme="majorBidi" w:cstheme="majorBidi"/>
                <w:color w:val="000000"/>
                <w:sz w:val="24"/>
                <w:szCs w:val="24"/>
              </w:rPr>
            </w:pPr>
            <w:r w:rsidRPr="002D26CB">
              <w:rPr>
                <w:rFonts w:asciiTheme="majorBidi" w:hAnsiTheme="majorBidi" w:cstheme="majorBidi"/>
                <w:color w:val="000000"/>
                <w:sz w:val="24"/>
                <w:szCs w:val="24"/>
              </w:rPr>
              <w:t>47</w:t>
            </w:r>
            <w:r>
              <w:rPr>
                <w:rFonts w:asciiTheme="majorBidi" w:hAnsiTheme="majorBidi" w:cstheme="majorBidi"/>
                <w:color w:val="000000"/>
                <w:sz w:val="24"/>
                <w:szCs w:val="24"/>
              </w:rPr>
              <w:t>2.855,07</w:t>
            </w:r>
          </w:p>
        </w:tc>
        <w:tc>
          <w:tcPr>
            <w:tcW w:w="2126" w:type="dxa"/>
            <w:tcBorders>
              <w:top w:val="single" w:sz="4" w:space="0" w:color="auto"/>
              <w:bottom w:val="thickThinSmallGap" w:sz="24" w:space="0" w:color="auto"/>
            </w:tcBorders>
            <w:shd w:val="clear" w:color="auto" w:fill="auto"/>
            <w:noWrap/>
            <w:vAlign w:val="bottom"/>
            <w:hideMark/>
          </w:tcPr>
          <w:p w:rsidR="009476A2" w:rsidRPr="00AE362D" w:rsidRDefault="009476A2" w:rsidP="0023629E">
            <w:pPr>
              <w:spacing w:after="0" w:line="240" w:lineRule="auto"/>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85.615,54</w:t>
            </w:r>
          </w:p>
        </w:tc>
      </w:tr>
    </w:tbl>
    <w:p w:rsidR="009476A2" w:rsidRDefault="009476A2" w:rsidP="009476A2">
      <w:pPr>
        <w:rPr>
          <w:rFonts w:ascii="Times New Roman" w:hAnsi="Times New Roman"/>
          <w:sz w:val="24"/>
        </w:rPr>
      </w:pPr>
      <w:r w:rsidRPr="004273C0">
        <w:rPr>
          <w:rFonts w:ascii="Times New Roman" w:hAnsi="Times New Roman"/>
          <w:sz w:val="24"/>
        </w:rPr>
        <w:t>Sumber: Analisis Data Primer, 2017</w:t>
      </w:r>
    </w:p>
    <w:p w:rsidR="009476A2" w:rsidRPr="009476A2" w:rsidRDefault="009476A2" w:rsidP="00F40F6B">
      <w:pPr>
        <w:spacing w:after="0" w:line="240" w:lineRule="auto"/>
        <w:ind w:left="851" w:hanging="851"/>
        <w:jc w:val="both"/>
        <w:rPr>
          <w:rFonts w:ascii="Times New Roman" w:hAnsi="Times New Roman" w:cs="Times New Roman"/>
          <w:b/>
          <w:bCs/>
          <w:iCs/>
          <w:sz w:val="24"/>
        </w:rPr>
      </w:pPr>
    </w:p>
    <w:sectPr w:rsidR="009476A2" w:rsidRPr="009476A2" w:rsidSect="009476A2">
      <w:pgSz w:w="16838" w:h="11906" w:orient="landscape"/>
      <w:pgMar w:top="1701" w:right="1701" w:bottom="226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49C" w:rsidRDefault="0001449C" w:rsidP="008C5905">
      <w:pPr>
        <w:spacing w:after="0" w:line="240" w:lineRule="auto"/>
      </w:pPr>
      <w:r>
        <w:separator/>
      </w:r>
    </w:p>
  </w:endnote>
  <w:endnote w:type="continuationSeparator" w:id="1">
    <w:p w:rsidR="0001449C" w:rsidRDefault="0001449C" w:rsidP="008C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nion Pro Cond">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42" w:rsidRPr="00C93B42" w:rsidRDefault="00C93B42">
    <w:pPr>
      <w:pStyle w:val="Footer"/>
      <w:jc w:val="center"/>
      <w:rPr>
        <w:rFonts w:ascii="Times New Roman" w:hAnsi="Times New Roman" w:cs="Times New Roman"/>
        <w:sz w:val="24"/>
      </w:rPr>
    </w:pPr>
  </w:p>
  <w:p w:rsidR="00C93B42" w:rsidRDefault="00C93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27567"/>
      <w:docPartObj>
        <w:docPartGallery w:val="Page Numbers (Bottom of Page)"/>
        <w:docPartUnique/>
      </w:docPartObj>
    </w:sdtPr>
    <w:sdtEndPr>
      <w:rPr>
        <w:rFonts w:ascii="Times New Roman" w:hAnsi="Times New Roman" w:cs="Times New Roman"/>
        <w:sz w:val="24"/>
      </w:rPr>
    </w:sdtEndPr>
    <w:sdtContent>
      <w:p w:rsidR="00ED3A02" w:rsidRDefault="00ED3A02">
        <w:pPr>
          <w:pStyle w:val="Footer"/>
          <w:jc w:val="center"/>
        </w:pPr>
        <w:r w:rsidRPr="00ED3A02">
          <w:rPr>
            <w:rFonts w:ascii="Times New Roman" w:hAnsi="Times New Roman" w:cs="Times New Roman"/>
            <w:sz w:val="24"/>
          </w:rPr>
          <w:fldChar w:fldCharType="begin"/>
        </w:r>
        <w:r w:rsidRPr="00ED3A02">
          <w:rPr>
            <w:rFonts w:ascii="Times New Roman" w:hAnsi="Times New Roman" w:cs="Times New Roman"/>
            <w:sz w:val="24"/>
          </w:rPr>
          <w:instrText xml:space="preserve"> PAGE   \* MERGEFORMAT </w:instrText>
        </w:r>
        <w:r w:rsidRPr="00ED3A02">
          <w:rPr>
            <w:rFonts w:ascii="Times New Roman" w:hAnsi="Times New Roman" w:cs="Times New Roman"/>
            <w:sz w:val="24"/>
          </w:rPr>
          <w:fldChar w:fldCharType="separate"/>
        </w:r>
        <w:r>
          <w:rPr>
            <w:rFonts w:ascii="Times New Roman" w:hAnsi="Times New Roman" w:cs="Times New Roman"/>
            <w:noProof/>
            <w:sz w:val="24"/>
          </w:rPr>
          <w:t>139</w:t>
        </w:r>
        <w:r w:rsidRPr="00ED3A02">
          <w:rPr>
            <w:rFonts w:ascii="Times New Roman" w:hAnsi="Times New Roman" w:cs="Times New Roman"/>
            <w:sz w:val="24"/>
          </w:rPr>
          <w:fldChar w:fldCharType="end"/>
        </w:r>
      </w:p>
    </w:sdtContent>
  </w:sdt>
  <w:p w:rsidR="00C93B42" w:rsidRDefault="00C93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49C" w:rsidRDefault="0001449C" w:rsidP="008C5905">
      <w:pPr>
        <w:spacing w:after="0" w:line="240" w:lineRule="auto"/>
      </w:pPr>
      <w:r>
        <w:separator/>
      </w:r>
    </w:p>
  </w:footnote>
  <w:footnote w:type="continuationSeparator" w:id="1">
    <w:p w:rsidR="0001449C" w:rsidRDefault="0001449C" w:rsidP="008C5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F1" w:rsidRPr="00C93B42" w:rsidRDefault="00C93B42" w:rsidP="00C93B42">
    <w:pPr>
      <w:pStyle w:val="Header"/>
      <w:tabs>
        <w:tab w:val="clear" w:pos="9026"/>
        <w:tab w:val="right" w:pos="7938"/>
      </w:tabs>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AGRISTA : Vol. </w:t>
    </w:r>
    <w:r w:rsidR="00ED3A02">
      <w:rPr>
        <w:rFonts w:asciiTheme="majorBidi" w:hAnsiTheme="majorBidi" w:cstheme="majorBidi"/>
        <w:b/>
        <w:bCs/>
        <w:i/>
        <w:iCs/>
        <w:sz w:val="24"/>
        <w:szCs w:val="24"/>
        <w:lang w:val="en-US"/>
      </w:rPr>
      <w:t>5 No. 3 September 2017 : 128-139</w:t>
    </w:r>
    <w:r>
      <w:rPr>
        <w:rFonts w:asciiTheme="majorBidi" w:hAnsiTheme="majorBidi" w:cstheme="majorBidi"/>
        <w:b/>
        <w:bCs/>
        <w:i/>
        <w:iCs/>
        <w:sz w:val="24"/>
        <w:szCs w:val="24"/>
        <w:lang w:val="en-US"/>
      </w:rPr>
      <w:t xml:space="preserve">          </w:t>
    </w:r>
    <w:r>
      <w:rPr>
        <w:rFonts w:asciiTheme="majorBidi" w:hAnsiTheme="majorBidi" w:cstheme="majorBidi"/>
        <w:b/>
        <w:bCs/>
        <w:i/>
        <w:iCs/>
        <w:sz w:val="24"/>
        <w:szCs w:val="24"/>
        <w:lang w:val="en-US"/>
      </w:rPr>
      <w:tab/>
      <w:t>ISSN : 2302-1713</w:t>
    </w:r>
  </w:p>
  <w:p w:rsidR="00745AF1" w:rsidRDefault="00745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42" w:rsidRPr="008C5905" w:rsidRDefault="00C93B42" w:rsidP="008C5905">
    <w:pPr>
      <w:pStyle w:val="Header"/>
      <w:rPr>
        <w:rFonts w:asciiTheme="majorBidi" w:hAnsiTheme="majorBidi" w:cstheme="majorBidi"/>
        <w:b/>
        <w:bCs/>
        <w:i/>
        <w:iCs/>
        <w:sz w:val="24"/>
        <w:szCs w:val="24"/>
      </w:rPr>
    </w:pPr>
    <w:r>
      <w:rPr>
        <w:rFonts w:asciiTheme="majorBidi" w:hAnsiTheme="majorBidi" w:cstheme="majorBidi"/>
        <w:b/>
        <w:bCs/>
        <w:i/>
        <w:iCs/>
        <w:sz w:val="24"/>
        <w:szCs w:val="24"/>
      </w:rPr>
      <w:t>Hanand Isnai</w:t>
    </w:r>
    <w:r w:rsidRPr="008C5905">
      <w:rPr>
        <w:rFonts w:asciiTheme="majorBidi" w:hAnsiTheme="majorBidi" w:cstheme="majorBidi"/>
        <w:b/>
        <w:bCs/>
        <w:i/>
        <w:iCs/>
        <w:sz w:val="24"/>
        <w:szCs w:val="24"/>
      </w:rPr>
      <w:t>ny: Analisis Daya Saing........</w:t>
    </w:r>
  </w:p>
  <w:p w:rsidR="00C93B42" w:rsidRDefault="00C93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AA2"/>
    <w:multiLevelType w:val="hybridMultilevel"/>
    <w:tmpl w:val="CFAA41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C354D"/>
    <w:multiLevelType w:val="hybridMultilevel"/>
    <w:tmpl w:val="CCB022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0B367E"/>
    <w:multiLevelType w:val="hybridMultilevel"/>
    <w:tmpl w:val="0D303CCE"/>
    <w:lvl w:ilvl="0" w:tplc="192E521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9B7"/>
    <w:rsid w:val="0001449C"/>
    <w:rsid w:val="00062FAF"/>
    <w:rsid w:val="000634DE"/>
    <w:rsid w:val="000C0730"/>
    <w:rsid w:val="00115E0C"/>
    <w:rsid w:val="00131349"/>
    <w:rsid w:val="001C1329"/>
    <w:rsid w:val="001E0627"/>
    <w:rsid w:val="001E65E7"/>
    <w:rsid w:val="0023629E"/>
    <w:rsid w:val="00244652"/>
    <w:rsid w:val="0026665E"/>
    <w:rsid w:val="002853F6"/>
    <w:rsid w:val="002C0DC4"/>
    <w:rsid w:val="00331728"/>
    <w:rsid w:val="003D0749"/>
    <w:rsid w:val="003D142C"/>
    <w:rsid w:val="00445823"/>
    <w:rsid w:val="004B0DD5"/>
    <w:rsid w:val="004D49FE"/>
    <w:rsid w:val="00594D99"/>
    <w:rsid w:val="005C515A"/>
    <w:rsid w:val="0061697F"/>
    <w:rsid w:val="00616F68"/>
    <w:rsid w:val="0064652B"/>
    <w:rsid w:val="006D7620"/>
    <w:rsid w:val="006F775D"/>
    <w:rsid w:val="00714413"/>
    <w:rsid w:val="00745AF1"/>
    <w:rsid w:val="007909B7"/>
    <w:rsid w:val="007A7CBD"/>
    <w:rsid w:val="007D356A"/>
    <w:rsid w:val="007E5E07"/>
    <w:rsid w:val="00891CDB"/>
    <w:rsid w:val="008C5905"/>
    <w:rsid w:val="00945FBC"/>
    <w:rsid w:val="009476A2"/>
    <w:rsid w:val="00957F4C"/>
    <w:rsid w:val="009617CD"/>
    <w:rsid w:val="009700EC"/>
    <w:rsid w:val="009A1D22"/>
    <w:rsid w:val="009E3E6D"/>
    <w:rsid w:val="00A86987"/>
    <w:rsid w:val="00AF164B"/>
    <w:rsid w:val="00B02A15"/>
    <w:rsid w:val="00B6373D"/>
    <w:rsid w:val="00BC4379"/>
    <w:rsid w:val="00C90D86"/>
    <w:rsid w:val="00C93B42"/>
    <w:rsid w:val="00D07C80"/>
    <w:rsid w:val="00D1101B"/>
    <w:rsid w:val="00D13D94"/>
    <w:rsid w:val="00D36509"/>
    <w:rsid w:val="00DA0B26"/>
    <w:rsid w:val="00DB3145"/>
    <w:rsid w:val="00DF78D8"/>
    <w:rsid w:val="00E4519C"/>
    <w:rsid w:val="00E52276"/>
    <w:rsid w:val="00ED03F6"/>
    <w:rsid w:val="00ED3A02"/>
    <w:rsid w:val="00EF276F"/>
    <w:rsid w:val="00F01D15"/>
    <w:rsid w:val="00F40F6B"/>
    <w:rsid w:val="00F56F08"/>
    <w:rsid w:val="00F64122"/>
    <w:rsid w:val="00F6424A"/>
    <w:rsid w:val="00F73C49"/>
    <w:rsid w:val="00FD36B6"/>
    <w:rsid w:val="00FF0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B7"/>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9B7"/>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table" w:styleId="TableGrid">
    <w:name w:val="Table Grid"/>
    <w:basedOn w:val="TableNormal"/>
    <w:uiPriority w:val="59"/>
    <w:rsid w:val="0079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09B7"/>
    <w:pPr>
      <w:ind w:left="720"/>
      <w:contextualSpacing/>
    </w:pPr>
  </w:style>
  <w:style w:type="character" w:customStyle="1" w:styleId="ListParagraphChar">
    <w:name w:val="List Paragraph Char"/>
    <w:link w:val="ListParagraph"/>
    <w:uiPriority w:val="34"/>
    <w:rsid w:val="007909B7"/>
    <w:rPr>
      <w:rFonts w:eastAsiaTheme="minorEastAsia"/>
      <w:lang w:eastAsia="id-ID"/>
    </w:rPr>
  </w:style>
  <w:style w:type="paragraph" w:styleId="BalloonText">
    <w:name w:val="Balloon Text"/>
    <w:basedOn w:val="Normal"/>
    <w:link w:val="BalloonTextChar"/>
    <w:uiPriority w:val="99"/>
    <w:semiHidden/>
    <w:unhideWhenUsed/>
    <w:rsid w:val="00FD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B6"/>
    <w:rPr>
      <w:rFonts w:ascii="Tahoma" w:eastAsiaTheme="minorEastAsia" w:hAnsi="Tahoma" w:cs="Tahoma"/>
      <w:sz w:val="16"/>
      <w:szCs w:val="16"/>
      <w:lang w:eastAsia="id-ID"/>
    </w:rPr>
  </w:style>
  <w:style w:type="paragraph" w:styleId="Caption">
    <w:name w:val="caption"/>
    <w:basedOn w:val="Normal"/>
    <w:next w:val="Normal"/>
    <w:uiPriority w:val="35"/>
    <w:unhideWhenUsed/>
    <w:qFormat/>
    <w:rsid w:val="00B6373D"/>
    <w:pPr>
      <w:spacing w:line="240" w:lineRule="auto"/>
    </w:pPr>
    <w:rPr>
      <w:rFonts w:ascii="Calibri" w:eastAsia="Calibri" w:hAnsi="Calibri" w:cs="Times New Roman"/>
      <w:i/>
      <w:iCs/>
      <w:color w:val="1F497D" w:themeColor="text2"/>
      <w:sz w:val="18"/>
      <w:szCs w:val="18"/>
      <w:lang w:eastAsia="en-US"/>
    </w:rPr>
  </w:style>
  <w:style w:type="paragraph" w:styleId="BodyTextIndent">
    <w:name w:val="Body Text Indent"/>
    <w:basedOn w:val="Normal"/>
    <w:link w:val="BodyTextIndentChar"/>
    <w:rsid w:val="00F56F08"/>
    <w:pPr>
      <w:spacing w:after="0" w:line="240" w:lineRule="auto"/>
      <w:jc w:val="center"/>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F56F08"/>
    <w:rPr>
      <w:rFonts w:ascii="Times New Roman" w:eastAsia="Times New Roman" w:hAnsi="Times New Roman" w:cs="Times New Roman"/>
      <w:sz w:val="24"/>
      <w:szCs w:val="24"/>
      <w:lang w:val="en-US"/>
    </w:rPr>
  </w:style>
  <w:style w:type="paragraph" w:customStyle="1" w:styleId="Normal1">
    <w:name w:val="Normal1"/>
    <w:rsid w:val="009476A2"/>
    <w:pPr>
      <w:pBdr>
        <w:top w:val="nil"/>
        <w:left w:val="nil"/>
        <w:bottom w:val="nil"/>
        <w:right w:val="nil"/>
        <w:between w:val="nil"/>
      </w:pBdr>
    </w:pPr>
    <w:rPr>
      <w:rFonts w:ascii="Calibri" w:eastAsia="Calibri" w:hAnsi="Calibri" w:cs="Calibri"/>
      <w:color w:val="000000"/>
      <w:lang w:eastAsia="id-ID"/>
    </w:rPr>
  </w:style>
  <w:style w:type="paragraph" w:styleId="Header">
    <w:name w:val="header"/>
    <w:basedOn w:val="Normal"/>
    <w:link w:val="HeaderChar"/>
    <w:uiPriority w:val="99"/>
    <w:unhideWhenUsed/>
    <w:rsid w:val="008C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05"/>
    <w:rPr>
      <w:rFonts w:eastAsiaTheme="minorEastAsia"/>
      <w:lang w:eastAsia="id-ID"/>
    </w:rPr>
  </w:style>
  <w:style w:type="paragraph" w:styleId="Footer">
    <w:name w:val="footer"/>
    <w:basedOn w:val="Normal"/>
    <w:link w:val="FooterChar"/>
    <w:uiPriority w:val="99"/>
    <w:unhideWhenUsed/>
    <w:rsid w:val="008C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05"/>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12</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mu'adz</dc:creator>
  <cp:lastModifiedBy>Acer</cp:lastModifiedBy>
  <cp:revision>20</cp:revision>
  <cp:lastPrinted>2017-07-27T01:35:00Z</cp:lastPrinted>
  <dcterms:created xsi:type="dcterms:W3CDTF">2017-07-25T12:56:00Z</dcterms:created>
  <dcterms:modified xsi:type="dcterms:W3CDTF">2019-04-17T07:35:00Z</dcterms:modified>
</cp:coreProperties>
</file>