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B5" w:rsidRDefault="009368B4" w:rsidP="009368B4">
      <w:pPr>
        <w:spacing w:before="1588" w:after="567" w:line="240" w:lineRule="auto"/>
        <w:rPr>
          <w:rFonts w:ascii="Times" w:hAnsi="Times" w:cs="Times"/>
          <w:b/>
          <w:sz w:val="34"/>
          <w:szCs w:val="34"/>
        </w:rPr>
      </w:pPr>
      <w:r w:rsidRPr="009368B4">
        <w:rPr>
          <w:rFonts w:ascii="Times" w:hAnsi="Times" w:cs="Times"/>
          <w:b/>
          <w:sz w:val="34"/>
          <w:szCs w:val="34"/>
        </w:rPr>
        <w:t>Peningkatan kemampuan analisis energi dan sumber energi melalui penerapan model</w:t>
      </w:r>
      <w:r>
        <w:rPr>
          <w:rFonts w:ascii="Times" w:hAnsi="Times" w:cs="Times"/>
          <w:b/>
          <w:sz w:val="34"/>
          <w:szCs w:val="34"/>
        </w:rPr>
        <w:t xml:space="preserve"> pembelajaran </w:t>
      </w:r>
      <w:r w:rsidR="005F57BE">
        <w:rPr>
          <w:rFonts w:ascii="Times" w:hAnsi="Times" w:cs="Times"/>
          <w:b/>
          <w:i/>
          <w:sz w:val="34"/>
          <w:szCs w:val="34"/>
        </w:rPr>
        <w:t>Reading – Concept Map – Somatic Auditory Visualization Intellectual</w:t>
      </w:r>
      <w:r>
        <w:rPr>
          <w:rFonts w:ascii="Times" w:hAnsi="Times" w:cs="Times"/>
          <w:b/>
          <w:sz w:val="34"/>
          <w:szCs w:val="34"/>
        </w:rPr>
        <w:t xml:space="preserve"> peserta didik kelas </w:t>
      </w:r>
      <w:proofErr w:type="gramStart"/>
      <w:r>
        <w:rPr>
          <w:rFonts w:ascii="Times" w:hAnsi="Times" w:cs="Times"/>
          <w:b/>
          <w:sz w:val="34"/>
          <w:szCs w:val="34"/>
        </w:rPr>
        <w:t>iv</w:t>
      </w:r>
      <w:proofErr w:type="gramEnd"/>
      <w:r>
        <w:rPr>
          <w:rFonts w:ascii="Times" w:hAnsi="Times" w:cs="Times"/>
          <w:b/>
          <w:sz w:val="34"/>
          <w:szCs w:val="34"/>
        </w:rPr>
        <w:t xml:space="preserve"> sekolah dasar</w:t>
      </w:r>
    </w:p>
    <w:p w:rsidR="009368B4" w:rsidRDefault="009368B4" w:rsidP="009368B4">
      <w:pPr>
        <w:spacing w:after="113" w:line="240" w:lineRule="auto"/>
        <w:ind w:left="1440"/>
        <w:rPr>
          <w:rFonts w:ascii="Times" w:hAnsi="Times" w:cs="Times"/>
          <w:b/>
          <w:szCs w:val="34"/>
        </w:rPr>
      </w:pPr>
      <w:r w:rsidRPr="009368B4">
        <w:rPr>
          <w:rFonts w:ascii="Times" w:hAnsi="Times" w:cs="Times"/>
          <w:b/>
          <w:szCs w:val="34"/>
        </w:rPr>
        <w:t>R</w:t>
      </w:r>
      <w:r>
        <w:rPr>
          <w:rFonts w:ascii="Times" w:hAnsi="Times" w:cs="Times"/>
          <w:b/>
          <w:szCs w:val="34"/>
        </w:rPr>
        <w:t xml:space="preserve"> </w:t>
      </w:r>
      <w:r w:rsidRPr="009368B4">
        <w:rPr>
          <w:rFonts w:ascii="Times" w:hAnsi="Times" w:cs="Times"/>
          <w:b/>
          <w:szCs w:val="34"/>
        </w:rPr>
        <w:t>S Sawitri</w:t>
      </w:r>
      <w:r>
        <w:rPr>
          <w:rFonts w:ascii="Times" w:hAnsi="Times" w:cs="Times"/>
          <w:b/>
          <w:szCs w:val="34"/>
          <w:vertAlign w:val="superscript"/>
        </w:rPr>
        <w:t>1</w:t>
      </w:r>
      <w:r>
        <w:rPr>
          <w:rFonts w:ascii="Times" w:hAnsi="Times" w:cs="Times"/>
          <w:b/>
          <w:szCs w:val="34"/>
        </w:rPr>
        <w:t>, S B Kurniawan</w:t>
      </w:r>
      <w:r>
        <w:rPr>
          <w:rFonts w:ascii="Times" w:hAnsi="Times" w:cs="Times"/>
          <w:b/>
          <w:szCs w:val="34"/>
          <w:vertAlign w:val="superscript"/>
        </w:rPr>
        <w:t>2</w:t>
      </w:r>
      <w:r>
        <w:rPr>
          <w:rFonts w:ascii="Times" w:hAnsi="Times" w:cs="Times"/>
          <w:b/>
          <w:szCs w:val="34"/>
        </w:rPr>
        <w:t xml:space="preserve">, </w:t>
      </w:r>
      <w:r w:rsidR="00B0133F">
        <w:rPr>
          <w:rFonts w:ascii="Times" w:hAnsi="Times" w:cs="Times"/>
          <w:b/>
          <w:szCs w:val="34"/>
        </w:rPr>
        <w:t xml:space="preserve">dan </w:t>
      </w:r>
      <w:r>
        <w:rPr>
          <w:rFonts w:ascii="Times" w:hAnsi="Times" w:cs="Times"/>
          <w:b/>
          <w:szCs w:val="34"/>
        </w:rPr>
        <w:t>Sularmi</w:t>
      </w:r>
      <w:r>
        <w:rPr>
          <w:rFonts w:ascii="Times" w:hAnsi="Times" w:cs="Times"/>
          <w:b/>
          <w:szCs w:val="34"/>
          <w:vertAlign w:val="superscript"/>
        </w:rPr>
        <w:t>2</w:t>
      </w:r>
    </w:p>
    <w:p w:rsidR="009368B4" w:rsidRDefault="009368B4" w:rsidP="009368B4">
      <w:pPr>
        <w:spacing w:after="0" w:line="240" w:lineRule="auto"/>
        <w:ind w:left="1440"/>
        <w:rPr>
          <w:rFonts w:ascii="Times" w:hAnsi="Times" w:cs="Times"/>
          <w:szCs w:val="34"/>
        </w:rPr>
      </w:pPr>
      <w:r>
        <w:rPr>
          <w:rFonts w:ascii="Times" w:hAnsi="Times" w:cs="Times"/>
          <w:szCs w:val="34"/>
          <w:vertAlign w:val="superscript"/>
        </w:rPr>
        <w:t>1</w:t>
      </w:r>
      <w:r>
        <w:rPr>
          <w:rFonts w:ascii="Times" w:hAnsi="Times" w:cs="Times"/>
          <w:szCs w:val="34"/>
        </w:rPr>
        <w:t>Mahasiswa Pendidikan Guru Sekolah Dasar, Universitas Sebelas Maret, Jl. Brigjend Slamet Riyadi No. 449, Pajang, Laweyan, Surakarta, Jawa Tengah, 57146, Indonesia</w:t>
      </w:r>
    </w:p>
    <w:p w:rsidR="009368B4" w:rsidRDefault="009368B4" w:rsidP="009368B4">
      <w:pPr>
        <w:spacing w:after="0" w:line="240" w:lineRule="auto"/>
        <w:ind w:left="1440"/>
        <w:rPr>
          <w:rFonts w:ascii="Times" w:hAnsi="Times" w:cs="Times"/>
          <w:szCs w:val="34"/>
        </w:rPr>
      </w:pPr>
      <w:r>
        <w:rPr>
          <w:rFonts w:ascii="Times" w:hAnsi="Times" w:cs="Times"/>
          <w:szCs w:val="34"/>
          <w:vertAlign w:val="superscript"/>
        </w:rPr>
        <w:t>2</w:t>
      </w:r>
      <w:r>
        <w:rPr>
          <w:rFonts w:ascii="Times" w:hAnsi="Times" w:cs="Times"/>
          <w:szCs w:val="34"/>
        </w:rPr>
        <w:t>Dosen Pendidikan Guru Sekolah Dasar, Universitas Sebelas Maret, Jl. Brigjend Slamet Riyadi No. 449, Pajang, Laweyan, Surakarta, Jawa Tengah 57146, Indonesia</w:t>
      </w:r>
    </w:p>
    <w:p w:rsidR="0047189D" w:rsidRPr="0047189D" w:rsidRDefault="0047189D" w:rsidP="0047189D">
      <w:pPr>
        <w:spacing w:after="0" w:line="240" w:lineRule="auto"/>
        <w:ind w:left="1440"/>
        <w:rPr>
          <w:rFonts w:ascii="Times" w:hAnsi="Times" w:cs="Times"/>
          <w:szCs w:val="34"/>
          <w:vertAlign w:val="superscript"/>
        </w:rPr>
      </w:pPr>
    </w:p>
    <w:p w:rsidR="0047189D" w:rsidRDefault="00193089" w:rsidP="0047189D">
      <w:pPr>
        <w:spacing w:after="240" w:line="240" w:lineRule="auto"/>
        <w:ind w:left="1440"/>
        <w:rPr>
          <w:rFonts w:ascii="Times" w:hAnsi="Times" w:cs="Times"/>
          <w:color w:val="0070C0"/>
          <w:szCs w:val="34"/>
          <w:u w:val="single"/>
        </w:rPr>
      </w:pPr>
      <w:hyperlink r:id="rId7" w:history="1">
        <w:r w:rsidR="0047189D" w:rsidRPr="00147F0A">
          <w:rPr>
            <w:rStyle w:val="Hyperlink"/>
            <w:rFonts w:ascii="Times" w:hAnsi="Times" w:cs="Times"/>
            <w:szCs w:val="34"/>
          </w:rPr>
          <w:t>rinasusi11@student.uns.ac.id</w:t>
        </w:r>
      </w:hyperlink>
    </w:p>
    <w:p w:rsidR="0047189D" w:rsidRDefault="0047189D" w:rsidP="005F57BE">
      <w:pPr>
        <w:spacing w:after="240" w:line="240" w:lineRule="auto"/>
        <w:ind w:left="1440"/>
        <w:contextualSpacing/>
        <w:jc w:val="both"/>
        <w:rPr>
          <w:rFonts w:ascii="Times" w:hAnsi="Times" w:cs="Times"/>
          <w:i/>
          <w:sz w:val="20"/>
          <w:szCs w:val="20"/>
        </w:rPr>
      </w:pPr>
      <w:r w:rsidRPr="0047189D">
        <w:rPr>
          <w:rFonts w:ascii="Times" w:hAnsi="Times" w:cs="Times"/>
          <w:b/>
          <w:i/>
          <w:sz w:val="20"/>
          <w:szCs w:val="20"/>
        </w:rPr>
        <w:t>Abs</w:t>
      </w:r>
      <w:r>
        <w:rPr>
          <w:rFonts w:ascii="Times" w:hAnsi="Times" w:cs="Times"/>
          <w:b/>
          <w:i/>
          <w:sz w:val="20"/>
          <w:szCs w:val="20"/>
        </w:rPr>
        <w:t xml:space="preserve">tract. </w:t>
      </w:r>
      <w:r>
        <w:rPr>
          <w:rFonts w:ascii="Times" w:hAnsi="Times" w:cs="Times"/>
          <w:i/>
          <w:sz w:val="20"/>
          <w:szCs w:val="20"/>
        </w:rPr>
        <w:t>The research</w:t>
      </w:r>
      <w:r w:rsidR="00675820">
        <w:rPr>
          <w:rFonts w:ascii="Times" w:hAnsi="Times" w:cs="Times"/>
          <w:i/>
          <w:sz w:val="20"/>
          <w:szCs w:val="20"/>
        </w:rPr>
        <w:t>’s purpose</w:t>
      </w:r>
      <w:r>
        <w:rPr>
          <w:rFonts w:ascii="Times" w:hAnsi="Times" w:cs="Times"/>
          <w:i/>
          <w:sz w:val="20"/>
          <w:szCs w:val="20"/>
        </w:rPr>
        <w:t xml:space="preserve"> is to improve the analysis </w:t>
      </w:r>
      <w:r w:rsidR="004D6D9E">
        <w:rPr>
          <w:rFonts w:ascii="Times" w:hAnsi="Times" w:cs="Times"/>
          <w:i/>
          <w:sz w:val="20"/>
          <w:szCs w:val="20"/>
        </w:rPr>
        <w:t>ability</w:t>
      </w:r>
      <w:r w:rsidR="005F57BE">
        <w:rPr>
          <w:rFonts w:ascii="Times" w:hAnsi="Times" w:cs="Times"/>
          <w:i/>
          <w:sz w:val="20"/>
          <w:szCs w:val="20"/>
        </w:rPr>
        <w:t xml:space="preserve"> </w:t>
      </w:r>
      <w:r>
        <w:rPr>
          <w:rFonts w:ascii="Times" w:hAnsi="Times" w:cs="Times"/>
          <w:i/>
          <w:sz w:val="20"/>
          <w:szCs w:val="20"/>
        </w:rPr>
        <w:t xml:space="preserve">of </w:t>
      </w:r>
      <w:r w:rsidR="00580D65">
        <w:rPr>
          <w:rFonts w:ascii="Times" w:hAnsi="Times" w:cs="Times"/>
          <w:i/>
          <w:sz w:val="20"/>
          <w:szCs w:val="20"/>
        </w:rPr>
        <w:t>energi</w:t>
      </w:r>
      <w:r w:rsidR="005F57BE">
        <w:rPr>
          <w:rFonts w:ascii="Times" w:hAnsi="Times" w:cs="Times"/>
          <w:i/>
          <w:sz w:val="20"/>
          <w:szCs w:val="20"/>
        </w:rPr>
        <w:t xml:space="preserve"> and </w:t>
      </w:r>
      <w:r w:rsidR="00580D65">
        <w:rPr>
          <w:rFonts w:ascii="Times" w:hAnsi="Times" w:cs="Times"/>
          <w:i/>
          <w:sz w:val="20"/>
          <w:szCs w:val="20"/>
        </w:rPr>
        <w:t>energi</w:t>
      </w:r>
      <w:r w:rsidR="005F57BE">
        <w:rPr>
          <w:rFonts w:ascii="Times" w:hAnsi="Times" w:cs="Times"/>
          <w:i/>
          <w:sz w:val="20"/>
          <w:szCs w:val="20"/>
        </w:rPr>
        <w:t xml:space="preserve"> source through the use of learning models Reading – Concept Map – Somatic Auditory Visualization Intellectual (Remap-SAVI) in </w:t>
      </w:r>
      <w:r w:rsidR="00675820">
        <w:rPr>
          <w:rFonts w:ascii="Times" w:hAnsi="Times" w:cs="Times"/>
          <w:i/>
          <w:sz w:val="20"/>
          <w:szCs w:val="20"/>
        </w:rPr>
        <w:t xml:space="preserve">class IV </w:t>
      </w:r>
      <w:r w:rsidR="005F57BE">
        <w:rPr>
          <w:rFonts w:ascii="Times" w:hAnsi="Times" w:cs="Times"/>
          <w:i/>
          <w:sz w:val="20"/>
          <w:szCs w:val="20"/>
        </w:rPr>
        <w:t>SDN Bratan 2 Surakarta 2018/2019 school year. This research is a Classroom Action Research (CAR) which c</w:t>
      </w:r>
      <w:r w:rsidR="00675820">
        <w:rPr>
          <w:rFonts w:ascii="Times" w:hAnsi="Times" w:cs="Times"/>
          <w:i/>
          <w:sz w:val="20"/>
          <w:szCs w:val="20"/>
        </w:rPr>
        <w:t>onsisted of 2</w:t>
      </w:r>
      <w:r w:rsidR="005F57BE">
        <w:rPr>
          <w:rFonts w:ascii="Times" w:hAnsi="Times" w:cs="Times"/>
          <w:i/>
          <w:sz w:val="20"/>
          <w:szCs w:val="20"/>
        </w:rPr>
        <w:t xml:space="preserve"> cycl</w:t>
      </w:r>
      <w:r w:rsidR="00675820">
        <w:rPr>
          <w:rFonts w:ascii="Times" w:hAnsi="Times" w:cs="Times"/>
          <w:i/>
          <w:sz w:val="20"/>
          <w:szCs w:val="20"/>
        </w:rPr>
        <w:t>es, each cycle consisting of 2 meetings</w:t>
      </w:r>
      <w:r w:rsidR="005F57BE">
        <w:rPr>
          <w:rFonts w:ascii="Times" w:hAnsi="Times" w:cs="Times"/>
          <w:i/>
          <w:sz w:val="20"/>
          <w:szCs w:val="20"/>
        </w:rPr>
        <w:t>.</w:t>
      </w:r>
      <w:r w:rsidR="004D6D9E">
        <w:rPr>
          <w:rFonts w:ascii="Times" w:hAnsi="Times" w:cs="Times"/>
          <w:i/>
          <w:sz w:val="20"/>
          <w:szCs w:val="20"/>
        </w:rPr>
        <w:t xml:space="preserve"> The </w:t>
      </w:r>
      <w:proofErr w:type="gramStart"/>
      <w:r w:rsidR="004D6D9E">
        <w:rPr>
          <w:rFonts w:ascii="Times" w:hAnsi="Times" w:cs="Times"/>
          <w:i/>
          <w:sz w:val="20"/>
          <w:szCs w:val="20"/>
        </w:rPr>
        <w:t>subject of this research are</w:t>
      </w:r>
      <w:proofErr w:type="gramEnd"/>
      <w:r w:rsidR="004D6D9E">
        <w:rPr>
          <w:rFonts w:ascii="Times" w:hAnsi="Times" w:cs="Times"/>
          <w:i/>
          <w:sz w:val="20"/>
          <w:szCs w:val="20"/>
        </w:rPr>
        <w:t xml:space="preserve"> the 30 of class IV SDN Bratan 2 Surakarta, comprising 17 male students and 13 female students. This study uses observational techniques, interviews, documentation, and tests. </w:t>
      </w:r>
      <w:proofErr w:type="gramStart"/>
      <w:r w:rsidR="004D6D9E">
        <w:rPr>
          <w:rFonts w:ascii="Times" w:hAnsi="Times" w:cs="Times"/>
          <w:i/>
          <w:sz w:val="20"/>
          <w:szCs w:val="20"/>
        </w:rPr>
        <w:t>Data analysis</w:t>
      </w:r>
      <w:r w:rsidR="004B052D">
        <w:rPr>
          <w:rFonts w:ascii="Times" w:hAnsi="Times" w:cs="Times"/>
          <w:i/>
          <w:sz w:val="20"/>
          <w:szCs w:val="20"/>
        </w:rPr>
        <w:t xml:space="preserve"> using interactive data analys with step of data</w:t>
      </w:r>
      <w:r w:rsidR="004D6D9E">
        <w:rPr>
          <w:rFonts w:ascii="Times" w:hAnsi="Times" w:cs="Times"/>
          <w:i/>
          <w:sz w:val="20"/>
          <w:szCs w:val="20"/>
        </w:rPr>
        <w:t xml:space="preserve"> reduction, data presentation, and conclusions.</w:t>
      </w:r>
      <w:proofErr w:type="gramEnd"/>
      <w:r w:rsidR="004D6D9E">
        <w:rPr>
          <w:rFonts w:ascii="Times" w:hAnsi="Times" w:cs="Times"/>
          <w:i/>
          <w:sz w:val="20"/>
          <w:szCs w:val="20"/>
        </w:rPr>
        <w:t xml:space="preserve"> The data validity test techniquw uses content validity and triangulation. The result of this research showed that the initial pre-action test score were 57 with classical completeness of 0%, increased in the first cycle by 64</w:t>
      </w:r>
      <w:r w:rsidR="009C241B">
        <w:rPr>
          <w:rFonts w:ascii="Times" w:hAnsi="Times" w:cs="Times"/>
          <w:i/>
          <w:sz w:val="20"/>
          <w:szCs w:val="20"/>
        </w:rPr>
        <w:t xml:space="preserve"> with classical completeness of 23%, then in second cycle it increased significantly to 77 w</w:t>
      </w:r>
      <w:r w:rsidR="00915C39">
        <w:rPr>
          <w:rFonts w:ascii="Times" w:hAnsi="Times" w:cs="Times"/>
          <w:i/>
          <w:sz w:val="20"/>
          <w:szCs w:val="20"/>
        </w:rPr>
        <w:t>ith classical completeness of 83</w:t>
      </w:r>
      <w:r w:rsidR="009C241B">
        <w:rPr>
          <w:rFonts w:ascii="Times" w:hAnsi="Times" w:cs="Times"/>
          <w:i/>
          <w:sz w:val="20"/>
          <w:szCs w:val="20"/>
        </w:rPr>
        <w:t xml:space="preserve">%. Based on the result of the study, it can be concluded that through the application of the Remap-SAVI learning model can improve the analysis ability of </w:t>
      </w:r>
      <w:r w:rsidR="00580D65">
        <w:rPr>
          <w:rFonts w:ascii="Times" w:hAnsi="Times" w:cs="Times"/>
          <w:i/>
          <w:sz w:val="20"/>
          <w:szCs w:val="20"/>
        </w:rPr>
        <w:t>energi</w:t>
      </w:r>
      <w:r w:rsidR="009C241B">
        <w:rPr>
          <w:rFonts w:ascii="Times" w:hAnsi="Times" w:cs="Times"/>
          <w:i/>
          <w:sz w:val="20"/>
          <w:szCs w:val="20"/>
        </w:rPr>
        <w:t xml:space="preserve"> and </w:t>
      </w:r>
      <w:r w:rsidR="00580D65">
        <w:rPr>
          <w:rFonts w:ascii="Times" w:hAnsi="Times" w:cs="Times"/>
          <w:i/>
          <w:sz w:val="20"/>
          <w:szCs w:val="20"/>
        </w:rPr>
        <w:t>energi</w:t>
      </w:r>
      <w:r w:rsidR="009C241B">
        <w:rPr>
          <w:rFonts w:ascii="Times" w:hAnsi="Times" w:cs="Times"/>
          <w:i/>
          <w:sz w:val="20"/>
          <w:szCs w:val="20"/>
        </w:rPr>
        <w:t xml:space="preserve"> source in class IV SDN Bratan 2 Surakarta 2018/2019 school year.</w:t>
      </w:r>
    </w:p>
    <w:p w:rsidR="009C241B" w:rsidRDefault="009C241B" w:rsidP="009C241B">
      <w:pPr>
        <w:spacing w:after="240" w:line="240" w:lineRule="auto"/>
        <w:ind w:left="1440" w:firstLine="360"/>
        <w:contextualSpacing/>
        <w:jc w:val="both"/>
        <w:rPr>
          <w:rFonts w:ascii="Times" w:hAnsi="Times" w:cs="Times"/>
          <w:i/>
          <w:sz w:val="20"/>
          <w:szCs w:val="20"/>
        </w:rPr>
      </w:pPr>
      <w:r>
        <w:rPr>
          <w:rFonts w:ascii="Times" w:hAnsi="Times" w:cs="Times"/>
          <w:b/>
          <w:i/>
          <w:sz w:val="20"/>
          <w:szCs w:val="20"/>
        </w:rPr>
        <w:t xml:space="preserve">Keywords: </w:t>
      </w:r>
      <w:r>
        <w:rPr>
          <w:rFonts w:ascii="Times" w:hAnsi="Times" w:cs="Times"/>
          <w:i/>
          <w:sz w:val="20"/>
          <w:szCs w:val="20"/>
        </w:rPr>
        <w:t>Reading – Concept Map – Somatic Auditory Visualization Intellectual (Remap-SAVI), analysis ability</w:t>
      </w:r>
    </w:p>
    <w:p w:rsidR="009C241B" w:rsidRDefault="009C241B" w:rsidP="003070CA">
      <w:pPr>
        <w:spacing w:after="240" w:line="240" w:lineRule="auto"/>
        <w:contextualSpacing/>
        <w:jc w:val="both"/>
        <w:rPr>
          <w:rFonts w:ascii="Times" w:hAnsi="Times" w:cs="Times"/>
          <w:sz w:val="20"/>
          <w:szCs w:val="20"/>
        </w:rPr>
      </w:pPr>
    </w:p>
    <w:p w:rsidR="003070CA" w:rsidRDefault="003070CA" w:rsidP="003070CA">
      <w:pPr>
        <w:spacing w:after="240" w:line="240" w:lineRule="auto"/>
        <w:contextualSpacing/>
        <w:jc w:val="both"/>
        <w:rPr>
          <w:rFonts w:ascii="Times" w:hAnsi="Times" w:cs="Times"/>
          <w:sz w:val="20"/>
          <w:szCs w:val="20"/>
        </w:rPr>
      </w:pPr>
    </w:p>
    <w:p w:rsidR="009C241B" w:rsidRDefault="003070CA" w:rsidP="003070CA">
      <w:pPr>
        <w:spacing w:after="240" w:line="240" w:lineRule="auto"/>
        <w:contextualSpacing/>
        <w:jc w:val="both"/>
        <w:rPr>
          <w:rFonts w:ascii="Times" w:hAnsi="Times" w:cs="Times"/>
          <w:b/>
          <w:szCs w:val="20"/>
        </w:rPr>
      </w:pPr>
      <w:r w:rsidRPr="003070CA">
        <w:rPr>
          <w:rFonts w:ascii="Times" w:hAnsi="Times" w:cs="Times"/>
          <w:b/>
          <w:szCs w:val="20"/>
        </w:rPr>
        <w:t>1.</w:t>
      </w:r>
      <w:r>
        <w:rPr>
          <w:rFonts w:ascii="Times" w:hAnsi="Times" w:cs="Times"/>
          <w:b/>
          <w:szCs w:val="20"/>
        </w:rPr>
        <w:t xml:space="preserve"> Pendahuluan</w:t>
      </w:r>
    </w:p>
    <w:p w:rsidR="003070CA" w:rsidRDefault="00F9251B" w:rsidP="00127A44">
      <w:pPr>
        <w:spacing w:after="240" w:line="240" w:lineRule="auto"/>
        <w:contextualSpacing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 xml:space="preserve">Pembelajaran pada abad 21 mulai mengalami pergeseran dari </w:t>
      </w:r>
      <w:r w:rsidR="00EF0DE8">
        <w:rPr>
          <w:rFonts w:ascii="Times" w:hAnsi="Times" w:cs="Times"/>
          <w:i/>
          <w:szCs w:val="20"/>
        </w:rPr>
        <w:t>Lower Order Thinking Skills</w:t>
      </w:r>
      <w:r>
        <w:rPr>
          <w:rFonts w:ascii="Times" w:hAnsi="Times" w:cs="Times"/>
          <w:szCs w:val="20"/>
        </w:rPr>
        <w:t xml:space="preserve"> menuju </w:t>
      </w:r>
      <w:r w:rsidR="00EF0DE8">
        <w:rPr>
          <w:rFonts w:ascii="Times" w:hAnsi="Times" w:cs="Times"/>
          <w:i/>
          <w:szCs w:val="20"/>
        </w:rPr>
        <w:t>Higher Order Thinking Skills</w:t>
      </w:r>
      <w:r>
        <w:rPr>
          <w:rFonts w:ascii="Times" w:hAnsi="Times" w:cs="Times"/>
          <w:szCs w:val="20"/>
        </w:rPr>
        <w:t>.</w:t>
      </w:r>
      <w:proofErr w:type="gramEnd"/>
      <w:r>
        <w:rPr>
          <w:rFonts w:ascii="Times" w:hAnsi="Times" w:cs="Times"/>
          <w:szCs w:val="20"/>
        </w:rPr>
        <w:t xml:space="preserve"> Berdasarkan revisi taksonomi k</w:t>
      </w:r>
      <w:r w:rsidR="00A31CE4">
        <w:rPr>
          <w:rFonts w:ascii="Times" w:hAnsi="Times" w:cs="Times"/>
          <w:szCs w:val="20"/>
        </w:rPr>
        <w:t xml:space="preserve">ognitif Anderson dan Krathwohl, yang tergolong dalam proses berpikir tingkat tinggi yaitu dari C4 – C6 meliputi menganalisis, mengevaluasi, dan mencipta. </w:t>
      </w:r>
      <w:proofErr w:type="gramStart"/>
      <w:r w:rsidR="00675820">
        <w:rPr>
          <w:rFonts w:ascii="Times" w:hAnsi="Times" w:cs="Times"/>
          <w:szCs w:val="20"/>
        </w:rPr>
        <w:t>Kemampuan analisis merupakan salah satu kemampuan yang penting dikuasai</w:t>
      </w:r>
      <w:r w:rsidR="00A31CE4">
        <w:rPr>
          <w:rFonts w:ascii="Times" w:hAnsi="Times" w:cs="Times"/>
          <w:szCs w:val="20"/>
        </w:rPr>
        <w:t>.</w:t>
      </w:r>
      <w:proofErr w:type="gramEnd"/>
      <w:r w:rsidR="00A31CE4">
        <w:rPr>
          <w:rFonts w:ascii="Times" w:hAnsi="Times" w:cs="Times"/>
          <w:szCs w:val="20"/>
        </w:rPr>
        <w:t xml:space="preserve"> Jika kemampuan analisis dikuasai, maka peserta didik dapat meningkatan seluruh kognitif dalam pembelajaran</w:t>
      </w:r>
      <w:r w:rsidR="004D3D1E">
        <w:rPr>
          <w:rFonts w:ascii="Times" w:hAnsi="Times" w:cs="Times"/>
          <w:szCs w:val="20"/>
        </w:rPr>
        <w:t xml:space="preserve"> </w:t>
      </w:r>
      <w:r w:rsidR="00ED78A6">
        <w:rPr>
          <w:rFonts w:ascii="Times" w:hAnsi="Times" w:cs="Times"/>
          <w:szCs w:val="20"/>
        </w:rPr>
        <w:fldChar w:fldCharType="begin" w:fldLock="1"/>
      </w:r>
      <w:r w:rsidR="004D3D1E">
        <w:rPr>
          <w:rFonts w:ascii="Times" w:hAnsi="Times" w:cs="Times"/>
          <w:szCs w:val="20"/>
        </w:rPr>
        <w:instrText>ADDIN CSL_CITATION {"citationItems":[{"id":"ITEM-1","itemData":{"author":[{"dropping-particle":"","family":"Widoyoko","given":"E","non-dropping-particle":"","parse-names":false,"suffix":""}],"id":"ITEM-1","issued":{"date-parts":[["2016"]]},"number-of-pages":"43","publisher":"Pustaka Belajar","publisher-place":"Yogyakarta","title":"Penilaian Hasil Pembelajaran di Sekolah","type":"book"},"uris":["http://www.mendeley.com/documents/?uuid=7ac417a4-bda3-4e6b-a3d4-a519ebdfbcb3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ED78A6">
        <w:rPr>
          <w:rFonts w:ascii="Times" w:hAnsi="Times" w:cs="Times"/>
          <w:szCs w:val="20"/>
        </w:rPr>
        <w:fldChar w:fldCharType="separate"/>
      </w:r>
      <w:r w:rsidR="00ED78A6" w:rsidRPr="00ED78A6">
        <w:rPr>
          <w:rFonts w:ascii="Times" w:hAnsi="Times" w:cs="Times"/>
          <w:noProof/>
          <w:szCs w:val="20"/>
        </w:rPr>
        <w:t>[1]</w:t>
      </w:r>
      <w:r w:rsidR="00ED78A6">
        <w:rPr>
          <w:rFonts w:ascii="Times" w:hAnsi="Times" w:cs="Times"/>
          <w:szCs w:val="20"/>
        </w:rPr>
        <w:fldChar w:fldCharType="end"/>
      </w:r>
      <w:r w:rsidR="00A31CE4">
        <w:rPr>
          <w:rFonts w:ascii="Times" w:hAnsi="Times" w:cs="Times"/>
          <w:szCs w:val="20"/>
        </w:rPr>
        <w:t xml:space="preserve">. Kemampuan analisis melibatkat proses memecah-mecah materi menjadi </w:t>
      </w:r>
      <w:r w:rsidR="00F467BF">
        <w:rPr>
          <w:rFonts w:ascii="Times" w:hAnsi="Times" w:cs="Times"/>
          <w:szCs w:val="20"/>
        </w:rPr>
        <w:t>elemen-elemen</w:t>
      </w:r>
      <w:r w:rsidR="00A31CE4">
        <w:rPr>
          <w:rFonts w:ascii="Times" w:hAnsi="Times" w:cs="Times"/>
          <w:szCs w:val="20"/>
        </w:rPr>
        <w:t xml:space="preserve"> yang lebih kecil dan menentukan </w:t>
      </w:r>
      <w:r w:rsidR="00F467BF">
        <w:rPr>
          <w:rFonts w:ascii="Times" w:hAnsi="Times" w:cs="Times"/>
          <w:szCs w:val="20"/>
        </w:rPr>
        <w:t>keterkaitan</w:t>
      </w:r>
      <w:r w:rsidR="00A31CE4">
        <w:rPr>
          <w:rFonts w:ascii="Times" w:hAnsi="Times" w:cs="Times"/>
          <w:szCs w:val="20"/>
        </w:rPr>
        <w:t xml:space="preserve"> antar</w:t>
      </w:r>
      <w:r w:rsidR="00F467BF">
        <w:rPr>
          <w:rFonts w:ascii="Times" w:hAnsi="Times" w:cs="Times"/>
          <w:szCs w:val="20"/>
        </w:rPr>
        <w:t>elemen</w:t>
      </w:r>
      <w:r w:rsidR="00A31CE4">
        <w:rPr>
          <w:rFonts w:ascii="Times" w:hAnsi="Times" w:cs="Times"/>
          <w:szCs w:val="20"/>
        </w:rPr>
        <w:t xml:space="preserve"> dan struktur keseluruhan</w:t>
      </w:r>
      <w:r w:rsidR="00F467BF">
        <w:rPr>
          <w:rFonts w:ascii="Times" w:hAnsi="Times" w:cs="Times"/>
          <w:szCs w:val="20"/>
        </w:rPr>
        <w:t xml:space="preserve"> materi tersebut</w:t>
      </w:r>
      <w:r w:rsidR="004D3D1E">
        <w:rPr>
          <w:rFonts w:ascii="Times" w:hAnsi="Times" w:cs="Times"/>
          <w:szCs w:val="20"/>
        </w:rPr>
        <w:t xml:space="preserve"> </w:t>
      </w:r>
      <w:r w:rsidR="004D3D1E">
        <w:rPr>
          <w:rFonts w:ascii="Times" w:hAnsi="Times" w:cs="Times"/>
          <w:szCs w:val="20"/>
        </w:rPr>
        <w:fldChar w:fldCharType="begin" w:fldLock="1"/>
      </w:r>
      <w:r w:rsidR="007B4183">
        <w:rPr>
          <w:rFonts w:ascii="Times" w:hAnsi="Times" w:cs="Times"/>
          <w:szCs w:val="20"/>
        </w:rPr>
        <w:instrText>ADDIN CSL_CITATION {"citationItems":[{"id":"ITEM-1","itemData":{"author":[{"dropping-particle":"","family":"Anderson","given":"L","non-dropping-particle":"","parse-names":false,"suffix":""},{"dropping-particle":"","family":"Krathwohl","given":"","non-dropping-particle":"","parse-names":false,"suffix":""}],"id":"ITEM-1","issued":{"date-parts":[["2010"]]},"number-of-pages":"120","publisher":"Pustaka Belajar","publisher-place":"Yogyakarta","title":"Kerangka Landasan Untuk Pembelajaran, Pengajaran, dan Asesmen","type":"book"},"uris":["http://www.mendeley.com/documents/?uuid=bd3bdaed-8d33-4a68-89ab-435f0b53f5ba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4D3D1E">
        <w:rPr>
          <w:rFonts w:ascii="Times" w:hAnsi="Times" w:cs="Times"/>
          <w:szCs w:val="20"/>
        </w:rPr>
        <w:fldChar w:fldCharType="separate"/>
      </w:r>
      <w:r w:rsidR="004D3D1E" w:rsidRPr="004D3D1E">
        <w:rPr>
          <w:rFonts w:ascii="Times" w:hAnsi="Times" w:cs="Times"/>
          <w:noProof/>
          <w:szCs w:val="20"/>
        </w:rPr>
        <w:t>[2]</w:t>
      </w:r>
      <w:r w:rsidR="004D3D1E">
        <w:rPr>
          <w:rFonts w:ascii="Times" w:hAnsi="Times" w:cs="Times"/>
          <w:szCs w:val="20"/>
        </w:rPr>
        <w:fldChar w:fldCharType="end"/>
      </w:r>
      <w:r w:rsidR="00A31CE4">
        <w:rPr>
          <w:rFonts w:ascii="Times" w:hAnsi="Times" w:cs="Times"/>
          <w:szCs w:val="20"/>
        </w:rPr>
        <w:t xml:space="preserve">. </w:t>
      </w:r>
      <w:proofErr w:type="gramStart"/>
      <w:r w:rsidR="00322380">
        <w:rPr>
          <w:rFonts w:ascii="Times" w:hAnsi="Times" w:cs="Times"/>
          <w:szCs w:val="20"/>
        </w:rPr>
        <w:t>Ke</w:t>
      </w:r>
      <w:r w:rsidR="001530D3">
        <w:rPr>
          <w:rFonts w:ascii="Times" w:hAnsi="Times" w:cs="Times"/>
          <w:szCs w:val="20"/>
        </w:rPr>
        <w:t>mampuan menganalisis melatih pe</w:t>
      </w:r>
      <w:r w:rsidR="00322380">
        <w:rPr>
          <w:rFonts w:ascii="Times" w:hAnsi="Times" w:cs="Times"/>
          <w:szCs w:val="20"/>
        </w:rPr>
        <w:t xml:space="preserve">serta didik untuk </w:t>
      </w:r>
      <w:r w:rsidR="00F467BF">
        <w:rPr>
          <w:rFonts w:ascii="Times" w:hAnsi="Times" w:cs="Times"/>
          <w:szCs w:val="20"/>
        </w:rPr>
        <w:t>dapat</w:t>
      </w:r>
      <w:r w:rsidR="001530D3">
        <w:rPr>
          <w:rFonts w:ascii="Times" w:hAnsi="Times" w:cs="Times"/>
          <w:szCs w:val="20"/>
        </w:rPr>
        <w:t xml:space="preserve"> </w:t>
      </w:r>
      <w:r w:rsidR="00322380">
        <w:rPr>
          <w:rFonts w:ascii="Times" w:hAnsi="Times" w:cs="Times"/>
          <w:szCs w:val="20"/>
        </w:rPr>
        <w:t xml:space="preserve">mengenali </w:t>
      </w:r>
      <w:r w:rsidR="00F467BF">
        <w:rPr>
          <w:rFonts w:ascii="Times" w:hAnsi="Times" w:cs="Times"/>
          <w:szCs w:val="20"/>
        </w:rPr>
        <w:t xml:space="preserve">dan membedakan faktor </w:t>
      </w:r>
      <w:r w:rsidR="004D3D1E">
        <w:rPr>
          <w:rFonts w:ascii="Times" w:hAnsi="Times" w:cs="Times"/>
          <w:szCs w:val="20"/>
        </w:rPr>
        <w:t>sebab</w:t>
      </w:r>
      <w:r w:rsidR="00322380">
        <w:rPr>
          <w:rFonts w:ascii="Times" w:hAnsi="Times" w:cs="Times"/>
          <w:szCs w:val="20"/>
        </w:rPr>
        <w:t xml:space="preserve"> dan akibat</w:t>
      </w:r>
      <w:r w:rsidR="001530D3">
        <w:rPr>
          <w:rFonts w:ascii="Times" w:hAnsi="Times" w:cs="Times"/>
          <w:szCs w:val="20"/>
        </w:rPr>
        <w:t xml:space="preserve"> yan</w:t>
      </w:r>
      <w:r w:rsidR="00F467BF">
        <w:rPr>
          <w:rFonts w:ascii="Times" w:hAnsi="Times" w:cs="Times"/>
          <w:szCs w:val="20"/>
        </w:rPr>
        <w:t>g ditimbulkan</w:t>
      </w:r>
      <w:r w:rsidR="00322380">
        <w:rPr>
          <w:rFonts w:ascii="Times" w:hAnsi="Times" w:cs="Times"/>
          <w:szCs w:val="20"/>
        </w:rPr>
        <w:t xml:space="preserve"> dal</w:t>
      </w:r>
      <w:r w:rsidR="00F467BF">
        <w:rPr>
          <w:rFonts w:ascii="Times" w:hAnsi="Times" w:cs="Times"/>
          <w:szCs w:val="20"/>
        </w:rPr>
        <w:t>am suatu permasalahan yang komplek</w:t>
      </w:r>
      <w:r w:rsidR="00322380">
        <w:rPr>
          <w:rFonts w:ascii="Times" w:hAnsi="Times" w:cs="Times"/>
          <w:szCs w:val="20"/>
        </w:rPr>
        <w:t>.</w:t>
      </w:r>
      <w:proofErr w:type="gramEnd"/>
      <w:r w:rsidR="00322380">
        <w:rPr>
          <w:rFonts w:ascii="Times" w:hAnsi="Times" w:cs="Times"/>
          <w:szCs w:val="20"/>
        </w:rPr>
        <w:t xml:space="preserve"> </w:t>
      </w:r>
      <w:proofErr w:type="gramStart"/>
      <w:r w:rsidR="00322380">
        <w:rPr>
          <w:rFonts w:ascii="Times" w:hAnsi="Times" w:cs="Times"/>
          <w:szCs w:val="20"/>
        </w:rPr>
        <w:t>Selain itu juga melatih berpikir kritis, mengambil keputusan, dan memecahkan ma</w:t>
      </w:r>
      <w:r w:rsidR="00F467BF">
        <w:rPr>
          <w:rFonts w:ascii="Times" w:hAnsi="Times" w:cs="Times"/>
          <w:szCs w:val="20"/>
        </w:rPr>
        <w:t>salah yang dihadapi.</w:t>
      </w:r>
      <w:proofErr w:type="gramEnd"/>
      <w:r w:rsidR="00F467BF">
        <w:rPr>
          <w:rFonts w:ascii="Times" w:hAnsi="Times" w:cs="Times"/>
          <w:szCs w:val="20"/>
        </w:rPr>
        <w:t xml:space="preserve"> Berdasar</w:t>
      </w:r>
      <w:r w:rsidR="001530D3">
        <w:rPr>
          <w:rFonts w:ascii="Times" w:hAnsi="Times" w:cs="Times"/>
          <w:szCs w:val="20"/>
        </w:rPr>
        <w:t>kan</w:t>
      </w:r>
      <w:r w:rsidR="00F467BF">
        <w:rPr>
          <w:rFonts w:ascii="Times" w:hAnsi="Times" w:cs="Times"/>
          <w:szCs w:val="20"/>
        </w:rPr>
        <w:t xml:space="preserve"> pada</w:t>
      </w:r>
      <w:r w:rsidR="00322380">
        <w:rPr>
          <w:rFonts w:ascii="Times" w:hAnsi="Times" w:cs="Times"/>
          <w:szCs w:val="20"/>
        </w:rPr>
        <w:t xml:space="preserve"> hasil wawancara yang </w:t>
      </w:r>
      <w:r w:rsidR="00F467BF">
        <w:rPr>
          <w:rFonts w:ascii="Times" w:hAnsi="Times" w:cs="Times"/>
          <w:szCs w:val="20"/>
        </w:rPr>
        <w:t>terlaksana</w:t>
      </w:r>
      <w:r w:rsidR="00322380">
        <w:rPr>
          <w:rFonts w:ascii="Times" w:hAnsi="Times" w:cs="Times"/>
          <w:szCs w:val="20"/>
        </w:rPr>
        <w:t xml:space="preserve"> pada tanggal 23 November 2018 dengan narasumber guru dan peserta didik kelas IV SDN Bratan 2 Surakarta diperoleh informasi bahwa peserta didik masih </w:t>
      </w:r>
      <w:r w:rsidR="00322380">
        <w:rPr>
          <w:rFonts w:ascii="Times" w:hAnsi="Times" w:cs="Times"/>
          <w:szCs w:val="20"/>
        </w:rPr>
        <w:lastRenderedPageBreak/>
        <w:t>kesulitan dalam meny</w:t>
      </w:r>
      <w:r w:rsidR="00B25FAF">
        <w:rPr>
          <w:rFonts w:ascii="Times" w:hAnsi="Times" w:cs="Times"/>
          <w:szCs w:val="20"/>
        </w:rPr>
        <w:t xml:space="preserve">elesaikan soal analisis. Berdasarkan hasil observasi </w:t>
      </w:r>
      <w:r w:rsidR="00F467BF">
        <w:rPr>
          <w:rFonts w:ascii="Times" w:hAnsi="Times" w:cs="Times"/>
          <w:szCs w:val="20"/>
        </w:rPr>
        <w:t>proses</w:t>
      </w:r>
      <w:r w:rsidR="00B25FAF">
        <w:rPr>
          <w:rFonts w:ascii="Times" w:hAnsi="Times" w:cs="Times"/>
          <w:szCs w:val="20"/>
        </w:rPr>
        <w:t xml:space="preserve"> pembelajaran yang </w:t>
      </w:r>
      <w:r w:rsidR="001530D3">
        <w:rPr>
          <w:rFonts w:ascii="Times" w:hAnsi="Times" w:cs="Times"/>
          <w:szCs w:val="20"/>
        </w:rPr>
        <w:t xml:space="preserve">terlaksana </w:t>
      </w:r>
      <w:r w:rsidR="00B25FAF">
        <w:rPr>
          <w:rFonts w:ascii="Times" w:hAnsi="Times" w:cs="Times"/>
          <w:szCs w:val="20"/>
        </w:rPr>
        <w:t>pada tanggal 28 November 2018, diperoleh informasi bahwa proses pembelajaran di kelas belum men</w:t>
      </w:r>
      <w:r w:rsidR="00F467BF">
        <w:rPr>
          <w:rFonts w:ascii="Times" w:hAnsi="Times" w:cs="Times"/>
          <w:szCs w:val="20"/>
        </w:rPr>
        <w:t>erapkan</w:t>
      </w:r>
      <w:r w:rsidR="00B25FAF">
        <w:rPr>
          <w:rFonts w:ascii="Times" w:hAnsi="Times" w:cs="Times"/>
          <w:szCs w:val="20"/>
        </w:rPr>
        <w:t xml:space="preserve"> model pembe</w:t>
      </w:r>
      <w:r w:rsidR="00F467BF">
        <w:rPr>
          <w:rFonts w:ascii="Times" w:hAnsi="Times" w:cs="Times"/>
          <w:szCs w:val="20"/>
        </w:rPr>
        <w:t>lajar</w:t>
      </w:r>
      <w:r w:rsidR="001530D3">
        <w:rPr>
          <w:rFonts w:ascii="Times" w:hAnsi="Times" w:cs="Times"/>
          <w:szCs w:val="20"/>
        </w:rPr>
        <w:t>an yang bervariasi dan menyebabk</w:t>
      </w:r>
      <w:r w:rsidR="00F467BF">
        <w:rPr>
          <w:rFonts w:ascii="Times" w:hAnsi="Times" w:cs="Times"/>
          <w:szCs w:val="20"/>
        </w:rPr>
        <w:t>an</w:t>
      </w:r>
      <w:r w:rsidR="00B25FAF">
        <w:rPr>
          <w:rFonts w:ascii="Times" w:hAnsi="Times" w:cs="Times"/>
          <w:szCs w:val="20"/>
        </w:rPr>
        <w:t xml:space="preserve"> </w:t>
      </w:r>
      <w:r w:rsidR="00F467BF">
        <w:rPr>
          <w:rFonts w:ascii="Times" w:hAnsi="Times" w:cs="Times"/>
          <w:szCs w:val="20"/>
        </w:rPr>
        <w:t xml:space="preserve">antusiasme </w:t>
      </w:r>
      <w:r w:rsidR="00B25FAF">
        <w:rPr>
          <w:rFonts w:ascii="Times" w:hAnsi="Times" w:cs="Times"/>
          <w:szCs w:val="20"/>
        </w:rPr>
        <w:t xml:space="preserve">peserta didik </w:t>
      </w:r>
      <w:r w:rsidR="00675820">
        <w:rPr>
          <w:rFonts w:ascii="Times" w:hAnsi="Times" w:cs="Times"/>
          <w:szCs w:val="20"/>
        </w:rPr>
        <w:t xml:space="preserve">dalam pembelajaran </w:t>
      </w:r>
      <w:r w:rsidR="00F467BF">
        <w:rPr>
          <w:rFonts w:ascii="Times" w:hAnsi="Times" w:cs="Times"/>
          <w:szCs w:val="20"/>
        </w:rPr>
        <w:t>kurang</w:t>
      </w:r>
      <w:r w:rsidR="00B25FAF">
        <w:rPr>
          <w:rFonts w:ascii="Times" w:hAnsi="Times" w:cs="Times"/>
          <w:szCs w:val="20"/>
        </w:rPr>
        <w:t xml:space="preserve">. Guru sudah menggunakan kegiatan diskusi kelompok, </w:t>
      </w:r>
      <w:proofErr w:type="gramStart"/>
      <w:r w:rsidR="00B25FAF">
        <w:rPr>
          <w:rFonts w:ascii="Times" w:hAnsi="Times" w:cs="Times"/>
          <w:szCs w:val="20"/>
        </w:rPr>
        <w:t>akan</w:t>
      </w:r>
      <w:proofErr w:type="gramEnd"/>
      <w:r w:rsidR="00B25FAF">
        <w:rPr>
          <w:rFonts w:ascii="Times" w:hAnsi="Times" w:cs="Times"/>
          <w:szCs w:val="20"/>
        </w:rPr>
        <w:t xml:space="preserve"> tetapi lebih sering menggunakan metode ceramah. Proses pembelajaran kurang melibatkan</w:t>
      </w:r>
      <w:r w:rsidR="001530D3">
        <w:rPr>
          <w:rFonts w:ascii="Times" w:hAnsi="Times" w:cs="Times"/>
          <w:szCs w:val="20"/>
        </w:rPr>
        <w:t xml:space="preserve"> </w:t>
      </w:r>
      <w:r w:rsidR="00F467BF">
        <w:rPr>
          <w:rFonts w:ascii="Times" w:hAnsi="Times" w:cs="Times"/>
          <w:szCs w:val="20"/>
        </w:rPr>
        <w:t>partisipasi aktif</w:t>
      </w:r>
      <w:r w:rsidR="00B25FAF">
        <w:rPr>
          <w:rFonts w:ascii="Times" w:hAnsi="Times" w:cs="Times"/>
          <w:szCs w:val="20"/>
        </w:rPr>
        <w:t xml:space="preserve"> peserta didik sehingga pembelajaran menjadi kurang bermakna. </w:t>
      </w:r>
      <w:proofErr w:type="gramStart"/>
      <w:r w:rsidR="00B25FAF">
        <w:rPr>
          <w:rFonts w:ascii="Times" w:hAnsi="Times" w:cs="Times"/>
          <w:szCs w:val="20"/>
        </w:rPr>
        <w:t xml:space="preserve">Berdasarkan </w:t>
      </w:r>
      <w:r w:rsidR="00127A44">
        <w:rPr>
          <w:rFonts w:ascii="Times" w:hAnsi="Times" w:cs="Times"/>
          <w:szCs w:val="20"/>
        </w:rPr>
        <w:t xml:space="preserve">hasil tes pratindakan terhadap 25 peserta didik yang mengikuti </w:t>
      </w:r>
      <w:r w:rsidR="00127A44">
        <w:rPr>
          <w:rFonts w:ascii="Times" w:hAnsi="Times" w:cs="Times"/>
          <w:i/>
          <w:szCs w:val="20"/>
        </w:rPr>
        <w:t>pretest</w:t>
      </w:r>
      <w:r w:rsidR="00675820">
        <w:rPr>
          <w:rFonts w:ascii="Times" w:hAnsi="Times" w:cs="Times"/>
          <w:szCs w:val="20"/>
        </w:rPr>
        <w:t>, belum ada yang mampu memenuhi</w:t>
      </w:r>
      <w:r w:rsidR="00127A44">
        <w:rPr>
          <w:rFonts w:ascii="Times" w:hAnsi="Times" w:cs="Times"/>
          <w:szCs w:val="20"/>
        </w:rPr>
        <w:t xml:space="preserve"> KKM yang ditetapkan yaitu 77.</w:t>
      </w:r>
      <w:proofErr w:type="gramEnd"/>
      <w:r w:rsidR="00127A44">
        <w:rPr>
          <w:rFonts w:ascii="Times" w:hAnsi="Times" w:cs="Times"/>
          <w:szCs w:val="20"/>
        </w:rPr>
        <w:t xml:space="preserve"> </w:t>
      </w:r>
      <w:proofErr w:type="gramStart"/>
      <w:r w:rsidR="00127A44">
        <w:rPr>
          <w:rFonts w:ascii="Times" w:hAnsi="Times" w:cs="Times"/>
          <w:szCs w:val="20"/>
        </w:rPr>
        <w:t xml:space="preserve">Adapun nilai </w:t>
      </w:r>
      <w:r w:rsidR="004D3D1E">
        <w:rPr>
          <w:rFonts w:ascii="Times" w:hAnsi="Times" w:cs="Times"/>
          <w:szCs w:val="20"/>
        </w:rPr>
        <w:t>rata-</w:t>
      </w:r>
      <w:r w:rsidR="00675820">
        <w:rPr>
          <w:rFonts w:ascii="Times" w:hAnsi="Times" w:cs="Times"/>
          <w:szCs w:val="20"/>
        </w:rPr>
        <w:t>rata</w:t>
      </w:r>
      <w:r w:rsidR="00127A44">
        <w:rPr>
          <w:rFonts w:ascii="Times" w:hAnsi="Times" w:cs="Times"/>
          <w:szCs w:val="20"/>
        </w:rPr>
        <w:t xml:space="preserve"> kelas yaitu 57.30.</w:t>
      </w:r>
      <w:proofErr w:type="gramEnd"/>
      <w:r w:rsidR="00127A44">
        <w:rPr>
          <w:rFonts w:ascii="Times" w:hAnsi="Times" w:cs="Times"/>
          <w:szCs w:val="20"/>
        </w:rPr>
        <w:t xml:space="preserve"> </w:t>
      </w:r>
      <w:proofErr w:type="gramStart"/>
      <w:r w:rsidR="00127A44">
        <w:rPr>
          <w:rFonts w:ascii="Times" w:hAnsi="Times" w:cs="Times"/>
          <w:szCs w:val="20"/>
        </w:rPr>
        <w:t xml:space="preserve">Hasil pratindakan </w:t>
      </w:r>
      <w:r w:rsidR="00675820">
        <w:rPr>
          <w:rFonts w:ascii="Times" w:hAnsi="Times" w:cs="Times"/>
          <w:szCs w:val="20"/>
        </w:rPr>
        <w:t>ini mengindikasi</w:t>
      </w:r>
      <w:r w:rsidR="00127A44">
        <w:rPr>
          <w:rFonts w:ascii="Times" w:hAnsi="Times" w:cs="Times"/>
          <w:szCs w:val="20"/>
        </w:rPr>
        <w:t>kan bahwa kemampuan analisis peserta didik masih rendah.</w:t>
      </w:r>
      <w:proofErr w:type="gramEnd"/>
    </w:p>
    <w:p w:rsidR="00B95FA0" w:rsidRDefault="00B95FA0" w:rsidP="00B95FA0">
      <w:pPr>
        <w:spacing w:after="240" w:line="240" w:lineRule="auto"/>
        <w:ind w:firstLine="270"/>
        <w:contextualSpacing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>Rendahnya kemampuan analisis pes</w:t>
      </w:r>
      <w:r w:rsidR="001530D3">
        <w:rPr>
          <w:rFonts w:ascii="Times" w:hAnsi="Times" w:cs="Times"/>
          <w:szCs w:val="20"/>
        </w:rPr>
        <w:t>e</w:t>
      </w:r>
      <w:r>
        <w:rPr>
          <w:rFonts w:ascii="Times" w:hAnsi="Times" w:cs="Times"/>
          <w:szCs w:val="20"/>
        </w:rPr>
        <w:t>rta didik perlu dilakukan perbaikan.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Peserta didik perlu </w:t>
      </w:r>
      <w:r w:rsidR="00C51BBA">
        <w:rPr>
          <w:rFonts w:ascii="Times" w:hAnsi="Times" w:cs="Times"/>
          <w:szCs w:val="20"/>
        </w:rPr>
        <w:t>berlatih memanfaatkan</w:t>
      </w:r>
      <w:r>
        <w:rPr>
          <w:rFonts w:ascii="Times" w:hAnsi="Times" w:cs="Times"/>
          <w:szCs w:val="20"/>
        </w:rPr>
        <w:t xml:space="preserve"> kemampuan berpikirnya, </w:t>
      </w:r>
      <w:r w:rsidR="000B6C4A">
        <w:rPr>
          <w:rFonts w:ascii="Times" w:hAnsi="Times" w:cs="Times"/>
          <w:szCs w:val="20"/>
        </w:rPr>
        <w:t xml:space="preserve">agar peserta didik </w:t>
      </w:r>
      <w:r w:rsidR="00C51BBA">
        <w:rPr>
          <w:rFonts w:ascii="Times" w:hAnsi="Times" w:cs="Times"/>
          <w:szCs w:val="20"/>
        </w:rPr>
        <w:t>bukan</w:t>
      </w:r>
      <w:r w:rsidR="000B6C4A">
        <w:rPr>
          <w:rFonts w:ascii="Times" w:hAnsi="Times" w:cs="Times"/>
          <w:szCs w:val="20"/>
        </w:rPr>
        <w:t xml:space="preserve"> hanya me</w:t>
      </w:r>
      <w:r w:rsidR="004D3D1E">
        <w:rPr>
          <w:rFonts w:ascii="Times" w:hAnsi="Times" w:cs="Times"/>
          <w:szCs w:val="20"/>
        </w:rPr>
        <w:t>mpunyai</w:t>
      </w:r>
      <w:r w:rsidR="000B6C4A">
        <w:rPr>
          <w:rFonts w:ascii="Times" w:hAnsi="Times" w:cs="Times"/>
          <w:szCs w:val="20"/>
        </w:rPr>
        <w:t xml:space="preserve"> kemampuan menghafal atau memahami saja, tetapi me</w:t>
      </w:r>
      <w:r w:rsidR="00C51BBA">
        <w:rPr>
          <w:rFonts w:ascii="Times" w:hAnsi="Times" w:cs="Times"/>
          <w:szCs w:val="20"/>
        </w:rPr>
        <w:t>mpunyai</w:t>
      </w:r>
      <w:r w:rsidR="000B6C4A">
        <w:rPr>
          <w:rFonts w:ascii="Times" w:hAnsi="Times" w:cs="Times"/>
          <w:szCs w:val="20"/>
        </w:rPr>
        <w:t xml:space="preserve"> kemampuan berpikir yang lebih tinggi, salah satunya kemampuan analisis.</w:t>
      </w:r>
      <w:proofErr w:type="gramEnd"/>
      <w:r w:rsidR="000B6C4A">
        <w:rPr>
          <w:rFonts w:ascii="Times" w:hAnsi="Times" w:cs="Times"/>
          <w:szCs w:val="20"/>
        </w:rPr>
        <w:t xml:space="preserve"> </w:t>
      </w:r>
      <w:proofErr w:type="gramStart"/>
      <w:r w:rsidR="000B6C4A">
        <w:rPr>
          <w:rFonts w:ascii="Times" w:hAnsi="Times" w:cs="Times"/>
          <w:szCs w:val="20"/>
        </w:rPr>
        <w:t>Kemampuan analisis peserta didik dapat diberdayakan melalui pembelajaran kooperatif.</w:t>
      </w:r>
      <w:proofErr w:type="gramEnd"/>
      <w:r w:rsidR="000B6C4A">
        <w:rPr>
          <w:rFonts w:ascii="Times" w:hAnsi="Times" w:cs="Times"/>
          <w:szCs w:val="20"/>
        </w:rPr>
        <w:t xml:space="preserve"> Pembelajaran kooperatif dapat meningkatkan tanggung</w:t>
      </w:r>
      <w:r w:rsidR="0003390B">
        <w:rPr>
          <w:rFonts w:ascii="Times" w:hAnsi="Times" w:cs="Times"/>
          <w:szCs w:val="20"/>
        </w:rPr>
        <w:t xml:space="preserve"> jaw</w:t>
      </w:r>
      <w:r w:rsidR="004D3D1E">
        <w:rPr>
          <w:rFonts w:ascii="Times" w:hAnsi="Times" w:cs="Times"/>
          <w:szCs w:val="20"/>
        </w:rPr>
        <w:t>a</w:t>
      </w:r>
      <w:r w:rsidR="000B6C4A">
        <w:rPr>
          <w:rFonts w:ascii="Times" w:hAnsi="Times" w:cs="Times"/>
          <w:szCs w:val="20"/>
        </w:rPr>
        <w:t xml:space="preserve">b peserta didik </w:t>
      </w:r>
      <w:r w:rsidR="0003390B">
        <w:rPr>
          <w:rFonts w:ascii="Times" w:hAnsi="Times" w:cs="Times"/>
          <w:szCs w:val="20"/>
        </w:rPr>
        <w:t>pada proses belajarnya, terlatihnya</w:t>
      </w:r>
      <w:r w:rsidR="000B6C4A">
        <w:rPr>
          <w:rFonts w:ascii="Times" w:hAnsi="Times" w:cs="Times"/>
          <w:szCs w:val="20"/>
        </w:rPr>
        <w:t xml:space="preserve"> kemampuan berpikir tingkat tinggi dan berpikir kritis peserta didik, dan mempererat hubungan antara </w:t>
      </w:r>
      <w:r w:rsidR="0003390B">
        <w:rPr>
          <w:rFonts w:ascii="Times" w:hAnsi="Times" w:cs="Times"/>
          <w:szCs w:val="20"/>
        </w:rPr>
        <w:t>peserta didik dalam kelompok</w:t>
      </w:r>
      <w:r w:rsidR="004D3D1E">
        <w:rPr>
          <w:rFonts w:ascii="Times" w:hAnsi="Times" w:cs="Times"/>
          <w:szCs w:val="20"/>
        </w:rPr>
        <w:t xml:space="preserve"> </w:t>
      </w:r>
      <w:r w:rsidR="004D3D1E">
        <w:rPr>
          <w:rFonts w:ascii="Times" w:hAnsi="Times" w:cs="Times"/>
          <w:szCs w:val="20"/>
        </w:rPr>
        <w:fldChar w:fldCharType="begin" w:fldLock="1"/>
      </w:r>
      <w:r w:rsidR="004D3D1E">
        <w:rPr>
          <w:rFonts w:ascii="Times" w:hAnsi="Times" w:cs="Times"/>
          <w:szCs w:val="20"/>
        </w:rPr>
        <w:instrText>ADDIN CSL_CITATION {"citationItems":[{"id":"ITEM-1","itemData":{"author":[{"dropping-particle":"","family":"Soetjipto","given":"Helly Prajitno","non-dropping-particle":"","parse-names":false,"suffix":""}],"id":"ITEM-1","issued":{"date-parts":[["2008"]]},"publisher":"Pustaka Belajar","publisher-place":"Yogyakarta","title":"Learning to Teach (Belajar untuk Mengajar)","type":"book"},"uris":["http://www.mendeley.com/documents/?uuid=07378107-a376-4da3-86be-6741f4df3bf0"]}],"mendeley":{"formattedCitation":"[3]","plainTextFormattedCitation":"[3]","previouslyFormattedCitation":"[3]"},"properties":{"noteIndex":0},"schema":"https://github.com/citation-style-language/schema/raw/master/csl-citation.json"}</w:instrText>
      </w:r>
      <w:r w:rsidR="004D3D1E">
        <w:rPr>
          <w:rFonts w:ascii="Times" w:hAnsi="Times" w:cs="Times"/>
          <w:szCs w:val="20"/>
        </w:rPr>
        <w:fldChar w:fldCharType="separate"/>
      </w:r>
      <w:r w:rsidR="004D3D1E" w:rsidRPr="004D3D1E">
        <w:rPr>
          <w:rFonts w:ascii="Times" w:hAnsi="Times" w:cs="Times"/>
          <w:noProof/>
          <w:szCs w:val="20"/>
        </w:rPr>
        <w:t>[3]</w:t>
      </w:r>
      <w:r w:rsidR="004D3D1E">
        <w:rPr>
          <w:rFonts w:ascii="Times" w:hAnsi="Times" w:cs="Times"/>
          <w:szCs w:val="20"/>
        </w:rPr>
        <w:fldChar w:fldCharType="end"/>
      </w:r>
      <w:r w:rsidR="004D3D1E">
        <w:rPr>
          <w:rFonts w:ascii="Times" w:hAnsi="Times" w:cs="Times"/>
          <w:szCs w:val="20"/>
        </w:rPr>
        <w:t xml:space="preserve">. Penelitian Jayanto </w:t>
      </w:r>
      <w:r w:rsidR="004D3D1E">
        <w:rPr>
          <w:rFonts w:ascii="Times" w:hAnsi="Times" w:cs="Times"/>
          <w:szCs w:val="20"/>
        </w:rPr>
        <w:fldChar w:fldCharType="begin" w:fldLock="1"/>
      </w:r>
      <w:r w:rsidR="00D54E38">
        <w:rPr>
          <w:rFonts w:ascii="Times" w:hAnsi="Times" w:cs="Times"/>
          <w:szCs w:val="20"/>
        </w:rPr>
        <w:instrText>ADDIN CSL_CITATION {"citationItems":[{"id":"ITEM-1","itemData":{"author":[{"dropping-particle":"","family":"Jayanto","given":"Hendra Adi","non-dropping-particle":"","parse-names":false,"suffix":""},{"dropping-particle":"","family":"Rintayati","given":"Peduk","non-dropping-particle":"","parse-names":false,"suffix":""},{"dropping-particle":"","family":"Yulianti","given":"","non-dropping-particle":"","parse-names":false,"suffix":""}],"container-title":"Didaktika Dwija Indria","id":"ITEM-1","issue":"6","issued":{"date-parts":[["2017"]]},"title":"Peningkatan Kemampuan Analisis Sifat-Sifat Cahaya Melalui Model Quantum Learning Berbasis Suggestopedia pada Kelas VB Sekolah Dasar","type":"article-journal","volume":"5"},"uris":["http://www.mendeley.com/documents/?uuid=4e8a1502-aced-499c-85a1-20c1bda49352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4D3D1E">
        <w:rPr>
          <w:rFonts w:ascii="Times" w:hAnsi="Times" w:cs="Times"/>
          <w:szCs w:val="20"/>
        </w:rPr>
        <w:fldChar w:fldCharType="separate"/>
      </w:r>
      <w:r w:rsidR="004D3D1E" w:rsidRPr="004D3D1E">
        <w:rPr>
          <w:rFonts w:ascii="Times" w:hAnsi="Times" w:cs="Times"/>
          <w:noProof/>
          <w:szCs w:val="20"/>
        </w:rPr>
        <w:t>[4]</w:t>
      </w:r>
      <w:r w:rsidR="004D3D1E">
        <w:rPr>
          <w:rFonts w:ascii="Times" w:hAnsi="Times" w:cs="Times"/>
          <w:szCs w:val="20"/>
        </w:rPr>
        <w:fldChar w:fldCharType="end"/>
      </w:r>
      <w:r w:rsidR="000B6C4A">
        <w:rPr>
          <w:rFonts w:ascii="Times" w:hAnsi="Times" w:cs="Times"/>
          <w:szCs w:val="20"/>
        </w:rPr>
        <w:t xml:space="preserve"> dengan menerapkan model </w:t>
      </w:r>
      <w:r w:rsidR="000B6C4A">
        <w:rPr>
          <w:rFonts w:ascii="Times" w:hAnsi="Times" w:cs="Times"/>
          <w:i/>
          <w:szCs w:val="20"/>
        </w:rPr>
        <w:t xml:space="preserve">Quantum Learning </w:t>
      </w:r>
      <w:r w:rsidR="000B6C4A">
        <w:rPr>
          <w:rFonts w:ascii="Times" w:hAnsi="Times" w:cs="Times"/>
          <w:szCs w:val="20"/>
        </w:rPr>
        <w:t>untuk meningkatkan kemampuan analisis</w:t>
      </w:r>
      <w:r w:rsidR="000C472A">
        <w:rPr>
          <w:rFonts w:ascii="Times" w:hAnsi="Times" w:cs="Times"/>
          <w:szCs w:val="20"/>
        </w:rPr>
        <w:t>.</w:t>
      </w:r>
      <w:r w:rsidR="00205BB0">
        <w:rPr>
          <w:rFonts w:ascii="Times" w:hAnsi="Times" w:cs="Times"/>
          <w:szCs w:val="20"/>
        </w:rPr>
        <w:t xml:space="preserve"> Penelitian</w:t>
      </w:r>
      <w:r w:rsidR="00860FF0">
        <w:rPr>
          <w:rFonts w:ascii="Times" w:hAnsi="Times" w:cs="Times"/>
          <w:szCs w:val="20"/>
        </w:rPr>
        <w:t xml:space="preserve"> F. Musadam </w:t>
      </w:r>
      <w:r w:rsidR="00860FF0">
        <w:rPr>
          <w:rFonts w:ascii="Times" w:hAnsi="Times" w:cs="Times"/>
          <w:szCs w:val="20"/>
        </w:rPr>
        <w:fldChar w:fldCharType="begin" w:fldLock="1"/>
      </w:r>
      <w:r w:rsidR="00D54E38">
        <w:rPr>
          <w:rFonts w:ascii="Times" w:hAnsi="Times" w:cs="Times"/>
          <w:szCs w:val="20"/>
        </w:rPr>
        <w:instrText>ADDIN CSL_CITATION {"citationItems":[{"id":"ITEM-1","itemData":{"author":[{"dropping-particle":"","family":"Musadam","given":"Fahrud","non-dropping-particle":"","parse-names":false,"suffix":""},{"dropping-particle":"","family":"Rintayati","given":"Peduk","non-dropping-particle":"","parse-names":false,"suffix":""},{"dropping-particle":"","family":"Atmojo","given":"Idam Ragil Widianto","non-dropping-particle":"","parse-names":false,"suffix":""}],"container-title":"Didaktika Dwija Indria","id":"ITEM-1","issue":"4","issued":{"date-parts":[["2015"]]},"page":"183-187","title":"Peningkatan Analisis Konsep Sifat-Sifat Cahaya Melalui Pembelajaran Kooperatif Tipe Keliling Kelas Berbasis Eksperimen","type":"article-journal","volume":"3"},"uris":["http://www.mendeley.com/documents/?uuid=6df7cb51-7f3b-475b-aa34-c59767d598c7"]}],"mendeley":{"formattedCitation":"[5]","plainTextFormattedCitation":"[5]","previouslyFormattedCitation":"[5]"},"properties":{"noteIndex":0},"schema":"https://github.com/citation-style-language/schema/raw/master/csl-citation.json"}</w:instrText>
      </w:r>
      <w:r w:rsidR="00860FF0">
        <w:rPr>
          <w:rFonts w:ascii="Times" w:hAnsi="Times" w:cs="Times"/>
          <w:szCs w:val="20"/>
        </w:rPr>
        <w:fldChar w:fldCharType="separate"/>
      </w:r>
      <w:r w:rsidR="00860FF0" w:rsidRPr="00860FF0">
        <w:rPr>
          <w:rFonts w:ascii="Times" w:hAnsi="Times" w:cs="Times"/>
          <w:noProof/>
          <w:szCs w:val="20"/>
        </w:rPr>
        <w:t>[5]</w:t>
      </w:r>
      <w:r w:rsidR="00860FF0">
        <w:rPr>
          <w:rFonts w:ascii="Times" w:hAnsi="Times" w:cs="Times"/>
          <w:szCs w:val="20"/>
        </w:rPr>
        <w:fldChar w:fldCharType="end"/>
      </w:r>
      <w:r w:rsidR="00205BB0">
        <w:rPr>
          <w:rFonts w:ascii="Times" w:hAnsi="Times" w:cs="Times"/>
          <w:szCs w:val="20"/>
        </w:rPr>
        <w:t xml:space="preserve"> dengan menerapkan pembelajaran kooperatif tipe keliling kelas berbasis eksperimen untuk meningkatkan analisis konsep sifat-sifat cahaya. </w:t>
      </w:r>
      <w:proofErr w:type="gramStart"/>
      <w:r w:rsidR="00205BB0">
        <w:rPr>
          <w:rFonts w:ascii="Times" w:hAnsi="Times" w:cs="Times"/>
          <w:szCs w:val="20"/>
        </w:rPr>
        <w:t>Merujuk kepada penelitian tersebut menunjukkan bahwa penggunaan model dan strategi yang inovatif dapat meningkatkan kemampuan analisis.</w:t>
      </w:r>
      <w:proofErr w:type="gramEnd"/>
      <w:r w:rsidR="00205BB0">
        <w:rPr>
          <w:rFonts w:ascii="Times" w:hAnsi="Times" w:cs="Times"/>
          <w:szCs w:val="20"/>
        </w:rPr>
        <w:t xml:space="preserve"> </w:t>
      </w:r>
      <w:proofErr w:type="gramStart"/>
      <w:r w:rsidR="00205BB0">
        <w:rPr>
          <w:rFonts w:ascii="Times" w:hAnsi="Times" w:cs="Times"/>
          <w:szCs w:val="20"/>
        </w:rPr>
        <w:t>Karena itu, peneliti menerapkan model pembelajaran</w:t>
      </w:r>
      <w:r w:rsidR="00C3487A">
        <w:rPr>
          <w:rFonts w:ascii="Times" w:hAnsi="Times" w:cs="Times"/>
          <w:i/>
          <w:szCs w:val="20"/>
        </w:rPr>
        <w:t xml:space="preserve"> </w:t>
      </w:r>
      <w:r w:rsidR="00C3487A" w:rsidRPr="00860FF0">
        <w:rPr>
          <w:rFonts w:ascii="Times" w:hAnsi="Times" w:cs="Times"/>
          <w:szCs w:val="20"/>
        </w:rPr>
        <w:t>Remap Coople</w:t>
      </w:r>
      <w:r w:rsidR="00C3487A">
        <w:rPr>
          <w:rFonts w:ascii="Times" w:hAnsi="Times" w:cs="Times"/>
          <w:i/>
          <w:szCs w:val="20"/>
        </w:rPr>
        <w:t xml:space="preserve"> (Reading – Concept Map – Cooperative Learning</w:t>
      </w:r>
      <w:r w:rsidR="00C3487A">
        <w:rPr>
          <w:rFonts w:ascii="Times" w:hAnsi="Times" w:cs="Times"/>
          <w:szCs w:val="20"/>
        </w:rPr>
        <w:t>)</w:t>
      </w:r>
      <w:r w:rsidR="00205BB0">
        <w:rPr>
          <w:rFonts w:ascii="Times" w:hAnsi="Times" w:cs="Times"/>
          <w:szCs w:val="20"/>
        </w:rPr>
        <w:t>.</w:t>
      </w:r>
      <w:proofErr w:type="gramEnd"/>
      <w:r w:rsidR="00205BB0">
        <w:rPr>
          <w:rFonts w:ascii="Times" w:hAnsi="Times" w:cs="Times"/>
          <w:szCs w:val="20"/>
        </w:rPr>
        <w:t xml:space="preserve"> </w:t>
      </w:r>
      <w:r w:rsidR="00C3487A">
        <w:rPr>
          <w:rFonts w:ascii="Times" w:hAnsi="Times" w:cs="Times"/>
          <w:szCs w:val="20"/>
        </w:rPr>
        <w:t xml:space="preserve">Model </w:t>
      </w:r>
      <w:r w:rsidR="00C3487A">
        <w:rPr>
          <w:rFonts w:ascii="Times" w:hAnsi="Times" w:cs="Times"/>
          <w:i/>
          <w:szCs w:val="20"/>
        </w:rPr>
        <w:t>Remap-Coople</w:t>
      </w:r>
      <w:r w:rsidR="00675820">
        <w:rPr>
          <w:rFonts w:ascii="Times" w:hAnsi="Times" w:cs="Times"/>
          <w:szCs w:val="20"/>
        </w:rPr>
        <w:t xml:space="preserve"> </w:t>
      </w:r>
      <w:r w:rsidR="00F27B24">
        <w:rPr>
          <w:rFonts w:ascii="Times" w:hAnsi="Times" w:cs="Times"/>
          <w:szCs w:val="20"/>
        </w:rPr>
        <w:t>memfokuskan</w:t>
      </w:r>
      <w:r w:rsidR="00377B24">
        <w:rPr>
          <w:rFonts w:ascii="Times" w:hAnsi="Times" w:cs="Times"/>
          <w:szCs w:val="20"/>
        </w:rPr>
        <w:t xml:space="preserve"> belajar </w:t>
      </w:r>
      <w:r w:rsidR="0003390B">
        <w:rPr>
          <w:rFonts w:ascii="Times" w:hAnsi="Times" w:cs="Times"/>
          <w:szCs w:val="20"/>
        </w:rPr>
        <w:t>melalui kegiatan</w:t>
      </w:r>
      <w:r w:rsidR="00C3487A">
        <w:rPr>
          <w:rFonts w:ascii="Times" w:hAnsi="Times" w:cs="Times"/>
          <w:szCs w:val="20"/>
        </w:rPr>
        <w:t xml:space="preserve"> membaca dan membuat peta konsep </w:t>
      </w:r>
      <w:r w:rsidR="0003390B">
        <w:rPr>
          <w:rFonts w:ascii="Times" w:hAnsi="Times" w:cs="Times"/>
          <w:szCs w:val="20"/>
        </w:rPr>
        <w:t>yang dijadikan pekerjaan</w:t>
      </w:r>
      <w:r w:rsidR="00C3487A">
        <w:rPr>
          <w:rFonts w:ascii="Times" w:hAnsi="Times" w:cs="Times"/>
          <w:szCs w:val="20"/>
        </w:rPr>
        <w:t xml:space="preserve"> rumah, </w:t>
      </w:r>
      <w:r w:rsidR="001530D3">
        <w:rPr>
          <w:rFonts w:ascii="Times" w:hAnsi="Times" w:cs="Times"/>
          <w:szCs w:val="20"/>
        </w:rPr>
        <w:t xml:space="preserve">lalu </w:t>
      </w:r>
      <w:r w:rsidR="00C3487A">
        <w:rPr>
          <w:rFonts w:ascii="Times" w:hAnsi="Times" w:cs="Times"/>
          <w:szCs w:val="20"/>
        </w:rPr>
        <w:t xml:space="preserve">pembelajaran </w:t>
      </w:r>
      <w:r w:rsidR="0003390B">
        <w:rPr>
          <w:rFonts w:ascii="Times" w:hAnsi="Times" w:cs="Times"/>
          <w:szCs w:val="20"/>
        </w:rPr>
        <w:t xml:space="preserve">di kelas </w:t>
      </w:r>
      <w:r w:rsidR="00377B24">
        <w:rPr>
          <w:rFonts w:ascii="Times" w:hAnsi="Times" w:cs="Times"/>
          <w:szCs w:val="20"/>
        </w:rPr>
        <w:t>menguna</w:t>
      </w:r>
      <w:r w:rsidR="00C3487A">
        <w:rPr>
          <w:rFonts w:ascii="Times" w:hAnsi="Times" w:cs="Times"/>
          <w:szCs w:val="20"/>
        </w:rPr>
        <w:t xml:space="preserve">kan pembelajaran </w:t>
      </w:r>
      <w:r w:rsidR="00860FF0">
        <w:rPr>
          <w:rFonts w:ascii="Times" w:hAnsi="Times" w:cs="Times"/>
          <w:szCs w:val="20"/>
        </w:rPr>
        <w:t xml:space="preserve">kooperatif tertentu </w:t>
      </w:r>
      <w:r w:rsidR="00860FF0">
        <w:rPr>
          <w:rFonts w:ascii="Times" w:hAnsi="Times" w:cs="Times"/>
          <w:szCs w:val="20"/>
        </w:rPr>
        <w:fldChar w:fldCharType="begin" w:fldLock="1"/>
      </w:r>
      <w:r w:rsidR="00860FF0">
        <w:rPr>
          <w:rFonts w:ascii="Times" w:hAnsi="Times" w:cs="Times"/>
          <w:szCs w:val="20"/>
        </w:rPr>
        <w:instrText>ADDIN CSL_CITATION {"citationItems":[{"id":"ITEM-1","itemData":{"author":[{"dropping-particle":"","family":"Zubaidah","given":"Siti","non-dropping-particle":"","parse-names":false,"suffix":""}],"container-title":"Makalah disajikan pada Seminar Nasional XI bertema Biologi, Sains, Lingkungan, dan Pembelajarannya di Universitas Sebelas Maret tanggal 7 Juni 2014","id":"ITEM-1","issued":{"date-parts":[["2014"]]},"publisher":"UNS","publisher-place":"Surakarta","title":"Pemberdayaan Keterampilan Penemuan dalam Scientific Approach Melalui Pembelajaran Berbasis Remap Coople","type":"paper-conference"},"uris":["http://www.mendeley.com/documents/?uuid=e55dd02d-cb31-4750-a12c-b60420489088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="00860FF0">
        <w:rPr>
          <w:rFonts w:ascii="Times" w:hAnsi="Times" w:cs="Times"/>
          <w:szCs w:val="20"/>
        </w:rPr>
        <w:fldChar w:fldCharType="separate"/>
      </w:r>
      <w:r w:rsidR="00860FF0" w:rsidRPr="00860FF0">
        <w:rPr>
          <w:rFonts w:ascii="Times" w:hAnsi="Times" w:cs="Times"/>
          <w:noProof/>
          <w:szCs w:val="20"/>
        </w:rPr>
        <w:t>[6]</w:t>
      </w:r>
      <w:r w:rsidR="00860FF0">
        <w:rPr>
          <w:rFonts w:ascii="Times" w:hAnsi="Times" w:cs="Times"/>
          <w:szCs w:val="20"/>
        </w:rPr>
        <w:fldChar w:fldCharType="end"/>
      </w:r>
      <w:r w:rsidR="00C3487A">
        <w:rPr>
          <w:rFonts w:ascii="Times" w:hAnsi="Times" w:cs="Times"/>
          <w:szCs w:val="20"/>
        </w:rPr>
        <w:t xml:space="preserve">. </w:t>
      </w:r>
      <w:proofErr w:type="gramStart"/>
      <w:r w:rsidR="00C3487A">
        <w:rPr>
          <w:rFonts w:ascii="Times" w:hAnsi="Times" w:cs="Times"/>
          <w:szCs w:val="20"/>
        </w:rPr>
        <w:t xml:space="preserve">Pada </w:t>
      </w:r>
      <w:r w:rsidR="00377B24">
        <w:rPr>
          <w:rFonts w:ascii="Times" w:hAnsi="Times" w:cs="Times"/>
          <w:szCs w:val="20"/>
        </w:rPr>
        <w:t xml:space="preserve">penelitian </w:t>
      </w:r>
      <w:r w:rsidR="00C3487A">
        <w:rPr>
          <w:rFonts w:ascii="Times" w:hAnsi="Times" w:cs="Times"/>
          <w:szCs w:val="20"/>
        </w:rPr>
        <w:t xml:space="preserve">ini </w:t>
      </w:r>
      <w:r w:rsidR="0003390B">
        <w:rPr>
          <w:rFonts w:ascii="Times" w:hAnsi="Times" w:cs="Times"/>
          <w:szCs w:val="20"/>
        </w:rPr>
        <w:t>menggunakan model pembelajaran</w:t>
      </w:r>
      <w:r w:rsidR="00C3487A">
        <w:rPr>
          <w:rFonts w:ascii="Times" w:hAnsi="Times" w:cs="Times"/>
          <w:szCs w:val="20"/>
        </w:rPr>
        <w:t xml:space="preserve"> </w:t>
      </w:r>
      <w:r w:rsidR="00377B24">
        <w:rPr>
          <w:rFonts w:ascii="Times" w:hAnsi="Times" w:cs="Times"/>
          <w:i/>
          <w:szCs w:val="20"/>
        </w:rPr>
        <w:t>SAVI</w:t>
      </w:r>
      <w:r w:rsidR="0003390B">
        <w:rPr>
          <w:rFonts w:ascii="Times" w:hAnsi="Times" w:cs="Times"/>
          <w:szCs w:val="20"/>
        </w:rPr>
        <w:t>.</w:t>
      </w:r>
      <w:proofErr w:type="gramEnd"/>
      <w:r w:rsidR="0003390B">
        <w:rPr>
          <w:rFonts w:ascii="Times" w:hAnsi="Times" w:cs="Times"/>
          <w:szCs w:val="20"/>
        </w:rPr>
        <w:t xml:space="preserve"> Penggabungan m</w:t>
      </w:r>
      <w:r w:rsidR="00377B24">
        <w:rPr>
          <w:rFonts w:ascii="Times" w:hAnsi="Times" w:cs="Times"/>
          <w:szCs w:val="20"/>
        </w:rPr>
        <w:t>odel</w:t>
      </w:r>
      <w:r w:rsidR="00C3487A">
        <w:rPr>
          <w:rFonts w:ascii="Times" w:hAnsi="Times" w:cs="Times"/>
          <w:szCs w:val="20"/>
        </w:rPr>
        <w:t xml:space="preserve"> </w:t>
      </w:r>
      <w:r w:rsidR="00C3487A">
        <w:rPr>
          <w:rFonts w:ascii="Times" w:hAnsi="Times" w:cs="Times"/>
          <w:i/>
          <w:szCs w:val="20"/>
        </w:rPr>
        <w:t xml:space="preserve">Remap </w:t>
      </w:r>
      <w:r w:rsidR="00C3487A">
        <w:rPr>
          <w:rFonts w:ascii="Times" w:hAnsi="Times" w:cs="Times"/>
          <w:szCs w:val="20"/>
        </w:rPr>
        <w:t xml:space="preserve">dan pembelajaran kooperatif </w:t>
      </w:r>
      <w:r w:rsidR="00C3487A">
        <w:rPr>
          <w:rFonts w:ascii="Times" w:hAnsi="Times" w:cs="Times"/>
          <w:i/>
          <w:szCs w:val="20"/>
        </w:rPr>
        <w:t xml:space="preserve">Somatic, Auditory, Visualization, Intellectual (SAVI) </w:t>
      </w:r>
      <w:r w:rsidR="00C3487A">
        <w:rPr>
          <w:rFonts w:ascii="Times" w:hAnsi="Times" w:cs="Times"/>
          <w:szCs w:val="20"/>
        </w:rPr>
        <w:t xml:space="preserve">selanjutnya disebut dengan </w:t>
      </w:r>
      <w:r w:rsidR="00C3487A">
        <w:rPr>
          <w:rFonts w:ascii="Times" w:hAnsi="Times" w:cs="Times"/>
          <w:i/>
          <w:szCs w:val="20"/>
        </w:rPr>
        <w:t xml:space="preserve">Remap-SAVI </w:t>
      </w:r>
      <w:r w:rsidR="00C3487A">
        <w:rPr>
          <w:rFonts w:ascii="Times" w:hAnsi="Times" w:cs="Times"/>
          <w:szCs w:val="20"/>
        </w:rPr>
        <w:t>(</w:t>
      </w:r>
      <w:r w:rsidR="00C3487A">
        <w:rPr>
          <w:rFonts w:ascii="Times" w:hAnsi="Times" w:cs="Times"/>
          <w:i/>
          <w:szCs w:val="20"/>
        </w:rPr>
        <w:t xml:space="preserve">Reading – Concept Map – Somatic, Auditory, Visualization, </w:t>
      </w:r>
      <w:proofErr w:type="gramStart"/>
      <w:r w:rsidR="00C3487A">
        <w:rPr>
          <w:rFonts w:ascii="Times" w:hAnsi="Times" w:cs="Times"/>
          <w:i/>
          <w:szCs w:val="20"/>
        </w:rPr>
        <w:t>Intellectual</w:t>
      </w:r>
      <w:proofErr w:type="gramEnd"/>
      <w:r w:rsidR="0003390B">
        <w:rPr>
          <w:rFonts w:ascii="Times" w:hAnsi="Times" w:cs="Times"/>
          <w:szCs w:val="20"/>
        </w:rPr>
        <w:t xml:space="preserve">). Model </w:t>
      </w:r>
      <w:r w:rsidR="00C3487A">
        <w:rPr>
          <w:rFonts w:ascii="Times" w:hAnsi="Times" w:cs="Times"/>
          <w:szCs w:val="20"/>
        </w:rPr>
        <w:t xml:space="preserve"> </w:t>
      </w:r>
      <w:r w:rsidR="00C3487A">
        <w:rPr>
          <w:rFonts w:ascii="Times" w:hAnsi="Times" w:cs="Times"/>
          <w:i/>
          <w:szCs w:val="20"/>
        </w:rPr>
        <w:t xml:space="preserve">Remap Coople </w:t>
      </w:r>
      <w:r w:rsidR="001F1D0F">
        <w:rPr>
          <w:rFonts w:ascii="Times" w:hAnsi="Times" w:cs="Times"/>
          <w:szCs w:val="20"/>
        </w:rPr>
        <w:t>memfokuskan</w:t>
      </w:r>
      <w:r w:rsidR="00C3487A">
        <w:rPr>
          <w:rFonts w:ascii="Times" w:hAnsi="Times" w:cs="Times"/>
          <w:szCs w:val="20"/>
        </w:rPr>
        <w:t xml:space="preserve"> pada kegiatan membaca dan membuat peta konsep </w:t>
      </w:r>
      <w:r w:rsidR="001F1D0F">
        <w:rPr>
          <w:rFonts w:ascii="Times" w:hAnsi="Times" w:cs="Times"/>
          <w:szCs w:val="20"/>
        </w:rPr>
        <w:t>yang dilakukan</w:t>
      </w:r>
      <w:r w:rsidR="00377B24">
        <w:rPr>
          <w:rFonts w:ascii="Times" w:hAnsi="Times" w:cs="Times"/>
          <w:szCs w:val="20"/>
        </w:rPr>
        <w:t>di rumah, sedang</w:t>
      </w:r>
      <w:r w:rsidR="00C3487A">
        <w:rPr>
          <w:rFonts w:ascii="Times" w:hAnsi="Times" w:cs="Times"/>
          <w:szCs w:val="20"/>
        </w:rPr>
        <w:t xml:space="preserve"> pembelajaran kooperatif </w:t>
      </w:r>
      <w:r w:rsidR="00C3487A">
        <w:rPr>
          <w:rFonts w:ascii="Times" w:hAnsi="Times" w:cs="Times"/>
          <w:i/>
          <w:szCs w:val="20"/>
        </w:rPr>
        <w:t xml:space="preserve">SAVI </w:t>
      </w:r>
      <w:r w:rsidR="00C3487A">
        <w:rPr>
          <w:rFonts w:ascii="Times" w:hAnsi="Times" w:cs="Times"/>
          <w:szCs w:val="20"/>
        </w:rPr>
        <w:t>menekankan pada pengoptimalan modalitas yang dimiliki peserta didik berupa penglihatan, pendengaran, gerak serta intelektualnya untuk mencapai pembelajaran yang efektif</w:t>
      </w:r>
      <w:r w:rsidR="00860FF0">
        <w:rPr>
          <w:rFonts w:ascii="Times" w:hAnsi="Times" w:cs="Times"/>
          <w:szCs w:val="20"/>
        </w:rPr>
        <w:t xml:space="preserve"> </w:t>
      </w:r>
      <w:r w:rsidR="00860FF0">
        <w:rPr>
          <w:rFonts w:ascii="Times" w:hAnsi="Times" w:cs="Times"/>
          <w:szCs w:val="20"/>
        </w:rPr>
        <w:fldChar w:fldCharType="begin" w:fldLock="1"/>
      </w:r>
      <w:r w:rsidR="00860FF0">
        <w:rPr>
          <w:rFonts w:ascii="Times" w:hAnsi="Times" w:cs="Times"/>
          <w:szCs w:val="20"/>
        </w:rPr>
        <w:instrText>ADDIN CSL_CITATION {"citationItems":[{"id":"ITEM-1","itemData":{"author":[{"dropping-particle":"","family":"Shoimin","given":"A","non-dropping-particle":"","parse-names":false,"suffix":""}],"id":"ITEM-1","issued":{"date-parts":[["2014"]]},"number-of-pages":"177","publisher":"Ar-Ruzz Media","publisher-place":"Yogyakarta","title":"68 Model Pembelajaran Inovatif dalam Kurikulum 2013","type":"book"},"uris":["http://www.mendeley.com/documents/?uuid=b20e31d5-3c71-497f-8bd8-86c205df1b30"]}],"mendeley":{"formattedCitation":"[7]","plainTextFormattedCitation":"[7]","previouslyFormattedCitation":"[7]"},"properties":{"noteIndex":0},"schema":"https://github.com/citation-style-language/schema/raw/master/csl-citation.json"}</w:instrText>
      </w:r>
      <w:r w:rsidR="00860FF0">
        <w:rPr>
          <w:rFonts w:ascii="Times" w:hAnsi="Times" w:cs="Times"/>
          <w:szCs w:val="20"/>
        </w:rPr>
        <w:fldChar w:fldCharType="separate"/>
      </w:r>
      <w:r w:rsidR="00860FF0" w:rsidRPr="00860FF0">
        <w:rPr>
          <w:rFonts w:ascii="Times" w:hAnsi="Times" w:cs="Times"/>
          <w:noProof/>
          <w:szCs w:val="20"/>
        </w:rPr>
        <w:t>[7]</w:t>
      </w:r>
      <w:r w:rsidR="00860FF0">
        <w:rPr>
          <w:rFonts w:ascii="Times" w:hAnsi="Times" w:cs="Times"/>
          <w:szCs w:val="20"/>
        </w:rPr>
        <w:fldChar w:fldCharType="end"/>
      </w:r>
      <w:r w:rsidR="00C3487A">
        <w:rPr>
          <w:rFonts w:ascii="Times" w:hAnsi="Times" w:cs="Times"/>
          <w:szCs w:val="20"/>
        </w:rPr>
        <w:t>.</w:t>
      </w:r>
    </w:p>
    <w:p w:rsidR="00CF2FB0" w:rsidRDefault="00A8348C" w:rsidP="008E58DA">
      <w:pPr>
        <w:spacing w:after="240" w:line="240" w:lineRule="auto"/>
        <w:ind w:firstLine="274"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 xml:space="preserve">Berdasarkan hasil penelitian, maka tujuan penelitian ini adalah meningkatkan kemampuan analisis energi dan sumber energi pada peserta didik kelas IV Sekolah Dasar melalui penerapan model pemelajaran </w:t>
      </w:r>
      <w:r>
        <w:rPr>
          <w:rFonts w:ascii="Times" w:hAnsi="Times" w:cs="Times"/>
          <w:i/>
          <w:szCs w:val="20"/>
        </w:rPr>
        <w:t>Remap-SAVI.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Manfaat penerapan model pembelajaran </w:t>
      </w:r>
      <w:r>
        <w:rPr>
          <w:rFonts w:ascii="Times" w:hAnsi="Times" w:cs="Times"/>
          <w:i/>
          <w:szCs w:val="20"/>
        </w:rPr>
        <w:t xml:space="preserve">Remap-SAVI </w:t>
      </w:r>
      <w:r>
        <w:rPr>
          <w:rFonts w:ascii="Times" w:hAnsi="Times" w:cs="Times"/>
          <w:szCs w:val="20"/>
        </w:rPr>
        <w:t xml:space="preserve">yaitu dapat mengoptimalkan modalitas yang dimiliki peserta didik dengan memanfaataan semua alat indera sehingga </w:t>
      </w:r>
      <w:r w:rsidR="00377B24">
        <w:rPr>
          <w:rFonts w:ascii="Times" w:hAnsi="Times" w:cs="Times"/>
          <w:szCs w:val="20"/>
        </w:rPr>
        <w:t>memudahkanya</w:t>
      </w:r>
      <w:r w:rsidR="001F1D0F">
        <w:rPr>
          <w:rFonts w:ascii="Times" w:hAnsi="Times" w:cs="Times"/>
          <w:szCs w:val="20"/>
        </w:rPr>
        <w:t xml:space="preserve"> menyerap materi yang diajar</w:t>
      </w:r>
      <w:r>
        <w:rPr>
          <w:rFonts w:ascii="Times" w:hAnsi="Times" w:cs="Times"/>
          <w:szCs w:val="20"/>
        </w:rPr>
        <w:t>kan.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Penelitian ini </w:t>
      </w:r>
      <w:r w:rsidR="00377B24">
        <w:rPr>
          <w:rFonts w:ascii="Times" w:hAnsi="Times" w:cs="Times"/>
          <w:szCs w:val="20"/>
        </w:rPr>
        <w:t>diharapk</w:t>
      </w:r>
      <w:r w:rsidR="001530D3">
        <w:rPr>
          <w:rFonts w:ascii="Times" w:hAnsi="Times" w:cs="Times"/>
          <w:szCs w:val="20"/>
        </w:rPr>
        <w:t>a</w:t>
      </w:r>
      <w:r w:rsidR="008E58DA">
        <w:rPr>
          <w:rFonts w:ascii="Times" w:hAnsi="Times" w:cs="Times"/>
          <w:szCs w:val="20"/>
        </w:rPr>
        <w:t xml:space="preserve">n </w:t>
      </w:r>
      <w:r w:rsidR="001F1D0F">
        <w:rPr>
          <w:rFonts w:ascii="Times" w:hAnsi="Times" w:cs="Times"/>
          <w:szCs w:val="20"/>
        </w:rPr>
        <w:t xml:space="preserve">dapat diterapkan guru </w:t>
      </w:r>
      <w:r w:rsidR="008E58DA">
        <w:rPr>
          <w:rFonts w:ascii="Times" w:hAnsi="Times" w:cs="Times"/>
          <w:szCs w:val="20"/>
        </w:rPr>
        <w:t>sebagai variasi model pembelajaran untuk me</w:t>
      </w:r>
      <w:r w:rsidR="001F1D0F">
        <w:rPr>
          <w:rFonts w:ascii="Times" w:hAnsi="Times" w:cs="Times"/>
          <w:szCs w:val="20"/>
        </w:rPr>
        <w:t>latih dan meningkatkan</w:t>
      </w:r>
      <w:r w:rsidR="00377B24">
        <w:rPr>
          <w:rFonts w:ascii="Times" w:hAnsi="Times" w:cs="Times"/>
          <w:szCs w:val="20"/>
        </w:rPr>
        <w:t xml:space="preserve"> kemampuan analisis</w:t>
      </w:r>
      <w:r w:rsidR="008E58DA">
        <w:rPr>
          <w:rFonts w:ascii="Times" w:hAnsi="Times" w:cs="Times"/>
          <w:szCs w:val="20"/>
        </w:rPr>
        <w:t>.</w:t>
      </w:r>
      <w:proofErr w:type="gramEnd"/>
    </w:p>
    <w:p w:rsidR="008E58DA" w:rsidRDefault="008E58DA" w:rsidP="008E58DA">
      <w:pPr>
        <w:spacing w:after="0" w:line="240" w:lineRule="auto"/>
        <w:jc w:val="both"/>
        <w:rPr>
          <w:rFonts w:ascii="Times" w:hAnsi="Times" w:cs="Times"/>
          <w:b/>
          <w:szCs w:val="20"/>
        </w:rPr>
      </w:pPr>
      <w:r>
        <w:rPr>
          <w:rFonts w:ascii="Times" w:hAnsi="Times" w:cs="Times"/>
          <w:b/>
          <w:szCs w:val="20"/>
        </w:rPr>
        <w:t>2. Metode Penelitian</w:t>
      </w:r>
    </w:p>
    <w:p w:rsidR="008E58DA" w:rsidRDefault="008E58DA" w:rsidP="008E58DA">
      <w:pPr>
        <w:spacing w:after="0" w:line="240" w:lineRule="auto"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>Penelitian ini dila</w:t>
      </w:r>
      <w:r w:rsidR="001F1D0F">
        <w:rPr>
          <w:rFonts w:ascii="Times" w:hAnsi="Times" w:cs="Times"/>
          <w:szCs w:val="20"/>
        </w:rPr>
        <w:t>ksankan</w:t>
      </w:r>
      <w:r>
        <w:rPr>
          <w:rFonts w:ascii="Times" w:hAnsi="Times" w:cs="Times"/>
          <w:szCs w:val="20"/>
        </w:rPr>
        <w:t xml:space="preserve"> di SDN Bratan 2 Surakarta.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Subjek dalam penelitian ini </w:t>
      </w:r>
      <w:r w:rsidR="001F1D0F">
        <w:rPr>
          <w:rFonts w:ascii="Times" w:hAnsi="Times" w:cs="Times"/>
          <w:szCs w:val="20"/>
        </w:rPr>
        <w:t>yaitu</w:t>
      </w:r>
      <w:r>
        <w:rPr>
          <w:rFonts w:ascii="Times" w:hAnsi="Times" w:cs="Times"/>
          <w:szCs w:val="20"/>
        </w:rPr>
        <w:t xml:space="preserve"> peserta didik kelas IV SDN Bratan 2 Surakarta tahun ajaran 2018/2019.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Jumlah peserta didikk di kelas tersebut berjumlah 30 orang yang terdiri dari 17 </w:t>
      </w:r>
      <w:r w:rsidR="001F1D0F">
        <w:rPr>
          <w:rFonts w:ascii="Times" w:hAnsi="Times" w:cs="Times"/>
          <w:szCs w:val="20"/>
        </w:rPr>
        <w:t>anak</w:t>
      </w:r>
      <w:r>
        <w:rPr>
          <w:rFonts w:ascii="Times" w:hAnsi="Times" w:cs="Times"/>
          <w:szCs w:val="20"/>
        </w:rPr>
        <w:t xml:space="preserve"> laki-laki dan 13 </w:t>
      </w:r>
      <w:r w:rsidR="001F1D0F">
        <w:rPr>
          <w:rFonts w:ascii="Times" w:hAnsi="Times" w:cs="Times"/>
          <w:szCs w:val="20"/>
        </w:rPr>
        <w:t>anak</w:t>
      </w:r>
      <w:r>
        <w:rPr>
          <w:rFonts w:ascii="Times" w:hAnsi="Times" w:cs="Times"/>
          <w:szCs w:val="20"/>
        </w:rPr>
        <w:t xml:space="preserve"> perempuan.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>
        <w:rPr>
          <w:rFonts w:ascii="Times" w:hAnsi="Times" w:cs="Times"/>
          <w:szCs w:val="20"/>
        </w:rPr>
        <w:t xml:space="preserve">Penelitian ini </w:t>
      </w:r>
      <w:r w:rsidR="001F1D0F">
        <w:rPr>
          <w:rFonts w:ascii="Times" w:hAnsi="Times" w:cs="Times"/>
          <w:szCs w:val="20"/>
        </w:rPr>
        <w:t>terlaksana</w:t>
      </w:r>
      <w:r>
        <w:rPr>
          <w:rFonts w:ascii="Times" w:hAnsi="Times" w:cs="Times"/>
          <w:szCs w:val="20"/>
        </w:rPr>
        <w:t xml:space="preserve"> pada bulan November tahun 2018 – Mei tahun 2019.</w:t>
      </w:r>
      <w:proofErr w:type="gramEnd"/>
    </w:p>
    <w:p w:rsidR="008E58DA" w:rsidRDefault="008E58DA" w:rsidP="008E58DA">
      <w:pPr>
        <w:spacing w:after="0" w:line="240" w:lineRule="auto"/>
        <w:ind w:firstLine="270"/>
        <w:jc w:val="both"/>
        <w:rPr>
          <w:rFonts w:ascii="Times" w:hAnsi="Times" w:cs="Times"/>
          <w:szCs w:val="20"/>
        </w:rPr>
      </w:pPr>
      <w:r>
        <w:rPr>
          <w:rFonts w:ascii="Times" w:hAnsi="Times" w:cs="Times"/>
          <w:szCs w:val="20"/>
        </w:rPr>
        <w:t xml:space="preserve">Jenis penelitian </w:t>
      </w:r>
      <w:r w:rsidR="001F1D0F">
        <w:rPr>
          <w:rFonts w:ascii="Times" w:hAnsi="Times" w:cs="Times"/>
          <w:szCs w:val="20"/>
        </w:rPr>
        <w:t>ini</w:t>
      </w:r>
      <w:r>
        <w:rPr>
          <w:rFonts w:ascii="Times" w:hAnsi="Times" w:cs="Times"/>
          <w:szCs w:val="20"/>
        </w:rPr>
        <w:t xml:space="preserve"> adalah </w:t>
      </w:r>
      <w:r w:rsidR="001F1D0F">
        <w:rPr>
          <w:rFonts w:ascii="Times" w:hAnsi="Times" w:cs="Times"/>
          <w:i/>
          <w:szCs w:val="20"/>
        </w:rPr>
        <w:t xml:space="preserve">Classroom Action Research (CAR) </w:t>
      </w:r>
      <w:r w:rsidR="001F1D0F">
        <w:rPr>
          <w:rFonts w:ascii="Times" w:hAnsi="Times" w:cs="Times"/>
          <w:szCs w:val="20"/>
        </w:rPr>
        <w:t>atau di Indonesia biasa disebut Penelitian Tindakan Kelas (PTK)</w:t>
      </w:r>
      <w:r w:rsidR="00D64D15">
        <w:rPr>
          <w:rFonts w:ascii="Times" w:hAnsi="Times" w:cs="Times"/>
          <w:i/>
          <w:szCs w:val="20"/>
        </w:rPr>
        <w:t xml:space="preserve"> </w:t>
      </w:r>
      <w:r w:rsidR="00860FF0">
        <w:rPr>
          <w:rFonts w:ascii="Times" w:hAnsi="Times" w:cs="Times"/>
          <w:i/>
          <w:szCs w:val="20"/>
        </w:rPr>
        <w:fldChar w:fldCharType="begin" w:fldLock="1"/>
      </w:r>
      <w:r w:rsidR="00860FF0">
        <w:rPr>
          <w:rFonts w:ascii="Times" w:hAnsi="Times" w:cs="Times"/>
          <w:i/>
          <w:szCs w:val="20"/>
        </w:rPr>
        <w:instrText>ADDIN CSL_CITATION {"citationItems":[{"id":"ITEM-1","itemData":{"author":[{"dropping-particle":"","family":"Arikunto","given":"Suharsimi","non-dropping-particle":"","parse-names":false,"suffix":""}],"id":"ITEM-1","issued":{"date-parts":[["2010"]]},"number-of-pages":"78","publisher":"Rineka Cipta","publisher-place":"Jakarta","title":"Prosedur Penelitian: Suatu Pendekatan Praktik","type":"book"},"uris":["http://www.mendeley.com/documents/?uuid=ab17226b-8400-437e-bdf5-ab0e17bddc69"]}],"mendeley":{"formattedCitation":"[8]","plainTextFormattedCitation":"[8]","previouslyFormattedCitation":"[8]"},"properties":{"noteIndex":0},"schema":"https://github.com/citation-style-language/schema/raw/master/csl-citation.json"}</w:instrText>
      </w:r>
      <w:r w:rsidR="00860FF0">
        <w:rPr>
          <w:rFonts w:ascii="Times" w:hAnsi="Times" w:cs="Times"/>
          <w:i/>
          <w:szCs w:val="20"/>
        </w:rPr>
        <w:fldChar w:fldCharType="separate"/>
      </w:r>
      <w:r w:rsidR="00860FF0" w:rsidRPr="00860FF0">
        <w:rPr>
          <w:rFonts w:ascii="Times" w:hAnsi="Times" w:cs="Times"/>
          <w:noProof/>
          <w:szCs w:val="20"/>
        </w:rPr>
        <w:t>[8]</w:t>
      </w:r>
      <w:r w:rsidR="00860FF0">
        <w:rPr>
          <w:rFonts w:ascii="Times" w:hAnsi="Times" w:cs="Times"/>
          <w:i/>
          <w:szCs w:val="20"/>
        </w:rPr>
        <w:fldChar w:fldCharType="end"/>
      </w:r>
      <w:r>
        <w:rPr>
          <w:rFonts w:ascii="Times" w:hAnsi="Times" w:cs="Times"/>
          <w:szCs w:val="20"/>
        </w:rPr>
        <w:t xml:space="preserve">. </w:t>
      </w:r>
      <w:proofErr w:type="gramStart"/>
      <w:r>
        <w:rPr>
          <w:rFonts w:ascii="Times" w:hAnsi="Times" w:cs="Times"/>
          <w:szCs w:val="20"/>
        </w:rPr>
        <w:t>Penelitian ini menggunakan teknik pengumpulan data berupa wawancara, observasi, dokumentasi, catatan lapangan, dan tes.</w:t>
      </w:r>
      <w:proofErr w:type="gramEnd"/>
      <w:r>
        <w:rPr>
          <w:rFonts w:ascii="Times" w:hAnsi="Times" w:cs="Times"/>
          <w:szCs w:val="20"/>
        </w:rPr>
        <w:t xml:space="preserve"> </w:t>
      </w:r>
      <w:proofErr w:type="gramStart"/>
      <w:r w:rsidR="00414A4C">
        <w:rPr>
          <w:rFonts w:ascii="Times" w:hAnsi="Times" w:cs="Times"/>
          <w:szCs w:val="20"/>
        </w:rPr>
        <w:t>Teknik uji validitas data menggunakan validitas isi dan triangulasi.</w:t>
      </w:r>
      <w:proofErr w:type="gramEnd"/>
      <w:r w:rsidR="00414A4C">
        <w:rPr>
          <w:rFonts w:ascii="Times" w:hAnsi="Times" w:cs="Times"/>
          <w:szCs w:val="20"/>
        </w:rPr>
        <w:t xml:space="preserve"> </w:t>
      </w:r>
      <w:r w:rsidR="001F1D0F">
        <w:rPr>
          <w:rFonts w:ascii="Times" w:hAnsi="Times" w:cs="Times"/>
          <w:szCs w:val="20"/>
        </w:rPr>
        <w:t>Teknik analisis data me</w:t>
      </w:r>
      <w:r w:rsidR="001530D3">
        <w:rPr>
          <w:rFonts w:ascii="Times" w:hAnsi="Times" w:cs="Times"/>
          <w:szCs w:val="20"/>
        </w:rPr>
        <w:t>ne</w:t>
      </w:r>
      <w:r w:rsidR="001F1D0F">
        <w:rPr>
          <w:rFonts w:ascii="Times" w:hAnsi="Times" w:cs="Times"/>
          <w:szCs w:val="20"/>
        </w:rPr>
        <w:t>rapkan</w:t>
      </w:r>
      <w:r w:rsidR="00414A4C">
        <w:rPr>
          <w:rFonts w:ascii="Times" w:hAnsi="Times" w:cs="Times"/>
          <w:szCs w:val="20"/>
        </w:rPr>
        <w:t xml:space="preserve"> teknik analisis data interaktif</w:t>
      </w:r>
      <w:r w:rsidR="00377B24">
        <w:rPr>
          <w:rFonts w:ascii="Times" w:hAnsi="Times" w:cs="Times"/>
          <w:szCs w:val="20"/>
        </w:rPr>
        <w:t xml:space="preserve"> Milles dan Huberman meliputi me</w:t>
      </w:r>
      <w:r w:rsidR="00414A4C">
        <w:rPr>
          <w:rFonts w:ascii="Times" w:hAnsi="Times" w:cs="Times"/>
          <w:szCs w:val="20"/>
        </w:rPr>
        <w:t xml:space="preserve">ngumpulan data, </w:t>
      </w:r>
      <w:r w:rsidR="00377B24">
        <w:rPr>
          <w:rFonts w:ascii="Times" w:hAnsi="Times" w:cs="Times"/>
          <w:szCs w:val="20"/>
        </w:rPr>
        <w:t>mereduksi data, menyajian data, dan menarik</w:t>
      </w:r>
      <w:r w:rsidR="00414A4C">
        <w:rPr>
          <w:rFonts w:ascii="Times" w:hAnsi="Times" w:cs="Times"/>
          <w:szCs w:val="20"/>
        </w:rPr>
        <w:t xml:space="preserve"> kesimpulan </w:t>
      </w:r>
      <w:r w:rsidR="00860FF0">
        <w:rPr>
          <w:rFonts w:ascii="Times" w:hAnsi="Times" w:cs="Times"/>
          <w:szCs w:val="20"/>
        </w:rPr>
        <w:fldChar w:fldCharType="begin" w:fldLock="1"/>
      </w:r>
      <w:r w:rsidR="00860FF0">
        <w:rPr>
          <w:rFonts w:ascii="Times" w:hAnsi="Times" w:cs="Times"/>
          <w:szCs w:val="20"/>
        </w:rPr>
        <w:instrText>ADDIN CSL_CITATION {"citationItems":[{"id":"ITEM-1","itemData":{"author":[{"dropping-particle":"","family":"Kunandar","given":"","non-dropping-particle":"","parse-names":false,"suffix":""}],"id":"ITEM-1","issued":{"date-parts":[["2010"]]},"number-of-pages":"102","publisher":"PT Raja Grafindo Persada","publisher-place":"Jakarta","title":"Langkah Mudah Penelitian Tindakan kelas Sebagai Pengembangan Profesi Guru","type":"book"},"uris":["http://www.mendeley.com/documents/?uuid=0fdf09c4-5086-4b46-b017-4bcee6bbd23b"]}],"mendeley":{"formattedCitation":"[9]","plainTextFormattedCitation":"[9]","previouslyFormattedCitation":"[9]"},"properties":{"noteIndex":0},"schema":"https://github.com/citation-style-language/schema/raw/master/csl-citation.json"}</w:instrText>
      </w:r>
      <w:r w:rsidR="00860FF0">
        <w:rPr>
          <w:rFonts w:ascii="Times" w:hAnsi="Times" w:cs="Times"/>
          <w:szCs w:val="20"/>
        </w:rPr>
        <w:fldChar w:fldCharType="separate"/>
      </w:r>
      <w:r w:rsidR="00860FF0" w:rsidRPr="00860FF0">
        <w:rPr>
          <w:rFonts w:ascii="Times" w:hAnsi="Times" w:cs="Times"/>
          <w:noProof/>
          <w:szCs w:val="20"/>
        </w:rPr>
        <w:t>[9]</w:t>
      </w:r>
      <w:r w:rsidR="00860FF0">
        <w:rPr>
          <w:rFonts w:ascii="Times" w:hAnsi="Times" w:cs="Times"/>
          <w:szCs w:val="20"/>
        </w:rPr>
        <w:fldChar w:fldCharType="end"/>
      </w:r>
      <w:r w:rsidR="00414A4C">
        <w:rPr>
          <w:rFonts w:ascii="Times" w:hAnsi="Times" w:cs="Times"/>
          <w:szCs w:val="20"/>
        </w:rPr>
        <w:t xml:space="preserve">. Adapun prosedur penelitian ini terdiri atas </w:t>
      </w:r>
      <w:r w:rsidR="00377B24">
        <w:rPr>
          <w:rFonts w:ascii="Times" w:hAnsi="Times" w:cs="Times"/>
          <w:szCs w:val="20"/>
        </w:rPr>
        <w:t>2 siklus dengan 2</w:t>
      </w:r>
      <w:r w:rsidR="00414A4C">
        <w:rPr>
          <w:rFonts w:ascii="Times" w:hAnsi="Times" w:cs="Times"/>
          <w:szCs w:val="20"/>
        </w:rPr>
        <w:t xml:space="preserve"> kali </w:t>
      </w:r>
      <w:r w:rsidR="001F1D0F">
        <w:rPr>
          <w:rFonts w:ascii="Times" w:hAnsi="Times" w:cs="Times"/>
          <w:szCs w:val="20"/>
        </w:rPr>
        <w:t xml:space="preserve">tatap muka </w:t>
      </w:r>
      <w:r w:rsidR="00414A4C">
        <w:rPr>
          <w:rFonts w:ascii="Times" w:hAnsi="Times" w:cs="Times"/>
          <w:szCs w:val="20"/>
        </w:rPr>
        <w:t>tiap sik</w:t>
      </w:r>
      <w:r w:rsidR="001F1D0F">
        <w:rPr>
          <w:rFonts w:ascii="Times" w:hAnsi="Times" w:cs="Times"/>
          <w:szCs w:val="20"/>
        </w:rPr>
        <w:t>l</w:t>
      </w:r>
      <w:r w:rsidR="00377B24">
        <w:rPr>
          <w:rFonts w:ascii="Times" w:hAnsi="Times" w:cs="Times"/>
          <w:szCs w:val="20"/>
        </w:rPr>
        <w:t>usnya dengan</w:t>
      </w:r>
      <w:r w:rsidR="00414A4C">
        <w:rPr>
          <w:rFonts w:ascii="Times" w:hAnsi="Times" w:cs="Times"/>
          <w:szCs w:val="20"/>
        </w:rPr>
        <w:t xml:space="preserve"> tahapan, ya</w:t>
      </w:r>
      <w:r w:rsidR="001F1D0F">
        <w:rPr>
          <w:rFonts w:ascii="Times" w:hAnsi="Times" w:cs="Times"/>
          <w:szCs w:val="20"/>
        </w:rPr>
        <w:t>itu: 1) perencanaan, 2) pelaksanaa</w:t>
      </w:r>
      <w:r w:rsidR="00414A4C">
        <w:rPr>
          <w:rFonts w:ascii="Times" w:hAnsi="Times" w:cs="Times"/>
          <w:szCs w:val="20"/>
        </w:rPr>
        <w:t>, 3) observasi, dan 4) refleksi.</w:t>
      </w:r>
    </w:p>
    <w:p w:rsidR="00B3718E" w:rsidRDefault="00414A4C" w:rsidP="00B3718E">
      <w:pPr>
        <w:spacing w:after="0" w:line="240" w:lineRule="auto"/>
        <w:ind w:firstLine="274"/>
        <w:jc w:val="both"/>
        <w:rPr>
          <w:rFonts w:ascii="Times" w:hAnsi="Times" w:cs="Times"/>
          <w:szCs w:val="20"/>
        </w:rPr>
      </w:pPr>
      <w:r>
        <w:rPr>
          <w:rFonts w:ascii="Times" w:hAnsi="Times" w:cs="Times"/>
          <w:szCs w:val="20"/>
        </w:rPr>
        <w:t xml:space="preserve">Ketercapaian target nilai kemampuan analisis dalam penelitian ini yaitu peserta didik memperoleh nilai </w:t>
      </w:r>
      <w:r w:rsidR="00B3718E">
        <w:rPr>
          <w:rFonts w:ascii="Swis721 BT" w:hAnsi="Swis721 BT" w:cs="Times"/>
          <w:szCs w:val="20"/>
        </w:rPr>
        <w:t>≥</w:t>
      </w:r>
      <w:r w:rsidR="00B3718E">
        <w:rPr>
          <w:rFonts w:ascii="Times" w:hAnsi="Times" w:cs="Times"/>
          <w:szCs w:val="20"/>
        </w:rPr>
        <w:t xml:space="preserve">77. Apabila 80% peserta didik memperoleh nilai </w:t>
      </w:r>
      <w:r w:rsidR="00B3718E">
        <w:rPr>
          <w:rFonts w:ascii="Swis721 BT" w:hAnsi="Swis721 BT" w:cs="Times"/>
          <w:szCs w:val="20"/>
        </w:rPr>
        <w:t>≥</w:t>
      </w:r>
      <w:r w:rsidR="00B3718E">
        <w:rPr>
          <w:rFonts w:ascii="Times" w:hAnsi="Times" w:cs="Times"/>
          <w:szCs w:val="20"/>
        </w:rPr>
        <w:t xml:space="preserve">77, maka penerapan model </w:t>
      </w:r>
      <w:r w:rsidR="00B3718E">
        <w:rPr>
          <w:rFonts w:ascii="Times" w:hAnsi="Times" w:cs="Times"/>
          <w:i/>
          <w:szCs w:val="20"/>
        </w:rPr>
        <w:t xml:space="preserve">Reading – Concept Map – Somatic, Auditory, Visualization, </w:t>
      </w:r>
      <w:proofErr w:type="gramStart"/>
      <w:r w:rsidR="00B3718E">
        <w:rPr>
          <w:rFonts w:ascii="Times" w:hAnsi="Times" w:cs="Times"/>
          <w:i/>
          <w:szCs w:val="20"/>
        </w:rPr>
        <w:t xml:space="preserve">Intellectual </w:t>
      </w:r>
      <w:r w:rsidR="00B3718E">
        <w:rPr>
          <w:rFonts w:ascii="Times" w:hAnsi="Times" w:cs="Times"/>
          <w:szCs w:val="20"/>
        </w:rPr>
        <w:t xml:space="preserve"> mampu</w:t>
      </w:r>
      <w:proofErr w:type="gramEnd"/>
      <w:r w:rsidR="00B3718E">
        <w:rPr>
          <w:rFonts w:ascii="Times" w:hAnsi="Times" w:cs="Times"/>
          <w:szCs w:val="20"/>
        </w:rPr>
        <w:t xml:space="preserve"> meningkatkan kemampuan analisis energi dan sumber energi.</w:t>
      </w:r>
    </w:p>
    <w:p w:rsidR="00B3718E" w:rsidRDefault="00B3718E" w:rsidP="00B3718E">
      <w:pPr>
        <w:spacing w:before="240" w:after="0" w:line="240" w:lineRule="auto"/>
        <w:jc w:val="both"/>
        <w:rPr>
          <w:rFonts w:ascii="Times" w:hAnsi="Times" w:cs="Times"/>
          <w:b/>
          <w:szCs w:val="20"/>
        </w:rPr>
      </w:pPr>
      <w:r>
        <w:rPr>
          <w:rFonts w:ascii="Times" w:hAnsi="Times" w:cs="Times"/>
          <w:b/>
          <w:szCs w:val="20"/>
        </w:rPr>
        <w:lastRenderedPageBreak/>
        <w:t>3. Hasil dan Pembahasan</w:t>
      </w:r>
    </w:p>
    <w:p w:rsidR="00B3718E" w:rsidRDefault="00B3718E" w:rsidP="00B3718E">
      <w:pPr>
        <w:spacing w:after="0" w:line="240" w:lineRule="auto"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>Hasil dan pembahasan penelitian ini terd</w:t>
      </w:r>
      <w:r w:rsidR="006145A0">
        <w:rPr>
          <w:rFonts w:ascii="Times" w:hAnsi="Times" w:cs="Times"/>
          <w:szCs w:val="20"/>
        </w:rPr>
        <w:t>apat</w:t>
      </w:r>
      <w:r>
        <w:rPr>
          <w:rFonts w:ascii="Times" w:hAnsi="Times" w:cs="Times"/>
          <w:szCs w:val="20"/>
        </w:rPr>
        <w:t xml:space="preserve"> tiga penyajian data </w:t>
      </w:r>
      <w:r w:rsidR="006145A0">
        <w:rPr>
          <w:rFonts w:ascii="Times" w:hAnsi="Times" w:cs="Times"/>
          <w:szCs w:val="20"/>
        </w:rPr>
        <w:t>mengenai kemampuan analisis</w:t>
      </w:r>
      <w:r>
        <w:rPr>
          <w:rFonts w:ascii="Times" w:hAnsi="Times" w:cs="Times"/>
          <w:szCs w:val="20"/>
        </w:rPr>
        <w:t xml:space="preserve"> peserta didik kelas IV.</w:t>
      </w:r>
      <w:proofErr w:type="gramEnd"/>
      <w:r>
        <w:rPr>
          <w:rFonts w:ascii="Times" w:hAnsi="Times" w:cs="Times"/>
          <w:szCs w:val="20"/>
        </w:rPr>
        <w:t xml:space="preserve"> Tiga penyajian data tersebut, yaitu: hasil tes pratindakan, siklus </w:t>
      </w:r>
      <w:proofErr w:type="gramStart"/>
      <w:r>
        <w:rPr>
          <w:rFonts w:ascii="Times" w:hAnsi="Times" w:cs="Times"/>
          <w:szCs w:val="20"/>
        </w:rPr>
        <w:t>I</w:t>
      </w:r>
      <w:r w:rsidR="001530D3">
        <w:rPr>
          <w:rFonts w:ascii="Times" w:hAnsi="Times" w:cs="Times"/>
          <w:szCs w:val="20"/>
        </w:rPr>
        <w:t xml:space="preserve"> </w:t>
      </w:r>
      <w:r>
        <w:rPr>
          <w:rFonts w:ascii="Times" w:hAnsi="Times" w:cs="Times"/>
          <w:szCs w:val="20"/>
        </w:rPr>
        <w:t>,</w:t>
      </w:r>
      <w:proofErr w:type="gramEnd"/>
      <w:r>
        <w:rPr>
          <w:rFonts w:ascii="Times" w:hAnsi="Times" w:cs="Times"/>
          <w:szCs w:val="20"/>
        </w:rPr>
        <w:t xml:space="preserve"> dan siklus II.</w:t>
      </w:r>
    </w:p>
    <w:p w:rsidR="00B3718E" w:rsidRDefault="00B3718E" w:rsidP="00147CE2">
      <w:pPr>
        <w:spacing w:before="240" w:after="0" w:line="240" w:lineRule="auto"/>
        <w:jc w:val="both"/>
        <w:rPr>
          <w:rFonts w:ascii="Times" w:hAnsi="Times" w:cs="Times"/>
          <w:i/>
          <w:szCs w:val="20"/>
        </w:rPr>
      </w:pPr>
      <w:r>
        <w:rPr>
          <w:rFonts w:ascii="Times" w:hAnsi="Times" w:cs="Times"/>
          <w:i/>
          <w:szCs w:val="20"/>
        </w:rPr>
        <w:t>3.1 Kemampuan Analisis Pratindakan</w:t>
      </w:r>
    </w:p>
    <w:p w:rsidR="00B3718E" w:rsidRDefault="00B3718E" w:rsidP="00B3718E">
      <w:pPr>
        <w:spacing w:after="240" w:line="240" w:lineRule="auto"/>
        <w:jc w:val="both"/>
        <w:rPr>
          <w:rFonts w:ascii="Times" w:hAnsi="Times" w:cs="Times"/>
          <w:szCs w:val="20"/>
        </w:rPr>
      </w:pPr>
      <w:proofErr w:type="gramStart"/>
      <w:r>
        <w:rPr>
          <w:rFonts w:ascii="Times" w:hAnsi="Times" w:cs="Times"/>
          <w:szCs w:val="20"/>
        </w:rPr>
        <w:t>Hasil tes pratindakan memperlihat</w:t>
      </w:r>
      <w:r w:rsidR="001530D3">
        <w:rPr>
          <w:rFonts w:ascii="Times" w:hAnsi="Times" w:cs="Times"/>
          <w:szCs w:val="20"/>
        </w:rPr>
        <w:t>k</w:t>
      </w:r>
      <w:r>
        <w:rPr>
          <w:rFonts w:ascii="Times" w:hAnsi="Times" w:cs="Times"/>
          <w:szCs w:val="20"/>
        </w:rPr>
        <w:t>an bahwa nilai kemampuan analisis peserta didik kelas IV SDN Bratan 2 Sur</w:t>
      </w:r>
      <w:r w:rsidR="001530D3">
        <w:rPr>
          <w:rFonts w:ascii="Times" w:hAnsi="Times" w:cs="Times"/>
          <w:szCs w:val="20"/>
        </w:rPr>
        <w:t>akarta masih rendah.</w:t>
      </w:r>
      <w:proofErr w:type="gramEnd"/>
      <w:r w:rsidR="001530D3">
        <w:rPr>
          <w:rFonts w:ascii="Times" w:hAnsi="Times" w:cs="Times"/>
          <w:szCs w:val="20"/>
        </w:rPr>
        <w:t xml:space="preserve"> Hasil pemba</w:t>
      </w:r>
      <w:r>
        <w:rPr>
          <w:rFonts w:ascii="Times" w:hAnsi="Times" w:cs="Times"/>
          <w:szCs w:val="20"/>
        </w:rPr>
        <w:t>hasan mengenai penilaian kemampuan analisis pada tes pratindakan lebih jelasnya dipaparkan dalam Tabel 1 berikut ini: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195"/>
      </w:tblGrid>
      <w:tr w:rsidR="00B3718E" w:rsidRPr="003A73E4" w:rsidTr="009A0512">
        <w:trPr>
          <w:jc w:val="center"/>
        </w:trPr>
        <w:tc>
          <w:tcPr>
            <w:tcW w:w="5258" w:type="dxa"/>
            <w:tcBorders>
              <w:top w:val="nil"/>
              <w:bottom w:val="nil"/>
            </w:tcBorders>
            <w:shd w:val="clear" w:color="auto" w:fill="auto"/>
          </w:tcPr>
          <w:p w:rsidR="00B3718E" w:rsidRPr="00B3718E" w:rsidRDefault="00B3718E" w:rsidP="00B3718E">
            <w:pPr>
              <w:pStyle w:val="TableCaption"/>
              <w:spacing w:after="0"/>
              <w:rPr>
                <w:rFonts w:ascii="Times New Roman" w:hAnsi="Times New Roman"/>
              </w:rPr>
            </w:pPr>
            <w:r w:rsidRPr="00B3718E">
              <w:rPr>
                <w:rFonts w:ascii="Times New Roman" w:hAnsi="Times New Roman"/>
                <w:b/>
              </w:rPr>
              <w:t>Tabel</w:t>
            </w:r>
            <w:r w:rsidR="00C14D8A">
              <w:rPr>
                <w:rFonts w:ascii="Times New Roman" w:hAnsi="Times New Roman"/>
                <w:b/>
              </w:rPr>
              <w:t xml:space="preserve"> 1</w:t>
            </w:r>
            <w:r w:rsidRPr="00B3718E">
              <w:rPr>
                <w:rFonts w:ascii="Times New Roman" w:hAnsi="Times New Roman"/>
                <w:b/>
              </w:rPr>
              <w:t xml:space="preserve">. </w:t>
            </w:r>
            <w:r w:rsidRPr="00B3718E">
              <w:rPr>
                <w:rFonts w:ascii="Times New Roman" w:hAnsi="Times New Roman"/>
              </w:rPr>
              <w:t>Distribusi Frekuensi Nilai Tes Pratindakan K</w:t>
            </w:r>
            <w:r>
              <w:rPr>
                <w:rFonts w:ascii="Times New Roman" w:hAnsi="Times New Roman"/>
              </w:rPr>
              <w:t>emampuan Analisis</w:t>
            </w:r>
          </w:p>
          <w:tbl>
            <w:tblPr>
              <w:tblW w:w="79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5"/>
              <w:gridCol w:w="1648"/>
              <w:gridCol w:w="1235"/>
              <w:gridCol w:w="1370"/>
              <w:gridCol w:w="960"/>
              <w:gridCol w:w="961"/>
              <w:gridCol w:w="1290"/>
            </w:tblGrid>
            <w:tr w:rsidR="00B3718E" w:rsidRPr="00B3718E" w:rsidTr="009A0512">
              <w:trPr>
                <w:trHeight w:val="46"/>
              </w:trPr>
              <w:tc>
                <w:tcPr>
                  <w:tcW w:w="515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No</w:t>
                  </w:r>
                </w:p>
              </w:tc>
              <w:tc>
                <w:tcPr>
                  <w:tcW w:w="1648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455D87" w:rsidP="00455D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Interval</w:t>
                  </w:r>
                </w:p>
              </w:tc>
              <w:tc>
                <w:tcPr>
                  <w:tcW w:w="1235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455D87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fi</w:t>
                  </w:r>
                </w:p>
              </w:tc>
              <w:tc>
                <w:tcPr>
                  <w:tcW w:w="1370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455D87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xi</w:t>
                  </w:r>
                </w:p>
              </w:tc>
              <w:tc>
                <w:tcPr>
                  <w:tcW w:w="960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fi.xi</w:t>
                  </w:r>
                </w:p>
              </w:tc>
              <w:tc>
                <w:tcPr>
                  <w:tcW w:w="2251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6145A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Pre</w:t>
                  </w:r>
                  <w:r w:rsidR="00B3718E" w:rsidRPr="00B3718E">
                    <w:rPr>
                      <w:rFonts w:ascii="Times New Roman" w:hAnsi="Times New Roman" w:cs="Times New Roman"/>
                      <w:b/>
                    </w:rPr>
                    <w:t>sentase %</w:t>
                  </w:r>
                </w:p>
              </w:tc>
            </w:tr>
            <w:tr w:rsidR="00B3718E" w:rsidRPr="00B3718E" w:rsidTr="009A0512">
              <w:trPr>
                <w:trHeight w:val="16"/>
              </w:trPr>
              <w:tc>
                <w:tcPr>
                  <w:tcW w:w="515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35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70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1" w:type="dxa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Relatif</w:t>
                  </w:r>
                </w:p>
              </w:tc>
              <w:tc>
                <w:tcPr>
                  <w:tcW w:w="1290" w:type="dxa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Kumulatif</w:t>
                  </w:r>
                </w:p>
              </w:tc>
            </w:tr>
            <w:tr w:rsidR="00B3718E" w:rsidRPr="00B3718E" w:rsidTr="009A0512">
              <w:trPr>
                <w:trHeight w:val="46"/>
              </w:trPr>
              <w:tc>
                <w:tcPr>
                  <w:tcW w:w="515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20-29</w:t>
                  </w:r>
                </w:p>
              </w:tc>
              <w:tc>
                <w:tcPr>
                  <w:tcW w:w="1235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24,5</w:t>
                  </w:r>
                </w:p>
              </w:tc>
              <w:tc>
                <w:tcPr>
                  <w:tcW w:w="961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4%</w:t>
                  </w:r>
                </w:p>
              </w:tc>
              <w:tc>
                <w:tcPr>
                  <w:tcW w:w="1290" w:type="dxa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4%</w:t>
                  </w:r>
                </w:p>
              </w:tc>
            </w:tr>
            <w:tr w:rsidR="00B3718E" w:rsidRPr="00B3718E" w:rsidTr="009A0512">
              <w:trPr>
                <w:trHeight w:val="47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30-39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34,5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4%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8%</w:t>
                  </w:r>
                </w:p>
              </w:tc>
            </w:tr>
            <w:tr w:rsidR="00B3718E" w:rsidRPr="00B3718E" w:rsidTr="009A0512">
              <w:trPr>
                <w:trHeight w:val="46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40-49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267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24%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32%</w:t>
                  </w:r>
                </w:p>
              </w:tc>
            </w:tr>
            <w:tr w:rsidR="00B3718E" w:rsidRPr="00B3718E" w:rsidTr="009A0512">
              <w:trPr>
                <w:trHeight w:val="47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50-59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272,5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20%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52%</w:t>
                  </w:r>
                </w:p>
              </w:tc>
            </w:tr>
            <w:tr w:rsidR="00B3718E" w:rsidRPr="00B3718E" w:rsidTr="009A0512">
              <w:trPr>
                <w:trHeight w:val="46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60-69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387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24%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76%</w:t>
                  </w:r>
                </w:p>
              </w:tc>
            </w:tr>
            <w:tr w:rsidR="00B3718E" w:rsidRPr="00B3718E" w:rsidTr="009A0512">
              <w:trPr>
                <w:trHeight w:val="27"/>
              </w:trPr>
              <w:tc>
                <w:tcPr>
                  <w:tcW w:w="515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3718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70-79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74</w:t>
                  </w:r>
                  <w:r w:rsidR="00B3718E" w:rsidRPr="00B3718E">
                    <w:rPr>
                      <w:rFonts w:ascii="Times New Roman" w:hAnsi="Times New Roman" w:cs="Times New Roman"/>
                    </w:rPr>
                    <w:t>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447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24%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</w:tr>
            <w:tr w:rsidR="00B3718E" w:rsidRPr="00B3718E" w:rsidTr="009A0512">
              <w:trPr>
                <w:trHeight w:val="46"/>
              </w:trPr>
              <w:tc>
                <w:tcPr>
                  <w:tcW w:w="2163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Jumlah</w:t>
                  </w:r>
                </w:p>
              </w:tc>
              <w:tc>
                <w:tcPr>
                  <w:tcW w:w="1235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37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1432,5</w:t>
                  </w:r>
                </w:p>
              </w:tc>
              <w:tc>
                <w:tcPr>
                  <w:tcW w:w="961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FF3FB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100%</w:t>
                  </w:r>
                </w:p>
              </w:tc>
              <w:tc>
                <w:tcPr>
                  <w:tcW w:w="129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3718E" w:rsidRPr="00B3718E" w:rsidTr="009A0512">
              <w:trPr>
                <w:trHeight w:val="47"/>
              </w:trPr>
              <w:tc>
                <w:tcPr>
                  <w:tcW w:w="216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6145A0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Rerata</w:t>
                  </w:r>
                </w:p>
              </w:tc>
              <w:tc>
                <w:tcPr>
                  <w:tcW w:w="5816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FF3FB0">
                  <w:pPr>
                    <w:tabs>
                      <w:tab w:val="left" w:pos="586"/>
                      <w:tab w:val="center" w:pos="28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57,30</w:t>
                  </w:r>
                </w:p>
              </w:tc>
            </w:tr>
            <w:tr w:rsidR="00B3718E" w:rsidRPr="00B3718E" w:rsidTr="009A0512">
              <w:trPr>
                <w:trHeight w:val="46"/>
              </w:trPr>
              <w:tc>
                <w:tcPr>
                  <w:tcW w:w="21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Nilai Tertinggi</w:t>
                  </w:r>
                </w:p>
              </w:tc>
              <w:tc>
                <w:tcPr>
                  <w:tcW w:w="58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FF3F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76</w:t>
                  </w:r>
                </w:p>
              </w:tc>
            </w:tr>
            <w:tr w:rsidR="00B3718E" w:rsidRPr="00B3718E" w:rsidTr="009A0512">
              <w:trPr>
                <w:trHeight w:val="47"/>
              </w:trPr>
              <w:tc>
                <w:tcPr>
                  <w:tcW w:w="21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Nilai Terendah</w:t>
                  </w:r>
                </w:p>
              </w:tc>
              <w:tc>
                <w:tcPr>
                  <w:tcW w:w="58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718E" w:rsidRPr="00B3718E" w:rsidRDefault="00FF3FB0" w:rsidP="00FF3F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B3718E" w:rsidRPr="00B3718E" w:rsidTr="009A0512">
              <w:trPr>
                <w:trHeight w:val="96"/>
              </w:trPr>
              <w:tc>
                <w:tcPr>
                  <w:tcW w:w="216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B3718E" w:rsidP="00B371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3718E">
                    <w:rPr>
                      <w:rFonts w:ascii="Times New Roman" w:hAnsi="Times New Roman" w:cs="Times New Roman"/>
                      <w:b/>
                    </w:rPr>
                    <w:t>Ketuntasan Klasikal</w:t>
                  </w:r>
                </w:p>
              </w:tc>
              <w:tc>
                <w:tcPr>
                  <w:tcW w:w="5816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B3718E" w:rsidRPr="00B3718E" w:rsidRDefault="00FF3FB0" w:rsidP="00FF3F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0%</w:t>
                  </w:r>
                </w:p>
              </w:tc>
            </w:tr>
          </w:tbl>
          <w:p w:rsidR="00B3718E" w:rsidRPr="003A73E4" w:rsidRDefault="00B3718E" w:rsidP="009A0512">
            <w:pPr>
              <w:pStyle w:val="TableCaption"/>
              <w:spacing w:after="0"/>
              <w:rPr>
                <w:rFonts w:ascii="Times New Roman" w:hAnsi="Times New Roman"/>
              </w:rPr>
            </w:pPr>
          </w:p>
        </w:tc>
      </w:tr>
    </w:tbl>
    <w:p w:rsidR="00B3718E" w:rsidRDefault="00B3718E" w:rsidP="00B3718E">
      <w:pPr>
        <w:spacing w:after="0" w:line="240" w:lineRule="auto"/>
        <w:ind w:left="540"/>
        <w:jc w:val="both"/>
        <w:rPr>
          <w:rFonts w:ascii="Times" w:hAnsi="Times" w:cs="Times"/>
          <w:szCs w:val="20"/>
        </w:rPr>
      </w:pPr>
    </w:p>
    <w:p w:rsidR="00FF3FB0" w:rsidRDefault="00FF3FB0" w:rsidP="00FF3FB0">
      <w:pPr>
        <w:spacing w:after="0" w:line="240" w:lineRule="auto"/>
        <w:jc w:val="both"/>
        <w:rPr>
          <w:rFonts w:ascii="Times" w:hAnsi="Times" w:cs="Times"/>
          <w:szCs w:val="20"/>
        </w:rPr>
      </w:pPr>
      <w:r>
        <w:rPr>
          <w:rFonts w:ascii="Times" w:hAnsi="Times" w:cs="Times"/>
          <w:szCs w:val="20"/>
        </w:rPr>
        <w:t xml:space="preserve">Tabel 1 menunjukkan peserta didik memperoleh nilai pada interval 20-29 sebanyak 1 peserta didik (4%), interval 30-39 sebanya 1 peserta didik (4%), interval 40-49 sebanyak 6 peserta didik (24%), interval 50-59 sebanyak 5 peserta didik (20%), interval 60-69 sebnayak 6 peserta didik (24%), dan interval 70-79 sebanyak 6 peserta didik (24%). </w:t>
      </w:r>
      <w:r w:rsidR="00455D87">
        <w:rPr>
          <w:rFonts w:ascii="Times" w:hAnsi="Times" w:cs="Times"/>
          <w:szCs w:val="20"/>
        </w:rPr>
        <w:t>Rerata</w:t>
      </w:r>
      <w:r>
        <w:rPr>
          <w:rFonts w:ascii="Times" w:hAnsi="Times" w:cs="Times"/>
          <w:szCs w:val="20"/>
        </w:rPr>
        <w:t xml:space="preserve"> nilai kemampuan analisis sebesar 57</w:t>
      </w:r>
      <w:proofErr w:type="gramStart"/>
      <w:r>
        <w:rPr>
          <w:rFonts w:ascii="Times" w:hAnsi="Times" w:cs="Times"/>
          <w:szCs w:val="20"/>
        </w:rPr>
        <w:t>,30</w:t>
      </w:r>
      <w:proofErr w:type="gramEnd"/>
      <w:r>
        <w:rPr>
          <w:rFonts w:ascii="Times" w:hAnsi="Times" w:cs="Times"/>
          <w:szCs w:val="20"/>
        </w:rPr>
        <w:t xml:space="preserve">, nilai tertinggi 76 dan nilai terendah 20. </w:t>
      </w:r>
      <w:proofErr w:type="gramStart"/>
      <w:r>
        <w:rPr>
          <w:rFonts w:ascii="Times" w:hAnsi="Times" w:cs="Times"/>
          <w:szCs w:val="20"/>
        </w:rPr>
        <w:t>Ketuntasan klasikal pada tes pratindakan sebesar 0%.</w:t>
      </w:r>
      <w:proofErr w:type="gramEnd"/>
    </w:p>
    <w:p w:rsidR="00FF3FB0" w:rsidRDefault="00FF3FB0" w:rsidP="00FF3FB0">
      <w:pPr>
        <w:spacing w:after="0" w:line="240" w:lineRule="auto"/>
        <w:jc w:val="both"/>
        <w:rPr>
          <w:rFonts w:ascii="Times" w:hAnsi="Times" w:cs="Times"/>
          <w:szCs w:val="20"/>
        </w:rPr>
      </w:pPr>
    </w:p>
    <w:p w:rsidR="00FF3FB0" w:rsidRDefault="00FF3FB0" w:rsidP="00FF3FB0">
      <w:pPr>
        <w:spacing w:after="0" w:line="240" w:lineRule="auto"/>
        <w:jc w:val="both"/>
        <w:rPr>
          <w:rFonts w:ascii="Times" w:hAnsi="Times" w:cs="Times"/>
          <w:i/>
          <w:szCs w:val="20"/>
        </w:rPr>
      </w:pPr>
      <w:r>
        <w:rPr>
          <w:rFonts w:ascii="Times" w:hAnsi="Times" w:cs="Times"/>
          <w:i/>
          <w:szCs w:val="20"/>
        </w:rPr>
        <w:t>3.2 Kemampuan Analisis Energi dan Sumber Energi Siklus I</w:t>
      </w:r>
    </w:p>
    <w:p w:rsidR="00FF3FB0" w:rsidRDefault="006145A0" w:rsidP="00455D87">
      <w:pPr>
        <w:spacing w:after="240" w:line="240" w:lineRule="auto"/>
        <w:jc w:val="both"/>
        <w:rPr>
          <w:rFonts w:ascii="Times" w:hAnsi="Times" w:cs="Times"/>
          <w:szCs w:val="20"/>
        </w:rPr>
      </w:pPr>
      <w:r>
        <w:rPr>
          <w:rFonts w:ascii="Times" w:hAnsi="Times" w:cs="Times"/>
          <w:szCs w:val="20"/>
        </w:rPr>
        <w:t>Setelah diterapkanya</w:t>
      </w:r>
      <w:r w:rsidR="00FF3FB0">
        <w:rPr>
          <w:rFonts w:ascii="Times" w:hAnsi="Times" w:cs="Times"/>
          <w:szCs w:val="20"/>
        </w:rPr>
        <w:t xml:space="preserve"> model pembelajaran </w:t>
      </w:r>
      <w:r>
        <w:rPr>
          <w:rFonts w:ascii="Times" w:hAnsi="Times" w:cs="Times"/>
          <w:i/>
          <w:szCs w:val="20"/>
        </w:rPr>
        <w:t>Remap-SAVI</w:t>
      </w:r>
      <w:r w:rsidR="00077D50">
        <w:rPr>
          <w:rFonts w:ascii="Times" w:hAnsi="Times" w:cs="Times"/>
          <w:i/>
          <w:szCs w:val="20"/>
        </w:rPr>
        <w:t xml:space="preserve"> </w:t>
      </w:r>
      <w:r w:rsidR="00077D50">
        <w:rPr>
          <w:rFonts w:ascii="Times" w:hAnsi="Times" w:cs="Times"/>
          <w:szCs w:val="20"/>
        </w:rPr>
        <w:t xml:space="preserve">nilai kemampuan analisis energi dan sumber energi </w:t>
      </w:r>
      <w:r w:rsidR="00147CE2">
        <w:rPr>
          <w:rFonts w:ascii="Times" w:hAnsi="Times" w:cs="Times"/>
          <w:szCs w:val="20"/>
        </w:rPr>
        <w:t xml:space="preserve">mengalami peningkatan </w:t>
      </w:r>
      <w:r w:rsidR="001530D3">
        <w:rPr>
          <w:rFonts w:ascii="Times" w:hAnsi="Times" w:cs="Times"/>
          <w:szCs w:val="20"/>
        </w:rPr>
        <w:t>pada siklus I</w:t>
      </w:r>
      <w:r w:rsidR="00077D50">
        <w:rPr>
          <w:rFonts w:ascii="Times" w:hAnsi="Times" w:cs="Times"/>
          <w:szCs w:val="20"/>
        </w:rPr>
        <w:t xml:space="preserve">. Hasil penilaian kemampuan analisis energi dan sumber energi pada siklus I </w:t>
      </w:r>
      <w:r w:rsidR="00455D87">
        <w:rPr>
          <w:rFonts w:ascii="Times" w:hAnsi="Times" w:cs="Times"/>
          <w:szCs w:val="20"/>
        </w:rPr>
        <w:t>dapat dipapar</w:t>
      </w:r>
      <w:r>
        <w:rPr>
          <w:rFonts w:ascii="Times" w:hAnsi="Times" w:cs="Times"/>
          <w:szCs w:val="20"/>
        </w:rPr>
        <w:t>kan</w:t>
      </w:r>
      <w:r w:rsidR="00077D50">
        <w:rPr>
          <w:rFonts w:ascii="Times" w:hAnsi="Times" w:cs="Times"/>
          <w:szCs w:val="20"/>
        </w:rPr>
        <w:t xml:space="preserve"> pada Tabel 2 berikut ini: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45"/>
      </w:tblGrid>
      <w:tr w:rsidR="008603F3" w:rsidRPr="003A73E4" w:rsidTr="009A0512">
        <w:trPr>
          <w:trHeight w:val="4110"/>
          <w:jc w:val="center"/>
        </w:trPr>
        <w:tc>
          <w:tcPr>
            <w:tcW w:w="8343" w:type="dxa"/>
            <w:tcBorders>
              <w:top w:val="nil"/>
              <w:bottom w:val="nil"/>
            </w:tcBorders>
            <w:shd w:val="clear" w:color="auto" w:fill="auto"/>
          </w:tcPr>
          <w:p w:rsidR="008603F3" w:rsidRDefault="008603F3" w:rsidP="008603F3">
            <w:pPr>
              <w:pStyle w:val="TableCaption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Tabel</w:t>
            </w:r>
            <w:r w:rsidR="00C14D8A">
              <w:rPr>
                <w:rFonts w:ascii="Times New Roman" w:hAnsi="Times New Roman"/>
                <w:b/>
              </w:rPr>
              <w:t xml:space="preserve"> 2</w:t>
            </w:r>
            <w:r w:rsidRPr="003A73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Distribusi Frekuensi Kemampuan Analisis Energi dan Sumber Energi Siklus I </w:t>
            </w:r>
          </w:p>
          <w:tbl>
            <w:tblPr>
              <w:tblW w:w="8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1675"/>
              <w:gridCol w:w="1266"/>
              <w:gridCol w:w="1392"/>
              <w:gridCol w:w="978"/>
              <w:gridCol w:w="980"/>
              <w:gridCol w:w="1314"/>
            </w:tblGrid>
            <w:tr w:rsidR="008603F3" w:rsidTr="009A0512">
              <w:trPr>
                <w:trHeight w:val="69"/>
              </w:trPr>
              <w:tc>
                <w:tcPr>
                  <w:tcW w:w="524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8603F3" w:rsidP="008603F3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No</w:t>
                  </w:r>
                </w:p>
              </w:tc>
              <w:tc>
                <w:tcPr>
                  <w:tcW w:w="1675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455D87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Interval</w:t>
                  </w:r>
                </w:p>
              </w:tc>
              <w:tc>
                <w:tcPr>
                  <w:tcW w:w="1266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455D87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fi</w:t>
                  </w:r>
                </w:p>
              </w:tc>
              <w:tc>
                <w:tcPr>
                  <w:tcW w:w="1392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455D87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xi</w:t>
                  </w:r>
                </w:p>
              </w:tc>
              <w:tc>
                <w:tcPr>
                  <w:tcW w:w="978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fi.xi</w:t>
                  </w:r>
                </w:p>
              </w:tc>
              <w:tc>
                <w:tcPr>
                  <w:tcW w:w="2294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603F3" w:rsidRPr="005E3498" w:rsidRDefault="00455D87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Presentase</w:t>
                  </w:r>
                  <w:r w:rsidR="008603F3" w:rsidRPr="005E3498">
                    <w:rPr>
                      <w:rFonts w:ascii="Times New Roman" w:hAnsi="Times New Roman"/>
                      <w:b/>
                    </w:rPr>
                    <w:t xml:space="preserve"> %</w:t>
                  </w:r>
                </w:p>
              </w:tc>
            </w:tr>
            <w:tr w:rsidR="008603F3" w:rsidTr="009A0512">
              <w:trPr>
                <w:trHeight w:val="24"/>
              </w:trPr>
              <w:tc>
                <w:tcPr>
                  <w:tcW w:w="524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675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78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8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Relatif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Kumulatif</w:t>
                  </w:r>
                </w:p>
              </w:tc>
            </w:tr>
            <w:tr w:rsidR="008603F3" w:rsidTr="009A0512">
              <w:trPr>
                <w:trHeight w:val="69"/>
              </w:trPr>
              <w:tc>
                <w:tcPr>
                  <w:tcW w:w="524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675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28-37</w:t>
                  </w:r>
                </w:p>
              </w:tc>
              <w:tc>
                <w:tcPr>
                  <w:tcW w:w="1266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32,5</w:t>
                  </w:r>
                </w:p>
              </w:tc>
              <w:tc>
                <w:tcPr>
                  <w:tcW w:w="978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32,5</w:t>
                  </w:r>
                </w:p>
              </w:tc>
              <w:tc>
                <w:tcPr>
                  <w:tcW w:w="980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81EAF">
                    <w:rPr>
                      <w:rFonts w:ascii="Times New Roman" w:hAnsi="Times New Roman"/>
                    </w:rPr>
                    <w:t>,3</w:t>
                  </w:r>
                  <w:r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81EAF">
                    <w:rPr>
                      <w:rFonts w:ascii="Times New Roman" w:hAnsi="Times New Roman"/>
                    </w:rPr>
                    <w:t>,3</w:t>
                  </w:r>
                  <w:r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8603F3" w:rsidTr="009A0512">
              <w:trPr>
                <w:trHeight w:val="71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38-47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43,5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81EAF">
                    <w:rPr>
                      <w:rFonts w:ascii="Times New Roman" w:hAnsi="Times New Roman"/>
                    </w:rPr>
                    <w:t>,3</w:t>
                  </w:r>
                  <w:r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7%</w:t>
                  </w:r>
                </w:p>
              </w:tc>
            </w:tr>
            <w:tr w:rsidR="008603F3" w:rsidTr="009A0512">
              <w:trPr>
                <w:trHeight w:val="69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48-57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20%</w:t>
                  </w:r>
                </w:p>
              </w:tc>
            </w:tr>
            <w:tr w:rsidR="008603F3" w:rsidTr="009A0512">
              <w:trPr>
                <w:trHeight w:val="71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58-67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875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47</w:t>
                  </w:r>
                  <w:r w:rsidR="008603F3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67</w:t>
                  </w:r>
                  <w:r w:rsidR="00B81EAF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8603F3" w:rsidTr="009A0512">
              <w:trPr>
                <w:trHeight w:val="69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68-77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55376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507.5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  <w:r w:rsidR="008603F3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90%</w:t>
                  </w:r>
                </w:p>
              </w:tc>
            </w:tr>
            <w:tr w:rsidR="008603F3" w:rsidTr="009A0512">
              <w:trPr>
                <w:trHeight w:val="42"/>
              </w:trPr>
              <w:tc>
                <w:tcPr>
                  <w:tcW w:w="524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78-87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247,5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100%</w:t>
                  </w:r>
                </w:p>
              </w:tc>
            </w:tr>
            <w:tr w:rsidR="008603F3" w:rsidTr="009A0512">
              <w:trPr>
                <w:trHeight w:val="69"/>
              </w:trPr>
              <w:tc>
                <w:tcPr>
                  <w:tcW w:w="2199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Jumlah</w:t>
                  </w:r>
                </w:p>
              </w:tc>
              <w:tc>
                <w:tcPr>
                  <w:tcW w:w="1266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1392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1905</w:t>
                  </w:r>
                </w:p>
              </w:tc>
              <w:tc>
                <w:tcPr>
                  <w:tcW w:w="98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100%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603F3" w:rsidTr="009A0512">
              <w:trPr>
                <w:trHeight w:val="71"/>
              </w:trPr>
              <w:tc>
                <w:tcPr>
                  <w:tcW w:w="219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6145A0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Rerata</w:t>
                  </w:r>
                </w:p>
              </w:tc>
              <w:tc>
                <w:tcPr>
                  <w:tcW w:w="593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8603F3" w:rsidRPr="005E3498" w:rsidRDefault="00D04D7B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63.83</w:t>
                  </w:r>
                </w:p>
              </w:tc>
            </w:tr>
            <w:tr w:rsidR="008603F3" w:rsidTr="009A0512">
              <w:trPr>
                <w:trHeight w:val="69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Nilai Tertinggi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83</w:t>
                  </w:r>
                </w:p>
              </w:tc>
            </w:tr>
            <w:tr w:rsidR="008603F3" w:rsidTr="009A0512">
              <w:trPr>
                <w:trHeight w:val="71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Nilai Terendah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</w:tr>
            <w:tr w:rsidR="008603F3" w:rsidTr="009A0512">
              <w:trPr>
                <w:trHeight w:val="146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8603F3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Ketuntasan Klasikal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8603F3" w:rsidRPr="005E3498" w:rsidRDefault="00B81EAF" w:rsidP="008603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23%</w:t>
                  </w:r>
                </w:p>
              </w:tc>
            </w:tr>
          </w:tbl>
          <w:p w:rsidR="008603F3" w:rsidRPr="003A73E4" w:rsidRDefault="008603F3" w:rsidP="009A0512">
            <w:pPr>
              <w:pStyle w:val="TableCaption"/>
              <w:spacing w:after="0"/>
              <w:rPr>
                <w:rFonts w:ascii="Times New Roman" w:hAnsi="Times New Roman"/>
              </w:rPr>
            </w:pPr>
          </w:p>
        </w:tc>
      </w:tr>
    </w:tbl>
    <w:p w:rsidR="00B81EAF" w:rsidRDefault="00B81EAF" w:rsidP="00B81EAF">
      <w:pPr>
        <w:spacing w:after="0" w:line="240" w:lineRule="auto"/>
        <w:jc w:val="both"/>
        <w:rPr>
          <w:rFonts w:ascii="Times" w:hAnsi="Times" w:cs="Times"/>
          <w:szCs w:val="20"/>
        </w:rPr>
      </w:pPr>
      <w:r>
        <w:rPr>
          <w:rFonts w:ascii="Times" w:hAnsi="Times" w:cs="Times"/>
          <w:szCs w:val="20"/>
        </w:rPr>
        <w:lastRenderedPageBreak/>
        <w:t>Tabel 2 menunjukkan peserta didik memperoleh nilai pada interval 28-37 sebanyak 1 peserta didik (3,3%), interval 38-47 sebanya</w:t>
      </w:r>
      <w:r w:rsidR="00860FF0">
        <w:rPr>
          <w:rFonts w:ascii="Times" w:hAnsi="Times" w:cs="Times"/>
          <w:szCs w:val="20"/>
        </w:rPr>
        <w:t>k</w:t>
      </w:r>
      <w:r>
        <w:rPr>
          <w:rFonts w:ascii="Times" w:hAnsi="Times" w:cs="Times"/>
          <w:szCs w:val="20"/>
        </w:rPr>
        <w:t xml:space="preserve"> 1 peserta didik (3,3%), interval 48-57 sebanyak 4 </w:t>
      </w:r>
      <w:r w:rsidR="00455D87">
        <w:rPr>
          <w:rFonts w:ascii="Times" w:hAnsi="Times" w:cs="Times"/>
          <w:szCs w:val="20"/>
        </w:rPr>
        <w:t>ana</w:t>
      </w:r>
      <w:r w:rsidR="00915C39">
        <w:rPr>
          <w:rFonts w:ascii="Times" w:hAnsi="Times" w:cs="Times"/>
          <w:szCs w:val="20"/>
        </w:rPr>
        <w:t>k</w:t>
      </w:r>
      <w:r>
        <w:rPr>
          <w:rFonts w:ascii="Times" w:hAnsi="Times" w:cs="Times"/>
          <w:szCs w:val="20"/>
        </w:rPr>
        <w:t xml:space="preserve"> (13%), interval 58-67 </w:t>
      </w:r>
      <w:r w:rsidR="00455D87">
        <w:rPr>
          <w:rFonts w:ascii="Times" w:hAnsi="Times" w:cs="Times"/>
          <w:szCs w:val="20"/>
        </w:rPr>
        <w:t>ada</w:t>
      </w:r>
      <w:r w:rsidR="00D04D7B">
        <w:rPr>
          <w:rFonts w:ascii="Times" w:hAnsi="Times" w:cs="Times"/>
          <w:szCs w:val="20"/>
        </w:rPr>
        <w:t xml:space="preserve"> 14</w:t>
      </w:r>
      <w:r>
        <w:rPr>
          <w:rFonts w:ascii="Times" w:hAnsi="Times" w:cs="Times"/>
          <w:szCs w:val="20"/>
        </w:rPr>
        <w:t xml:space="preserve"> </w:t>
      </w:r>
      <w:r w:rsidR="00455D87">
        <w:rPr>
          <w:rFonts w:ascii="Times" w:hAnsi="Times" w:cs="Times"/>
          <w:szCs w:val="20"/>
        </w:rPr>
        <w:t>anak</w:t>
      </w:r>
      <w:r w:rsidR="00D04D7B">
        <w:rPr>
          <w:rFonts w:ascii="Times" w:hAnsi="Times" w:cs="Times"/>
          <w:szCs w:val="20"/>
        </w:rPr>
        <w:t xml:space="preserve"> (47%), interval 68-77 sebnayak 7 peserta didik (23</w:t>
      </w:r>
      <w:r>
        <w:rPr>
          <w:rFonts w:ascii="Times" w:hAnsi="Times" w:cs="Times"/>
          <w:szCs w:val="20"/>
        </w:rPr>
        <w:t xml:space="preserve">%), dan interval 78-87 sebanyak 3 peserta didik (10%). </w:t>
      </w:r>
      <w:r w:rsidR="00455D87">
        <w:rPr>
          <w:rFonts w:ascii="Times" w:hAnsi="Times" w:cs="Times"/>
          <w:szCs w:val="20"/>
        </w:rPr>
        <w:t>Rerata</w:t>
      </w:r>
      <w:r>
        <w:rPr>
          <w:rFonts w:ascii="Times" w:hAnsi="Times" w:cs="Times"/>
          <w:szCs w:val="20"/>
        </w:rPr>
        <w:t xml:space="preserve"> nilai </w:t>
      </w:r>
      <w:r w:rsidR="00D04D7B">
        <w:rPr>
          <w:rFonts w:ascii="Times" w:hAnsi="Times" w:cs="Times"/>
          <w:szCs w:val="20"/>
        </w:rPr>
        <w:t>kemampuan analisis sebesar 63</w:t>
      </w:r>
      <w:proofErr w:type="gramStart"/>
      <w:r w:rsidR="00D04D7B">
        <w:rPr>
          <w:rFonts w:ascii="Times" w:hAnsi="Times" w:cs="Times"/>
          <w:szCs w:val="20"/>
        </w:rPr>
        <w:t>,83</w:t>
      </w:r>
      <w:proofErr w:type="gramEnd"/>
      <w:r>
        <w:rPr>
          <w:rFonts w:ascii="Times" w:hAnsi="Times" w:cs="Times"/>
          <w:szCs w:val="20"/>
        </w:rPr>
        <w:t xml:space="preserve">, nilai tertinggi 83 dan nilai terendah </w:t>
      </w:r>
      <w:r w:rsidR="00455D87">
        <w:rPr>
          <w:rFonts w:ascii="Times" w:hAnsi="Times" w:cs="Times"/>
          <w:szCs w:val="20"/>
        </w:rPr>
        <w:t xml:space="preserve">28. </w:t>
      </w:r>
      <w:proofErr w:type="gramStart"/>
      <w:r w:rsidR="00455D87">
        <w:rPr>
          <w:rFonts w:ascii="Times" w:hAnsi="Times" w:cs="Times"/>
          <w:szCs w:val="20"/>
        </w:rPr>
        <w:t>Ketuntasan klasikal pada</w:t>
      </w:r>
      <w:r>
        <w:rPr>
          <w:rFonts w:ascii="Times" w:hAnsi="Times" w:cs="Times"/>
          <w:szCs w:val="20"/>
        </w:rPr>
        <w:t xml:space="preserve"> </w:t>
      </w:r>
      <w:r w:rsidR="001530D3">
        <w:rPr>
          <w:rFonts w:ascii="Times" w:hAnsi="Times" w:cs="Times"/>
          <w:szCs w:val="20"/>
        </w:rPr>
        <w:t>siklus I</w:t>
      </w:r>
      <w:r>
        <w:rPr>
          <w:rFonts w:ascii="Times" w:hAnsi="Times" w:cs="Times"/>
          <w:szCs w:val="20"/>
        </w:rPr>
        <w:t xml:space="preserve"> se</w:t>
      </w:r>
      <w:r w:rsidR="00455D87">
        <w:rPr>
          <w:rFonts w:ascii="Times" w:hAnsi="Times" w:cs="Times"/>
          <w:szCs w:val="20"/>
        </w:rPr>
        <w:t>banyak</w:t>
      </w:r>
      <w:r>
        <w:rPr>
          <w:rFonts w:ascii="Times" w:hAnsi="Times" w:cs="Times"/>
          <w:szCs w:val="20"/>
        </w:rPr>
        <w:t xml:space="preserve"> 23%, yaitu 7 </w:t>
      </w:r>
      <w:r w:rsidR="00455D87">
        <w:rPr>
          <w:rFonts w:ascii="Times" w:hAnsi="Times" w:cs="Times"/>
          <w:szCs w:val="20"/>
        </w:rPr>
        <w:t>anak yang mampu memenuhi</w:t>
      </w:r>
      <w:r>
        <w:rPr>
          <w:rFonts w:ascii="Times" w:hAnsi="Times" w:cs="Times"/>
          <w:szCs w:val="20"/>
        </w:rPr>
        <w:t xml:space="preserve"> KKM </w:t>
      </w:r>
      <w:r>
        <w:rPr>
          <w:rFonts w:ascii="Swis721 BT" w:hAnsi="Swis721 BT" w:cs="Times"/>
          <w:szCs w:val="20"/>
        </w:rPr>
        <w:t>≥</w:t>
      </w:r>
      <w:r>
        <w:rPr>
          <w:rFonts w:ascii="Times" w:hAnsi="Times" w:cs="Times"/>
          <w:szCs w:val="20"/>
        </w:rPr>
        <w:t>77.</w:t>
      </w:r>
      <w:proofErr w:type="gramEnd"/>
    </w:p>
    <w:p w:rsidR="00B81EAF" w:rsidRDefault="00B81EAF" w:rsidP="00B81EAF">
      <w:pPr>
        <w:spacing w:after="0" w:line="240" w:lineRule="auto"/>
        <w:jc w:val="both"/>
        <w:rPr>
          <w:rFonts w:ascii="Times" w:hAnsi="Times" w:cs="Times"/>
          <w:szCs w:val="20"/>
        </w:rPr>
      </w:pPr>
    </w:p>
    <w:p w:rsidR="00B81EAF" w:rsidRDefault="00B81EAF" w:rsidP="00B81EAF">
      <w:pPr>
        <w:spacing w:after="0" w:line="240" w:lineRule="auto"/>
        <w:jc w:val="both"/>
        <w:rPr>
          <w:rFonts w:ascii="Times" w:hAnsi="Times" w:cs="Times"/>
          <w:i/>
          <w:szCs w:val="20"/>
        </w:rPr>
      </w:pPr>
      <w:r>
        <w:rPr>
          <w:rFonts w:ascii="Times" w:hAnsi="Times" w:cs="Times"/>
          <w:i/>
          <w:szCs w:val="20"/>
        </w:rPr>
        <w:t>3.2 Kemampuan Analisis Energi dan Sumber Energi Siklus II</w:t>
      </w:r>
    </w:p>
    <w:p w:rsidR="00B81EAF" w:rsidRDefault="00B81EAF" w:rsidP="001C45B5">
      <w:pPr>
        <w:pStyle w:val="BodyChar"/>
        <w:spacing w:after="240"/>
        <w:rPr>
          <w:lang w:val="en-ID"/>
        </w:rPr>
      </w:pPr>
      <w:proofErr w:type="gramStart"/>
      <w:r>
        <w:rPr>
          <w:lang w:val="en-ID"/>
        </w:rPr>
        <w:t>Upaya perbaikan</w:t>
      </w:r>
      <w:r w:rsidR="00580D65">
        <w:rPr>
          <w:lang w:val="en-ID"/>
        </w:rPr>
        <w:t xml:space="preserve"> yang dilaksanakan</w:t>
      </w:r>
      <w:r w:rsidR="001530D3">
        <w:rPr>
          <w:lang w:val="en-ID"/>
        </w:rPr>
        <w:t xml:space="preserve"> pada siklus II</w:t>
      </w:r>
      <w:r w:rsidR="006145A0">
        <w:rPr>
          <w:lang w:val="en-ID"/>
        </w:rPr>
        <w:t xml:space="preserve"> menyebabkan </w:t>
      </w:r>
      <w:r w:rsidR="00580D65">
        <w:rPr>
          <w:lang w:val="en-ID"/>
        </w:rPr>
        <w:t xml:space="preserve">adanya </w:t>
      </w:r>
      <w:r>
        <w:rPr>
          <w:lang w:val="en-ID"/>
        </w:rPr>
        <w:t>peningkatan</w:t>
      </w:r>
      <w:r w:rsidR="00580D65">
        <w:rPr>
          <w:lang w:val="en-ID"/>
        </w:rPr>
        <w:t xml:space="preserve"> yang signifikan</w:t>
      </w:r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r w:rsidRPr="004D6E98">
        <w:rPr>
          <w:lang w:val="en-ID"/>
        </w:rPr>
        <w:t xml:space="preserve">Hasil penilaian </w:t>
      </w:r>
      <w:r>
        <w:rPr>
          <w:lang w:val="en-ID"/>
        </w:rPr>
        <w:t>kemampuan analisis energi dan sumber energi</w:t>
      </w:r>
      <w:r w:rsidRPr="004D6E98">
        <w:rPr>
          <w:lang w:val="en-ID"/>
        </w:rPr>
        <w:t xml:space="preserve"> anak pada </w:t>
      </w:r>
      <w:r w:rsidR="001530D3">
        <w:rPr>
          <w:lang w:val="en-ID"/>
        </w:rPr>
        <w:t>siklus II</w:t>
      </w:r>
      <w:r w:rsidRPr="004D6E98">
        <w:rPr>
          <w:lang w:val="en-ID"/>
        </w:rPr>
        <w:t xml:space="preserve"> </w:t>
      </w:r>
      <w:r w:rsidR="00455D87">
        <w:rPr>
          <w:lang w:val="en-ID"/>
        </w:rPr>
        <w:t>bisa</w:t>
      </w:r>
      <w:r w:rsidR="00580D65">
        <w:rPr>
          <w:lang w:val="en-ID"/>
        </w:rPr>
        <w:t xml:space="preserve"> di</w:t>
      </w:r>
      <w:r w:rsidR="00455D87">
        <w:rPr>
          <w:lang w:val="en-ID"/>
        </w:rPr>
        <w:t>papar</w:t>
      </w:r>
      <w:r w:rsidR="006145A0">
        <w:rPr>
          <w:lang w:val="en-ID"/>
        </w:rPr>
        <w:t>kan</w:t>
      </w:r>
      <w:r w:rsidR="00580D65">
        <w:rPr>
          <w:lang w:val="en-ID"/>
        </w:rPr>
        <w:t xml:space="preserve"> pada</w:t>
      </w:r>
      <w:r w:rsidRPr="004D6E98">
        <w:rPr>
          <w:lang w:val="en-ID"/>
        </w:rPr>
        <w:t xml:space="preserve"> Tabel </w:t>
      </w:r>
      <w:r>
        <w:rPr>
          <w:lang w:val="en-ID"/>
        </w:rPr>
        <w:t>3</w:t>
      </w:r>
      <w:r w:rsidRPr="004D6E98">
        <w:rPr>
          <w:lang w:val="en-ID"/>
        </w:rPr>
        <w:t xml:space="preserve"> </w:t>
      </w:r>
      <w:r>
        <w:rPr>
          <w:lang w:val="en-ID"/>
        </w:rPr>
        <w:t>sebagai berikut</w:t>
      </w:r>
      <w:r w:rsidRPr="004D6E98">
        <w:rPr>
          <w:lang w:val="en-ID"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45"/>
      </w:tblGrid>
      <w:tr w:rsidR="001C45B5" w:rsidRPr="003A73E4" w:rsidTr="00C14D8A">
        <w:trPr>
          <w:trHeight w:val="4110"/>
          <w:jc w:val="center"/>
        </w:trPr>
        <w:tc>
          <w:tcPr>
            <w:tcW w:w="8345" w:type="dxa"/>
            <w:tcBorders>
              <w:top w:val="nil"/>
              <w:bottom w:val="nil"/>
            </w:tcBorders>
            <w:shd w:val="clear" w:color="auto" w:fill="auto"/>
          </w:tcPr>
          <w:p w:rsidR="001C45B5" w:rsidRDefault="001C45B5" w:rsidP="009A0512">
            <w:pPr>
              <w:pStyle w:val="TableCaption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Tabel 3</w:t>
            </w:r>
            <w:r w:rsidRPr="003A73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Distribusi Frekuensi Kemampuan Analisis Energi dan Sumber Energi Siklus I</w:t>
            </w:r>
            <w:r w:rsidR="00580D65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W w:w="8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1675"/>
              <w:gridCol w:w="1266"/>
              <w:gridCol w:w="1392"/>
              <w:gridCol w:w="978"/>
              <w:gridCol w:w="980"/>
              <w:gridCol w:w="1314"/>
            </w:tblGrid>
            <w:tr w:rsidR="001C45B5" w:rsidTr="009A0512">
              <w:trPr>
                <w:trHeight w:val="69"/>
              </w:trPr>
              <w:tc>
                <w:tcPr>
                  <w:tcW w:w="524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1C45B5" w:rsidP="009A051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No</w:t>
                  </w:r>
                </w:p>
              </w:tc>
              <w:tc>
                <w:tcPr>
                  <w:tcW w:w="1675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455D87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Interval</w:t>
                  </w:r>
                </w:p>
              </w:tc>
              <w:tc>
                <w:tcPr>
                  <w:tcW w:w="1266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455D87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fi</w:t>
                  </w:r>
                </w:p>
              </w:tc>
              <w:tc>
                <w:tcPr>
                  <w:tcW w:w="1392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455D87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xi</w:t>
                  </w:r>
                </w:p>
              </w:tc>
              <w:tc>
                <w:tcPr>
                  <w:tcW w:w="978" w:type="dxa"/>
                  <w:vMerge w:val="restart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fi.xi</w:t>
                  </w:r>
                </w:p>
              </w:tc>
              <w:tc>
                <w:tcPr>
                  <w:tcW w:w="2294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C45B5" w:rsidRPr="005E3498" w:rsidRDefault="00455D87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Presentase</w:t>
                  </w:r>
                  <w:r w:rsidR="001C45B5" w:rsidRPr="005E3498">
                    <w:rPr>
                      <w:rFonts w:ascii="Times New Roman" w:hAnsi="Times New Roman"/>
                      <w:b/>
                    </w:rPr>
                    <w:t xml:space="preserve"> %</w:t>
                  </w:r>
                </w:p>
              </w:tc>
            </w:tr>
            <w:tr w:rsidR="001C45B5" w:rsidTr="009A0512">
              <w:trPr>
                <w:trHeight w:val="24"/>
              </w:trPr>
              <w:tc>
                <w:tcPr>
                  <w:tcW w:w="524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675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78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98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Relatif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Kumulatif</w:t>
                  </w:r>
                </w:p>
              </w:tc>
            </w:tr>
            <w:tr w:rsidR="001C45B5" w:rsidTr="009A0512">
              <w:trPr>
                <w:trHeight w:val="69"/>
              </w:trPr>
              <w:tc>
                <w:tcPr>
                  <w:tcW w:w="524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675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49-56</w:t>
                  </w:r>
                </w:p>
              </w:tc>
              <w:tc>
                <w:tcPr>
                  <w:tcW w:w="1266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915C39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392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52,5</w:t>
                  </w:r>
                </w:p>
              </w:tc>
              <w:tc>
                <w:tcPr>
                  <w:tcW w:w="978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52,5</w:t>
                  </w:r>
                </w:p>
              </w:tc>
              <w:tc>
                <w:tcPr>
                  <w:tcW w:w="980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6.7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6.7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C45B5" w:rsidTr="009A0512">
              <w:trPr>
                <w:trHeight w:val="71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57-64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60,5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6.7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C45B5" w:rsidTr="009A0512">
              <w:trPr>
                <w:trHeight w:val="69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65-72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68,5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205.5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C45B5" w:rsidTr="009A0512">
              <w:trPr>
                <w:trHeight w:val="71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73-80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76,5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1071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47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63</w:t>
                  </w:r>
                  <w:r w:rsidR="00C14D8A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C45B5" w:rsidTr="009A0512">
              <w:trPr>
                <w:trHeight w:val="69"/>
              </w:trPr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81-88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84,5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760.5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</w:t>
                  </w:r>
                  <w:r w:rsidR="001C45B5"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C14D8A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93%</w:t>
                  </w:r>
                </w:p>
              </w:tc>
            </w:tr>
            <w:tr w:rsidR="001C45B5" w:rsidTr="009A0512">
              <w:trPr>
                <w:trHeight w:val="42"/>
              </w:trPr>
              <w:tc>
                <w:tcPr>
                  <w:tcW w:w="524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349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89-96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92,5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7%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C14D8A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100%</w:t>
                  </w:r>
                </w:p>
              </w:tc>
            </w:tr>
            <w:tr w:rsidR="001C45B5" w:rsidTr="009A0512">
              <w:trPr>
                <w:trHeight w:val="69"/>
              </w:trPr>
              <w:tc>
                <w:tcPr>
                  <w:tcW w:w="2199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Jumlah</w:t>
                  </w:r>
                </w:p>
              </w:tc>
              <w:tc>
                <w:tcPr>
                  <w:tcW w:w="1266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1392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8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2359</w:t>
                  </w:r>
                </w:p>
              </w:tc>
              <w:tc>
                <w:tcPr>
                  <w:tcW w:w="980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100%</w:t>
                  </w:r>
                </w:p>
              </w:tc>
              <w:tc>
                <w:tcPr>
                  <w:tcW w:w="1314" w:type="dxa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C45B5" w:rsidTr="009A0512">
              <w:trPr>
                <w:trHeight w:val="71"/>
              </w:trPr>
              <w:tc>
                <w:tcPr>
                  <w:tcW w:w="219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6145A0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Rer</w:t>
                  </w:r>
                  <w:r w:rsidR="001C45B5" w:rsidRPr="005E3498">
                    <w:rPr>
                      <w:rFonts w:ascii="Times New Roman" w:hAnsi="Times New Roman"/>
                      <w:b/>
                    </w:rPr>
                    <w:t>ata</w:t>
                  </w:r>
                </w:p>
              </w:tc>
              <w:tc>
                <w:tcPr>
                  <w:tcW w:w="593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1C45B5" w:rsidRPr="005E3498" w:rsidRDefault="00134F51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77.57</w:t>
                  </w:r>
                </w:p>
              </w:tc>
            </w:tr>
            <w:tr w:rsidR="001C45B5" w:rsidTr="009A0512">
              <w:trPr>
                <w:trHeight w:val="69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Nilai Tertinggi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C14D8A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</w:t>
                  </w:r>
                </w:p>
              </w:tc>
            </w:tr>
            <w:tr w:rsidR="001C45B5" w:rsidTr="009A0512">
              <w:trPr>
                <w:trHeight w:val="71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Nilai Terendah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5B5" w:rsidRPr="005E3498" w:rsidRDefault="00C14D8A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49</w:t>
                  </w:r>
                </w:p>
              </w:tc>
            </w:tr>
            <w:tr w:rsidR="001C45B5" w:rsidTr="009A0512">
              <w:trPr>
                <w:trHeight w:val="146"/>
              </w:trPr>
              <w:tc>
                <w:tcPr>
                  <w:tcW w:w="219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1C45B5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E3498">
                    <w:rPr>
                      <w:rFonts w:ascii="Times New Roman" w:hAnsi="Times New Roman"/>
                      <w:b/>
                    </w:rPr>
                    <w:t>Ketuntasan Klasikal</w:t>
                  </w:r>
                </w:p>
              </w:tc>
              <w:tc>
                <w:tcPr>
                  <w:tcW w:w="5930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:rsidR="001C45B5" w:rsidRPr="005E3498" w:rsidRDefault="00F24F2F" w:rsidP="009A05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83</w:t>
                  </w:r>
                  <w:r w:rsidR="00C14D8A">
                    <w:rPr>
                      <w:rFonts w:ascii="Times New Roman" w:hAnsi="Times New Roman"/>
                    </w:rPr>
                    <w:t>%</w:t>
                  </w:r>
                </w:p>
              </w:tc>
            </w:tr>
          </w:tbl>
          <w:p w:rsidR="001C45B5" w:rsidRPr="003A73E4" w:rsidRDefault="001C45B5" w:rsidP="009A0512">
            <w:pPr>
              <w:pStyle w:val="TableCaption"/>
              <w:spacing w:after="0"/>
              <w:rPr>
                <w:rFonts w:ascii="Times New Roman" w:hAnsi="Times New Roman"/>
              </w:rPr>
            </w:pPr>
          </w:p>
        </w:tc>
      </w:tr>
    </w:tbl>
    <w:p w:rsidR="00C14D8A" w:rsidRDefault="00C14D8A" w:rsidP="00C14D8A">
      <w:pPr>
        <w:pStyle w:val="BodyChar"/>
        <w:rPr>
          <w:lang w:val="en-ID"/>
        </w:rPr>
      </w:pPr>
      <w:r>
        <w:rPr>
          <w:rFonts w:cs="Times"/>
          <w:szCs w:val="20"/>
        </w:rPr>
        <w:t>Tabel 3 menunjukkan peserta didik memperoleh nila</w:t>
      </w:r>
      <w:r w:rsidR="00134F51">
        <w:rPr>
          <w:rFonts w:cs="Times"/>
          <w:szCs w:val="20"/>
        </w:rPr>
        <w:t>i pada interval 49-56 sebanyak 2</w:t>
      </w:r>
      <w:r w:rsidR="00553763">
        <w:rPr>
          <w:rFonts w:cs="Times"/>
          <w:szCs w:val="20"/>
        </w:rPr>
        <w:t xml:space="preserve"> peserta didik (6,7</w:t>
      </w:r>
      <w:r>
        <w:rPr>
          <w:rFonts w:cs="Times"/>
          <w:szCs w:val="20"/>
        </w:rPr>
        <w:t xml:space="preserve">%), interval 57-64 </w:t>
      </w:r>
      <w:r w:rsidR="00553763">
        <w:rPr>
          <w:rFonts w:cs="Times"/>
          <w:szCs w:val="20"/>
        </w:rPr>
        <w:t>tidak ada yang memperoleh (0%), interval 65-72 sebanyak 3 peserta didik (10%), interval 73-80 sebanyak 14 peserta didik (47</w:t>
      </w:r>
      <w:r>
        <w:rPr>
          <w:rFonts w:cs="Times"/>
          <w:szCs w:val="20"/>
        </w:rPr>
        <w:t>%), interval 81-88 seb</w:t>
      </w:r>
      <w:r w:rsidR="00553763">
        <w:rPr>
          <w:rFonts w:cs="Times"/>
          <w:szCs w:val="20"/>
        </w:rPr>
        <w:t>nayak 9 peserta didik (30</w:t>
      </w:r>
      <w:r>
        <w:rPr>
          <w:rFonts w:cs="Times"/>
          <w:szCs w:val="20"/>
        </w:rPr>
        <w:t xml:space="preserve">%), dan interval 89-96 sebanyak 2 peserta didik (7%). </w:t>
      </w:r>
      <w:r w:rsidR="00455D87">
        <w:rPr>
          <w:rFonts w:cs="Times"/>
          <w:szCs w:val="20"/>
        </w:rPr>
        <w:t>Rerata</w:t>
      </w:r>
      <w:r>
        <w:rPr>
          <w:rFonts w:cs="Times"/>
          <w:szCs w:val="20"/>
        </w:rPr>
        <w:t xml:space="preserve"> nilai </w:t>
      </w:r>
      <w:r w:rsidR="00553763">
        <w:rPr>
          <w:rFonts w:cs="Times"/>
          <w:szCs w:val="20"/>
        </w:rPr>
        <w:t>kemampuan analisis sebesar 77</w:t>
      </w:r>
      <w:proofErr w:type="gramStart"/>
      <w:r w:rsidR="00553763">
        <w:rPr>
          <w:rFonts w:cs="Times"/>
          <w:szCs w:val="20"/>
        </w:rPr>
        <w:t>,57</w:t>
      </w:r>
      <w:proofErr w:type="gramEnd"/>
      <w:r>
        <w:rPr>
          <w:rFonts w:cs="Times"/>
          <w:szCs w:val="20"/>
        </w:rPr>
        <w:t xml:space="preserve">, nilai tertinggi 91 dan nilai terendah 49. </w:t>
      </w:r>
      <w:proofErr w:type="gramStart"/>
      <w:r w:rsidRPr="00531215">
        <w:rPr>
          <w:lang w:val="en-ID"/>
        </w:rPr>
        <w:t>Ketuntasan klasi</w:t>
      </w:r>
      <w:r>
        <w:rPr>
          <w:lang w:val="en-ID"/>
        </w:rPr>
        <w:t xml:space="preserve">kal pada </w:t>
      </w:r>
      <w:r w:rsidR="001530D3">
        <w:rPr>
          <w:lang w:val="en-ID"/>
        </w:rPr>
        <w:t>siklus II</w:t>
      </w:r>
      <w:r w:rsidR="00553763">
        <w:rPr>
          <w:lang w:val="en-ID"/>
        </w:rPr>
        <w:t xml:space="preserve"> sebesar 83</w:t>
      </w:r>
      <w:r w:rsidRPr="00531215">
        <w:rPr>
          <w:lang w:val="en-ID"/>
        </w:rPr>
        <w:t>%</w:t>
      </w:r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proofErr w:type="gramStart"/>
      <w:r>
        <w:rPr>
          <w:lang w:val="en-ID"/>
        </w:rPr>
        <w:t>Ketuntasan klasikal telah</w:t>
      </w:r>
      <w:r w:rsidR="00553763">
        <w:rPr>
          <w:lang w:val="en-ID"/>
        </w:rPr>
        <w:t xml:space="preserve"> </w:t>
      </w:r>
      <w:r w:rsidR="006145A0">
        <w:rPr>
          <w:lang w:val="en-ID"/>
        </w:rPr>
        <w:t>mencapai</w:t>
      </w:r>
      <w:r w:rsidR="00553763">
        <w:rPr>
          <w:lang w:val="en-ID"/>
        </w:rPr>
        <w:t xml:space="preserve"> </w:t>
      </w:r>
      <w:r>
        <w:rPr>
          <w:lang w:val="en-ID"/>
        </w:rPr>
        <w:t>indikator</w:t>
      </w:r>
      <w:r w:rsidR="006145A0">
        <w:rPr>
          <w:lang w:val="en-ID"/>
        </w:rPr>
        <w:t xml:space="preserve"> ketuntasan</w:t>
      </w:r>
      <w:r>
        <w:rPr>
          <w:lang w:val="en-ID"/>
        </w:rPr>
        <w:t xml:space="preserve"> kinerja penelitian yang telah ditentukan</w:t>
      </w:r>
      <w:r w:rsidR="00455D87">
        <w:rPr>
          <w:lang w:val="en-ID"/>
        </w:rPr>
        <w:t>,</w:t>
      </w:r>
      <w:r>
        <w:rPr>
          <w:lang w:val="en-ID"/>
        </w:rPr>
        <w:t xml:space="preserve"> </w:t>
      </w:r>
      <w:r w:rsidR="00455D87">
        <w:rPr>
          <w:lang w:val="en-ID"/>
        </w:rPr>
        <w:t>oleh karena itu</w:t>
      </w:r>
      <w:r>
        <w:rPr>
          <w:lang w:val="en-ID"/>
        </w:rPr>
        <w:t xml:space="preserve"> </w:t>
      </w:r>
      <w:r w:rsidR="006145A0">
        <w:rPr>
          <w:lang w:val="en-ID"/>
        </w:rPr>
        <w:t>penelitian</w:t>
      </w:r>
      <w:r w:rsidRPr="00E077EE">
        <w:rPr>
          <w:lang w:val="en-ID"/>
        </w:rPr>
        <w:t xml:space="preserve"> ini dinyatakan berhasi</w:t>
      </w:r>
      <w:r w:rsidR="00455D87">
        <w:rPr>
          <w:lang w:val="en-ID"/>
        </w:rPr>
        <w:t>l dan dihenti</w:t>
      </w:r>
      <w:r>
        <w:rPr>
          <w:lang w:val="en-ID"/>
        </w:rPr>
        <w:t xml:space="preserve">kan pada </w:t>
      </w:r>
      <w:r w:rsidR="001530D3">
        <w:rPr>
          <w:lang w:val="en-ID"/>
        </w:rPr>
        <w:t>siklus II</w:t>
      </w:r>
      <w:r>
        <w:rPr>
          <w:lang w:val="en-ID"/>
        </w:rPr>
        <w:t>.</w:t>
      </w:r>
      <w:proofErr w:type="gramEnd"/>
      <w:r>
        <w:rPr>
          <w:lang w:val="en-ID"/>
        </w:rPr>
        <w:t xml:space="preserve"> Perbandingan hasil </w:t>
      </w:r>
      <w:r w:rsidR="00580D65">
        <w:rPr>
          <w:lang w:val="en-ID"/>
        </w:rPr>
        <w:t>penilaian</w:t>
      </w:r>
      <w:r>
        <w:rPr>
          <w:lang w:val="en-ID"/>
        </w:rPr>
        <w:t xml:space="preserve"> kemampuan analisis </w:t>
      </w:r>
      <w:r w:rsidR="00580D65">
        <w:rPr>
          <w:lang w:val="en-ID"/>
        </w:rPr>
        <w:t>energi</w:t>
      </w:r>
      <w:r>
        <w:rPr>
          <w:lang w:val="en-ID"/>
        </w:rPr>
        <w:t xml:space="preserve"> dan sumber </w:t>
      </w:r>
      <w:r w:rsidR="00580D65">
        <w:rPr>
          <w:lang w:val="en-ID"/>
        </w:rPr>
        <w:t xml:space="preserve">energy pada tes pratindakan, </w:t>
      </w:r>
      <w:r w:rsidR="001530D3">
        <w:rPr>
          <w:lang w:val="en-ID"/>
        </w:rPr>
        <w:t>siklus I</w:t>
      </w:r>
      <w:r w:rsidR="00580D65">
        <w:rPr>
          <w:lang w:val="en-ID"/>
        </w:rPr>
        <w:t xml:space="preserve"> dan </w:t>
      </w:r>
      <w:r w:rsidR="001530D3">
        <w:rPr>
          <w:lang w:val="en-ID"/>
        </w:rPr>
        <w:t>siklus II</w:t>
      </w:r>
      <w:r>
        <w:rPr>
          <w:lang w:val="en-ID"/>
        </w:rPr>
        <w:t xml:space="preserve"> </w:t>
      </w:r>
      <w:r w:rsidR="00580D65">
        <w:rPr>
          <w:lang w:val="en-ID"/>
        </w:rPr>
        <w:t>dapat di</w:t>
      </w:r>
      <w:r w:rsidR="006145A0">
        <w:rPr>
          <w:lang w:val="en-ID"/>
        </w:rPr>
        <w:t>sajikan</w:t>
      </w:r>
      <w:r>
        <w:rPr>
          <w:lang w:val="en-ID"/>
        </w:rPr>
        <w:t xml:space="preserve"> pada Tabel 4 sebagai berikut:</w:t>
      </w:r>
    </w:p>
    <w:p w:rsidR="00C14D8A" w:rsidRDefault="00C14D8A" w:rsidP="00C14D8A">
      <w:pPr>
        <w:pStyle w:val="BodyChar"/>
        <w:spacing w:before="240" w:after="120"/>
        <w:ind w:left="426"/>
      </w:pPr>
      <w:proofErr w:type="gramStart"/>
      <w:r>
        <w:rPr>
          <w:b/>
        </w:rPr>
        <w:t>Tabel 4.</w:t>
      </w:r>
      <w:proofErr w:type="gramEnd"/>
      <w:r>
        <w:rPr>
          <w:b/>
        </w:rPr>
        <w:t xml:space="preserve"> </w:t>
      </w:r>
      <w:r>
        <w:t>Hasil Perbandingan Evaluasi Antarsiklus</w:t>
      </w:r>
    </w:p>
    <w:tbl>
      <w:tblPr>
        <w:tblW w:w="7212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80"/>
        <w:gridCol w:w="1666"/>
        <w:gridCol w:w="1309"/>
        <w:gridCol w:w="1322"/>
      </w:tblGrid>
      <w:tr w:rsidR="00C14D8A" w:rsidRPr="0017062E" w:rsidTr="009A0512">
        <w:trPr>
          <w:trHeight w:val="139"/>
        </w:trPr>
        <w:tc>
          <w:tcPr>
            <w:tcW w:w="535" w:type="dxa"/>
            <w:tcBorders>
              <w:left w:val="nil"/>
              <w:bottom w:val="single" w:sz="4" w:space="0" w:color="000000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62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380" w:type="dxa"/>
            <w:tcBorders>
              <w:left w:val="nil"/>
              <w:bottom w:val="single" w:sz="4" w:space="0" w:color="000000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62E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1666" w:type="dxa"/>
            <w:tcBorders>
              <w:left w:val="nil"/>
              <w:bottom w:val="single" w:sz="4" w:space="0" w:color="000000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62E">
              <w:rPr>
                <w:rFonts w:ascii="Times New Roman" w:hAnsi="Times New Roman"/>
                <w:b/>
                <w:sz w:val="24"/>
                <w:szCs w:val="24"/>
              </w:rPr>
              <w:t>Pratindakan</w:t>
            </w:r>
          </w:p>
        </w:tc>
        <w:tc>
          <w:tcPr>
            <w:tcW w:w="1309" w:type="dxa"/>
            <w:tcBorders>
              <w:left w:val="nil"/>
              <w:bottom w:val="single" w:sz="4" w:space="0" w:color="000000"/>
              <w:right w:val="nil"/>
            </w:tcBorders>
          </w:tcPr>
          <w:p w:rsidR="00C14D8A" w:rsidRPr="0017062E" w:rsidRDefault="001530D3" w:rsidP="00C14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Siklus I</w:t>
            </w:r>
          </w:p>
        </w:tc>
        <w:tc>
          <w:tcPr>
            <w:tcW w:w="1322" w:type="dxa"/>
            <w:tcBorders>
              <w:left w:val="nil"/>
              <w:bottom w:val="single" w:sz="4" w:space="0" w:color="000000"/>
              <w:right w:val="nil"/>
            </w:tcBorders>
          </w:tcPr>
          <w:p w:rsidR="00C14D8A" w:rsidRPr="0017062E" w:rsidRDefault="00A5094D" w:rsidP="00C14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1530D3">
              <w:rPr>
                <w:rFonts w:ascii="Times New Roman" w:hAnsi="Times New Roman"/>
                <w:b/>
                <w:sz w:val="24"/>
                <w:szCs w:val="24"/>
              </w:rPr>
              <w:t>iklus II</w:t>
            </w:r>
          </w:p>
        </w:tc>
      </w:tr>
      <w:tr w:rsidR="00C14D8A" w:rsidRPr="0017062E" w:rsidTr="009A0512">
        <w:trPr>
          <w:trHeight w:val="139"/>
        </w:trPr>
        <w:tc>
          <w:tcPr>
            <w:tcW w:w="535" w:type="dxa"/>
            <w:tcBorders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Nilai Terendah</w:t>
            </w: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  <w:tcBorders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22" w:type="dxa"/>
            <w:tcBorders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14D8A" w:rsidRPr="0017062E" w:rsidTr="009A0512">
        <w:trPr>
          <w:trHeight w:val="14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Nilai Tertinggi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C14D8A" w:rsidRPr="0017062E" w:rsidTr="009A0512">
        <w:trPr>
          <w:trHeight w:val="14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6145A0" w:rsidP="00C1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Nilai Rerata</w:t>
            </w:r>
            <w:r w:rsidR="00C14D8A" w:rsidRPr="00170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D04D7B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14D8A" w:rsidRPr="0017062E" w:rsidRDefault="00553763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77,57</w:t>
            </w:r>
          </w:p>
        </w:tc>
      </w:tr>
      <w:tr w:rsidR="00C14D8A" w:rsidRPr="0017062E" w:rsidTr="009A0512">
        <w:trPr>
          <w:trHeight w:val="146"/>
        </w:trPr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Ketuntasan Klasikal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</w:tcPr>
          <w:p w:rsidR="00C14D8A" w:rsidRPr="0017062E" w:rsidRDefault="00C14D8A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</w:tcPr>
          <w:p w:rsidR="00C14D8A" w:rsidRPr="0017062E" w:rsidRDefault="00553763" w:rsidP="00C1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</w:tbl>
    <w:p w:rsidR="00C14D8A" w:rsidRDefault="006145A0" w:rsidP="00C14D8A">
      <w:pPr>
        <w:pStyle w:val="BodyChar"/>
        <w:spacing w:before="240"/>
        <w:rPr>
          <w:lang w:val="en-ID"/>
        </w:rPr>
      </w:pPr>
      <w:proofErr w:type="gramStart"/>
      <w:r>
        <w:t>Berdasarkn</w:t>
      </w:r>
      <w:r w:rsidR="00147CE2">
        <w:t xml:space="preserve"> Tabel 4 dapat diperoleh bahwa</w:t>
      </w:r>
      <w:r w:rsidR="00C14D8A">
        <w:t xml:space="preserve"> </w:t>
      </w:r>
      <w:r w:rsidR="00C14D8A" w:rsidRPr="0017062E">
        <w:rPr>
          <w:lang w:val="en-ID"/>
        </w:rPr>
        <w:t>n</w:t>
      </w:r>
      <w:r w:rsidR="00C14D8A">
        <w:rPr>
          <w:lang w:val="en-ID"/>
        </w:rPr>
        <w:t xml:space="preserve">ilai terendah tes pratindakan 20, </w:t>
      </w:r>
      <w:r w:rsidR="00785872">
        <w:rPr>
          <w:lang w:val="en-ID"/>
        </w:rPr>
        <w:t>pa</w:t>
      </w:r>
      <w:r w:rsidR="001530D3">
        <w:rPr>
          <w:lang w:val="en-ID"/>
        </w:rPr>
        <w:t>da siklus I</w:t>
      </w:r>
      <w:r w:rsidR="00C14D8A">
        <w:rPr>
          <w:lang w:val="en-ID"/>
        </w:rPr>
        <w:t xml:space="preserve"> meningkat menjadi 28</w:t>
      </w:r>
      <w:r w:rsidR="00C14D8A" w:rsidRPr="0017062E">
        <w:rPr>
          <w:lang w:val="en-ID"/>
        </w:rPr>
        <w:t xml:space="preserve">, dan </w:t>
      </w:r>
      <w:r w:rsidR="001530D3">
        <w:rPr>
          <w:lang w:val="en-ID"/>
        </w:rPr>
        <w:t>siklus II</w:t>
      </w:r>
      <w:r w:rsidR="00C14D8A">
        <w:rPr>
          <w:lang w:val="en-ID"/>
        </w:rPr>
        <w:t xml:space="preserve"> </w:t>
      </w:r>
      <w:r w:rsidR="00785872">
        <w:rPr>
          <w:lang w:val="en-ID"/>
        </w:rPr>
        <w:t>ber</w:t>
      </w:r>
      <w:r w:rsidR="00C14D8A">
        <w:rPr>
          <w:lang w:val="en-ID"/>
        </w:rPr>
        <w:t>t</w:t>
      </w:r>
      <w:r w:rsidR="00785872">
        <w:rPr>
          <w:lang w:val="en-ID"/>
        </w:rPr>
        <w:t>ambah</w:t>
      </w:r>
      <w:r w:rsidR="00C14D8A">
        <w:rPr>
          <w:lang w:val="en-ID"/>
        </w:rPr>
        <w:t xml:space="preserve"> menjadi 49</w:t>
      </w:r>
      <w:r w:rsidR="00C14D8A" w:rsidRPr="0017062E">
        <w:rPr>
          <w:lang w:val="en-ID"/>
        </w:rPr>
        <w:t>.</w:t>
      </w:r>
      <w:proofErr w:type="gramEnd"/>
      <w:r w:rsidR="00C14D8A" w:rsidRPr="0017062E">
        <w:rPr>
          <w:lang w:val="en-ID"/>
        </w:rPr>
        <w:t xml:space="preserve"> </w:t>
      </w:r>
      <w:proofErr w:type="gramStart"/>
      <w:r w:rsidR="00C14D8A" w:rsidRPr="0017062E">
        <w:rPr>
          <w:lang w:val="en-ID"/>
        </w:rPr>
        <w:t>Nilai</w:t>
      </w:r>
      <w:r w:rsidR="00C14D8A">
        <w:rPr>
          <w:lang w:val="en-ID"/>
        </w:rPr>
        <w:t xml:space="preserve"> tertinggi tes pratindakan 76</w:t>
      </w:r>
      <w:r w:rsidR="00C14D8A" w:rsidRPr="0017062E">
        <w:rPr>
          <w:lang w:val="en-ID"/>
        </w:rPr>
        <w:t xml:space="preserve">, </w:t>
      </w:r>
      <w:r w:rsidR="00C14D8A">
        <w:rPr>
          <w:lang w:val="en-ID"/>
        </w:rPr>
        <w:t xml:space="preserve">pada </w:t>
      </w:r>
      <w:r w:rsidR="001530D3">
        <w:rPr>
          <w:lang w:val="en-ID"/>
        </w:rPr>
        <w:t>siklus I</w:t>
      </w:r>
      <w:r w:rsidR="00C14D8A" w:rsidRPr="0017062E">
        <w:rPr>
          <w:lang w:val="en-ID"/>
        </w:rPr>
        <w:t xml:space="preserve"> </w:t>
      </w:r>
      <w:r w:rsidR="00C14D8A">
        <w:rPr>
          <w:lang w:val="en-ID"/>
        </w:rPr>
        <w:t>meningkat menjadi 83</w:t>
      </w:r>
      <w:r w:rsidR="00C14D8A" w:rsidRPr="0017062E">
        <w:rPr>
          <w:lang w:val="en-ID"/>
        </w:rPr>
        <w:t xml:space="preserve">, dan </w:t>
      </w:r>
      <w:r w:rsidR="001530D3">
        <w:rPr>
          <w:lang w:val="en-ID"/>
        </w:rPr>
        <w:t>siklus II</w:t>
      </w:r>
      <w:r w:rsidR="00C14D8A">
        <w:rPr>
          <w:lang w:val="en-ID"/>
        </w:rPr>
        <w:t xml:space="preserve"> meningkat menjadi 91</w:t>
      </w:r>
      <w:r w:rsidR="00C14D8A" w:rsidRPr="0017062E">
        <w:rPr>
          <w:lang w:val="en-ID"/>
        </w:rPr>
        <w:t>.</w:t>
      </w:r>
      <w:proofErr w:type="gramEnd"/>
      <w:r w:rsidR="00C14D8A" w:rsidRPr="0017062E">
        <w:rPr>
          <w:lang w:val="en-ID"/>
        </w:rPr>
        <w:t xml:space="preserve"> Nilai</w:t>
      </w:r>
      <w:r w:rsidR="00C14D8A">
        <w:rPr>
          <w:lang w:val="en-ID"/>
        </w:rPr>
        <w:t xml:space="preserve"> </w:t>
      </w:r>
      <w:r w:rsidR="00455D87">
        <w:rPr>
          <w:lang w:val="en-ID"/>
        </w:rPr>
        <w:t>rerata</w:t>
      </w:r>
      <w:r w:rsidR="00C14D8A">
        <w:rPr>
          <w:lang w:val="en-ID"/>
        </w:rPr>
        <w:t xml:space="preserve"> tes pratindakan 57</w:t>
      </w:r>
      <w:proofErr w:type="gramStart"/>
      <w:r w:rsidR="00C14D8A">
        <w:rPr>
          <w:lang w:val="en-ID"/>
        </w:rPr>
        <w:t>,30</w:t>
      </w:r>
      <w:proofErr w:type="gramEnd"/>
      <w:r w:rsidR="00C14D8A" w:rsidRPr="0017062E">
        <w:rPr>
          <w:lang w:val="en-ID"/>
        </w:rPr>
        <w:t xml:space="preserve">, </w:t>
      </w:r>
      <w:r w:rsidR="00785872">
        <w:rPr>
          <w:lang w:val="en-ID"/>
        </w:rPr>
        <w:t>bertambah</w:t>
      </w:r>
      <w:r w:rsidR="00C14D8A">
        <w:rPr>
          <w:lang w:val="en-ID"/>
        </w:rPr>
        <w:t xml:space="preserve"> pada </w:t>
      </w:r>
      <w:r w:rsidR="001530D3">
        <w:rPr>
          <w:lang w:val="en-ID"/>
        </w:rPr>
        <w:t>siklus I</w:t>
      </w:r>
      <w:r w:rsidR="00D04D7B">
        <w:rPr>
          <w:lang w:val="en-ID"/>
        </w:rPr>
        <w:t xml:space="preserve"> menjadi 63,83</w:t>
      </w:r>
      <w:r w:rsidR="00DF5E15">
        <w:rPr>
          <w:lang w:val="en-ID"/>
        </w:rPr>
        <w:t xml:space="preserve">, kemudian </w:t>
      </w:r>
      <w:r w:rsidR="001530D3">
        <w:rPr>
          <w:lang w:val="en-ID"/>
        </w:rPr>
        <w:t>siklus II</w:t>
      </w:r>
      <w:r w:rsidR="00DF5E15">
        <w:rPr>
          <w:lang w:val="en-ID"/>
        </w:rPr>
        <w:t xml:space="preserve"> bertambah</w:t>
      </w:r>
      <w:r w:rsidR="00C14D8A" w:rsidRPr="0017062E">
        <w:rPr>
          <w:lang w:val="en-ID"/>
        </w:rPr>
        <w:t xml:space="preserve"> menjadi </w:t>
      </w:r>
      <w:r w:rsidR="00553763">
        <w:rPr>
          <w:lang w:val="en-ID"/>
        </w:rPr>
        <w:t>77,57</w:t>
      </w:r>
      <w:r w:rsidR="00147CE2">
        <w:rPr>
          <w:lang w:val="en-ID"/>
        </w:rPr>
        <w:t xml:space="preserve">. </w:t>
      </w:r>
      <w:proofErr w:type="gramStart"/>
      <w:r w:rsidR="00455D87">
        <w:rPr>
          <w:lang w:val="en-ID"/>
        </w:rPr>
        <w:t>Presentase</w:t>
      </w:r>
      <w:r w:rsidR="00147CE2">
        <w:rPr>
          <w:lang w:val="en-ID"/>
        </w:rPr>
        <w:t xml:space="preserve"> k</w:t>
      </w:r>
      <w:r w:rsidR="00C14D8A" w:rsidRPr="0017062E">
        <w:rPr>
          <w:lang w:val="en-ID"/>
        </w:rPr>
        <w:t xml:space="preserve">etuntasan klasikal juga </w:t>
      </w:r>
      <w:r w:rsidR="00DF5E15">
        <w:rPr>
          <w:lang w:val="en-ID"/>
        </w:rPr>
        <w:t>terjadi peningkatan</w:t>
      </w:r>
      <w:r w:rsidR="00C14D8A" w:rsidRPr="0017062E">
        <w:rPr>
          <w:lang w:val="en-ID"/>
        </w:rPr>
        <w:t xml:space="preserve"> dari tes pratindakan sebesar </w:t>
      </w:r>
      <w:r w:rsidR="00C14D8A">
        <w:rPr>
          <w:lang w:val="en-ID"/>
        </w:rPr>
        <w:t>0%</w:t>
      </w:r>
      <w:r w:rsidR="00C14D8A" w:rsidRPr="0017062E">
        <w:rPr>
          <w:lang w:val="en-ID"/>
        </w:rPr>
        <w:t xml:space="preserve">, </w:t>
      </w:r>
      <w:r w:rsidR="00C14D8A">
        <w:rPr>
          <w:lang w:val="en-ID"/>
        </w:rPr>
        <w:t xml:space="preserve">pada </w:t>
      </w:r>
      <w:r w:rsidR="001530D3">
        <w:rPr>
          <w:lang w:val="en-ID"/>
        </w:rPr>
        <w:t>siklusk I</w:t>
      </w:r>
      <w:r w:rsidR="00C14D8A" w:rsidRPr="0017062E">
        <w:rPr>
          <w:lang w:val="en-ID"/>
        </w:rPr>
        <w:t xml:space="preserve"> </w:t>
      </w:r>
      <w:r w:rsidR="00DF5E15">
        <w:rPr>
          <w:lang w:val="en-ID"/>
        </w:rPr>
        <w:t>ada peningkatan</w:t>
      </w:r>
      <w:r w:rsidR="00C14D8A">
        <w:rPr>
          <w:lang w:val="en-ID"/>
        </w:rPr>
        <w:t xml:space="preserve"> menjadi 23%</w:t>
      </w:r>
      <w:r w:rsidR="00C14D8A" w:rsidRPr="0017062E">
        <w:rPr>
          <w:lang w:val="en-ID"/>
        </w:rPr>
        <w:t xml:space="preserve">, kemudian pada </w:t>
      </w:r>
      <w:r w:rsidR="001530D3">
        <w:rPr>
          <w:lang w:val="en-ID"/>
        </w:rPr>
        <w:t>siklus II</w:t>
      </w:r>
      <w:r w:rsidR="00C14D8A" w:rsidRPr="0017062E">
        <w:rPr>
          <w:lang w:val="en-ID"/>
        </w:rPr>
        <w:t xml:space="preserve"> </w:t>
      </w:r>
      <w:r w:rsidR="00DF5E15">
        <w:rPr>
          <w:lang w:val="en-ID"/>
        </w:rPr>
        <w:t>ada peningkatan</w:t>
      </w:r>
      <w:r w:rsidR="00147CE2">
        <w:rPr>
          <w:lang w:val="en-ID"/>
        </w:rPr>
        <w:t xml:space="preserve"> secara signifikan</w:t>
      </w:r>
      <w:r w:rsidR="00C14D8A" w:rsidRPr="0017062E">
        <w:rPr>
          <w:lang w:val="en-ID"/>
        </w:rPr>
        <w:t xml:space="preserve"> menjadi </w:t>
      </w:r>
      <w:r w:rsidR="00553763">
        <w:rPr>
          <w:lang w:val="en-ID"/>
        </w:rPr>
        <w:t>83</w:t>
      </w:r>
      <w:r w:rsidR="00C14D8A" w:rsidRPr="0017062E">
        <w:rPr>
          <w:lang w:val="en-ID"/>
        </w:rPr>
        <w:t>%.</w:t>
      </w:r>
      <w:proofErr w:type="gramEnd"/>
      <w:r w:rsidR="00C14D8A">
        <w:rPr>
          <w:lang w:val="en-ID"/>
        </w:rPr>
        <w:t xml:space="preserve"> </w:t>
      </w:r>
      <w:proofErr w:type="gramStart"/>
      <w:r w:rsidR="00DF5E15">
        <w:lastRenderedPageBreak/>
        <w:t>Ketuntasan klasikal</w:t>
      </w:r>
      <w:r w:rsidR="00C14D8A" w:rsidRPr="00890E52">
        <w:t xml:space="preserve"> </w:t>
      </w:r>
      <w:r w:rsidR="001530D3">
        <w:t>siklus II</w:t>
      </w:r>
      <w:r w:rsidR="00C14D8A" w:rsidRPr="00890E52">
        <w:t xml:space="preserve"> </w:t>
      </w:r>
      <w:r w:rsidR="00785872">
        <w:t>telah</w:t>
      </w:r>
      <w:r w:rsidR="00C14D8A" w:rsidRPr="00890E52">
        <w:t xml:space="preserve"> memenuhi indikator kinerja penelitian yang </w:t>
      </w:r>
      <w:r w:rsidR="00785872">
        <w:t>sudah</w:t>
      </w:r>
      <w:r w:rsidR="00C14D8A" w:rsidRPr="00890E52">
        <w:t>ditetapkan yakni 80%.</w:t>
      </w:r>
      <w:proofErr w:type="gramEnd"/>
      <w:r w:rsidR="00C14D8A" w:rsidRPr="00890E52">
        <w:t xml:space="preserve"> </w:t>
      </w:r>
      <w:proofErr w:type="gramStart"/>
      <w:r w:rsidR="00C14D8A" w:rsidRPr="00890E52">
        <w:t>Kriteria Ketuntasan Minimum (KKM) yang ditentuka</w:t>
      </w:r>
      <w:r w:rsidR="00C14D8A">
        <w:t>n oleh peneliti yakni 77</w:t>
      </w:r>
      <w:r w:rsidR="00C14D8A" w:rsidRPr="00890E52">
        <w:t>.</w:t>
      </w:r>
      <w:proofErr w:type="gramEnd"/>
      <w:r w:rsidR="00C14D8A">
        <w:t xml:space="preserve"> </w:t>
      </w:r>
      <w:proofErr w:type="gramStart"/>
      <w:r w:rsidR="00DF5E15">
        <w:t>Karena itu</w:t>
      </w:r>
      <w:r w:rsidR="00C14D8A" w:rsidRPr="00890E52">
        <w:t xml:space="preserve"> </w:t>
      </w:r>
      <w:r w:rsidR="00C14D8A" w:rsidRPr="00E077EE">
        <w:rPr>
          <w:lang w:val="en-ID"/>
        </w:rPr>
        <w:t>penelitian tindakan kelas ini di</w:t>
      </w:r>
      <w:r w:rsidR="00DF5E15">
        <w:rPr>
          <w:lang w:val="en-ID"/>
        </w:rPr>
        <w:t>katakan</w:t>
      </w:r>
      <w:r w:rsidR="00C14D8A" w:rsidRPr="00E077EE">
        <w:rPr>
          <w:lang w:val="en-ID"/>
        </w:rPr>
        <w:t xml:space="preserve"> berhasil dan dicukupkan pada siklus II.</w:t>
      </w:r>
      <w:proofErr w:type="gramEnd"/>
    </w:p>
    <w:p w:rsidR="00147CE2" w:rsidRPr="000970E4" w:rsidRDefault="00DF5E15" w:rsidP="00147CE2">
      <w:pPr>
        <w:pStyle w:val="BodyChar"/>
        <w:ind w:firstLine="270"/>
      </w:pPr>
      <w:proofErr w:type="gramStart"/>
      <w:r>
        <w:t>Berdasar</w:t>
      </w:r>
      <w:r w:rsidR="00147CE2">
        <w:t xml:space="preserve">an </w:t>
      </w:r>
      <w:r>
        <w:t>penjabaran</w:t>
      </w:r>
      <w:r w:rsidR="00147CE2">
        <w:t>di atas diketahui bahwa meskipun indikator kiner</w:t>
      </w:r>
      <w:r>
        <w:t xml:space="preserve">ja penelitian sudah tercapai, </w:t>
      </w:r>
      <w:r w:rsidR="00147CE2">
        <w:t xml:space="preserve">tapi masih </w:t>
      </w:r>
      <w:r>
        <w:t>ada</w:t>
      </w:r>
      <w:r w:rsidR="00267274">
        <w:t xml:space="preserve"> 5</w:t>
      </w:r>
      <w:r w:rsidR="00147CE2">
        <w:t xml:space="preserve"> peserta didik yang belum me</w:t>
      </w:r>
      <w:r>
        <w:t>lampaui</w:t>
      </w:r>
      <w:r w:rsidR="00785872">
        <w:t xml:space="preserve"> KKM yang ditetap</w:t>
      </w:r>
      <w:r w:rsidR="00147CE2">
        <w:t>kan</w:t>
      </w:r>
      <w:r w:rsidR="009A3EE5">
        <w:t>.</w:t>
      </w:r>
      <w:proofErr w:type="gramEnd"/>
      <w:r w:rsidR="009A3EE5">
        <w:t xml:space="preserve"> Selama proses </w:t>
      </w:r>
      <w:r>
        <w:t>pembelajaran</w:t>
      </w:r>
      <w:r w:rsidR="00267274">
        <w:t xml:space="preserve"> berlangsung, kelima</w:t>
      </w:r>
      <w:r w:rsidR="009A3EE5">
        <w:t xml:space="preserve"> pese</w:t>
      </w:r>
      <w:r>
        <w:t>rta didik cenderung pasif</w:t>
      </w:r>
      <w:r w:rsidR="009A3EE5">
        <w:t xml:space="preserve">, motivsi belajar yang masih rendah, dan kesadaran dalam menyelesaikan soal evaluasi dengan bersungguh-sungguh masih kurang. </w:t>
      </w:r>
      <w:proofErr w:type="gramStart"/>
      <w:r w:rsidR="009A3EE5">
        <w:t xml:space="preserve">Upaya yang dilakukan untuk menangani permasalahan tersebut yaitu dengan mencari informasi tambahan kepada guru kelas </w:t>
      </w:r>
      <w:r w:rsidR="00267274">
        <w:t>k</w:t>
      </w:r>
      <w:r w:rsidR="009A3EE5">
        <w:t xml:space="preserve">emudian memberikan </w:t>
      </w:r>
      <w:r>
        <w:t>arahan dan menumbuhkan motivasi</w:t>
      </w:r>
      <w:r w:rsidR="009A3EE5">
        <w:t xml:space="preserve"> </w:t>
      </w:r>
      <w:r w:rsidR="00785872">
        <w:t>supaya</w:t>
      </w:r>
      <w:r w:rsidR="009A3EE5">
        <w:t xml:space="preserve"> dapat mengi</w:t>
      </w:r>
      <w:r w:rsidR="00785872">
        <w:t>kuti pembelajaran dengan maksimal</w:t>
      </w:r>
      <w:r w:rsidR="009A3EE5">
        <w:t xml:space="preserve"> dan menyelesaikan tugas dengan baik.</w:t>
      </w:r>
      <w:proofErr w:type="gramEnd"/>
      <w:r w:rsidR="009A3EE5">
        <w:t xml:space="preserve"> </w:t>
      </w:r>
    </w:p>
    <w:p w:rsidR="00C14D8A" w:rsidRDefault="00C14D8A" w:rsidP="00C14D8A">
      <w:pPr>
        <w:pStyle w:val="BodyChar"/>
        <w:ind w:firstLine="284"/>
        <w:rPr>
          <w:lang w:val="en-ID"/>
        </w:rPr>
      </w:pPr>
      <w:r w:rsidRPr="00890E52">
        <w:rPr>
          <w:lang w:val="en-ID"/>
        </w:rPr>
        <w:t xml:space="preserve">Merujuk pada data hasil penelitian </w:t>
      </w:r>
      <w:r w:rsidR="001530D3">
        <w:rPr>
          <w:lang w:val="en-ID"/>
        </w:rPr>
        <w:t>mulai dari pratindakan, siklus I</w:t>
      </w:r>
      <w:r w:rsidRPr="00890E52">
        <w:rPr>
          <w:lang w:val="en-ID"/>
        </w:rPr>
        <w:t xml:space="preserve">, kemudian </w:t>
      </w:r>
      <w:r w:rsidR="001530D3">
        <w:rPr>
          <w:lang w:val="en-ID"/>
        </w:rPr>
        <w:t>siklus II</w:t>
      </w:r>
      <w:r w:rsidRPr="00890E52">
        <w:rPr>
          <w:lang w:val="en-ID"/>
        </w:rPr>
        <w:t xml:space="preserve"> menunjukkan </w:t>
      </w:r>
      <w:r w:rsidR="00785872">
        <w:rPr>
          <w:lang w:val="en-ID"/>
        </w:rPr>
        <w:t>dengan</w:t>
      </w:r>
      <w:r w:rsidR="003B7724">
        <w:rPr>
          <w:lang w:val="en-ID"/>
        </w:rPr>
        <w:t xml:space="preserve"> </w:t>
      </w:r>
      <w:r w:rsidR="00DF5E15">
        <w:rPr>
          <w:lang w:val="en-ID"/>
        </w:rPr>
        <w:t>diterapkannya</w:t>
      </w:r>
      <w:r w:rsidRPr="00890E52">
        <w:rPr>
          <w:lang w:val="en-ID"/>
        </w:rPr>
        <w:t xml:space="preserve"> model </w:t>
      </w:r>
      <w:r w:rsidR="00DF5E15">
        <w:rPr>
          <w:rFonts w:cs="Times"/>
          <w:i/>
          <w:szCs w:val="20"/>
        </w:rPr>
        <w:t>Remap-SAVI</w:t>
      </w:r>
      <w:r w:rsidR="003B7724">
        <w:rPr>
          <w:rFonts w:cs="Times"/>
          <w:i/>
          <w:szCs w:val="20"/>
        </w:rPr>
        <w:t xml:space="preserve"> </w:t>
      </w:r>
      <w:r w:rsidRPr="00890E52">
        <w:rPr>
          <w:lang w:val="en-ID"/>
        </w:rPr>
        <w:t xml:space="preserve">dapat meningkatkan </w:t>
      </w:r>
      <w:r>
        <w:rPr>
          <w:lang w:val="en-ID"/>
        </w:rPr>
        <w:t xml:space="preserve">kemampuan analisis </w:t>
      </w:r>
      <w:r w:rsidR="00580D65">
        <w:rPr>
          <w:lang w:val="en-ID"/>
        </w:rPr>
        <w:t>energi</w:t>
      </w:r>
      <w:r>
        <w:rPr>
          <w:lang w:val="en-ID"/>
        </w:rPr>
        <w:t xml:space="preserve"> dan sumber energi</w:t>
      </w:r>
      <w:r w:rsidRPr="00890E52">
        <w:rPr>
          <w:lang w:val="en-ID"/>
        </w:rPr>
        <w:t xml:space="preserve"> pada peserta didik kelas </w:t>
      </w:r>
      <w:r>
        <w:rPr>
          <w:lang w:val="en-ID"/>
        </w:rPr>
        <w:t>I</w:t>
      </w:r>
      <w:r w:rsidRPr="00890E52">
        <w:rPr>
          <w:lang w:val="en-ID"/>
        </w:rPr>
        <w:t xml:space="preserve">V SDN </w:t>
      </w:r>
      <w:r>
        <w:rPr>
          <w:lang w:val="en-ID"/>
        </w:rPr>
        <w:t>Bratan 2</w:t>
      </w:r>
      <w:r w:rsidRPr="00890E52">
        <w:rPr>
          <w:lang w:val="en-ID"/>
        </w:rPr>
        <w:t xml:space="preserve"> Surakarta. </w:t>
      </w:r>
      <w:proofErr w:type="gramStart"/>
      <w:r w:rsidRPr="00890E52">
        <w:rPr>
          <w:lang w:val="en-ID"/>
        </w:rPr>
        <w:t xml:space="preserve">Peningkatan hasil evaluasi </w:t>
      </w:r>
      <w:r>
        <w:rPr>
          <w:lang w:val="en-ID"/>
        </w:rPr>
        <w:t xml:space="preserve">kemampuan analisis </w:t>
      </w:r>
      <w:r w:rsidR="00580D65">
        <w:rPr>
          <w:lang w:val="en-ID"/>
        </w:rPr>
        <w:t>energi</w:t>
      </w:r>
      <w:r>
        <w:rPr>
          <w:lang w:val="en-ID"/>
        </w:rPr>
        <w:t xml:space="preserve"> dan sumber energi</w:t>
      </w:r>
      <w:r w:rsidRPr="00890E52">
        <w:rPr>
          <w:lang w:val="en-ID"/>
        </w:rPr>
        <w:t xml:space="preserve"> dapat terjadi dengan adanya penggunaan model pembelajaran </w:t>
      </w:r>
      <w:r>
        <w:rPr>
          <w:i/>
          <w:lang w:val="en-ID"/>
        </w:rPr>
        <w:t>Remap-SAVI.</w:t>
      </w:r>
      <w:proofErr w:type="gramEnd"/>
      <w:r>
        <w:rPr>
          <w:i/>
          <w:lang w:val="en-ID"/>
        </w:rPr>
        <w:t xml:space="preserve"> </w:t>
      </w:r>
      <w:r w:rsidRPr="00890E52">
        <w:rPr>
          <w:lang w:val="en-ID"/>
        </w:rPr>
        <w:t xml:space="preserve">Model tersebut mengkombinasikan </w:t>
      </w:r>
      <w:r w:rsidR="00F905A5">
        <w:rPr>
          <w:lang w:val="en-ID"/>
        </w:rPr>
        <w:t>semua</w:t>
      </w:r>
      <w:r w:rsidRPr="00890E52">
        <w:rPr>
          <w:lang w:val="en-ID"/>
        </w:rPr>
        <w:t xml:space="preserve"> modalitas </w:t>
      </w:r>
      <w:proofErr w:type="gramStart"/>
      <w:r w:rsidRPr="00890E52">
        <w:rPr>
          <w:lang w:val="en-ID"/>
        </w:rPr>
        <w:t xml:space="preserve">belajar </w:t>
      </w:r>
      <w:r w:rsidR="00F905A5">
        <w:rPr>
          <w:lang w:val="en-ID"/>
        </w:rPr>
        <w:t xml:space="preserve"> peserta</w:t>
      </w:r>
      <w:proofErr w:type="gramEnd"/>
      <w:r w:rsidR="00F905A5">
        <w:rPr>
          <w:lang w:val="en-ID"/>
        </w:rPr>
        <w:t xml:space="preserve"> didik </w:t>
      </w:r>
      <w:r w:rsidRPr="00890E52">
        <w:rPr>
          <w:lang w:val="en-ID"/>
        </w:rPr>
        <w:t xml:space="preserve">yakni visual (belajar </w:t>
      </w:r>
      <w:r w:rsidR="00DF5E15">
        <w:rPr>
          <w:lang w:val="en-ID"/>
        </w:rPr>
        <w:t>melalui</w:t>
      </w:r>
      <w:r w:rsidRPr="00890E52">
        <w:rPr>
          <w:lang w:val="en-ID"/>
        </w:rPr>
        <w:t xml:space="preserve"> </w:t>
      </w:r>
      <w:r w:rsidR="00DF5E15">
        <w:rPr>
          <w:lang w:val="en-ID"/>
        </w:rPr>
        <w:t>pengamatan</w:t>
      </w:r>
      <w:r w:rsidRPr="00890E52">
        <w:rPr>
          <w:lang w:val="en-ID"/>
        </w:rPr>
        <w:t>), auditori (be</w:t>
      </w:r>
      <w:r w:rsidR="00F905A5">
        <w:rPr>
          <w:lang w:val="en-ID"/>
        </w:rPr>
        <w:t xml:space="preserve">lajar </w:t>
      </w:r>
      <w:r w:rsidR="00DF5E15">
        <w:rPr>
          <w:lang w:val="en-ID"/>
        </w:rPr>
        <w:t xml:space="preserve">melalui </w:t>
      </w:r>
      <w:r w:rsidR="00F905A5">
        <w:rPr>
          <w:lang w:val="en-ID"/>
        </w:rPr>
        <w:t xml:space="preserve">mendengarkan), </w:t>
      </w:r>
      <w:r w:rsidRPr="00890E52">
        <w:rPr>
          <w:lang w:val="en-ID"/>
        </w:rPr>
        <w:t xml:space="preserve">kinestetik (belajar </w:t>
      </w:r>
      <w:r w:rsidR="00DF5E15">
        <w:rPr>
          <w:lang w:val="en-ID"/>
        </w:rPr>
        <w:t>melalui</w:t>
      </w:r>
      <w:r w:rsidRPr="00890E52">
        <w:rPr>
          <w:lang w:val="en-ID"/>
        </w:rPr>
        <w:t xml:space="preserve"> gerak)</w:t>
      </w:r>
      <w:r w:rsidR="00F905A5">
        <w:rPr>
          <w:lang w:val="en-ID"/>
        </w:rPr>
        <w:t xml:space="preserve">, dan intelektual (belajar dengan bernalar). </w:t>
      </w:r>
      <w:proofErr w:type="gramStart"/>
      <w:r w:rsidR="00F905A5">
        <w:rPr>
          <w:lang w:val="en-ID"/>
        </w:rPr>
        <w:t>Keempat m</w:t>
      </w:r>
      <w:r w:rsidRPr="00890E52">
        <w:rPr>
          <w:lang w:val="en-ID"/>
        </w:rPr>
        <w:t>odalitas belajar yang dimiliki setiap individu dapat menimbulkan respon positif dari peserta didik.</w:t>
      </w:r>
      <w:proofErr w:type="gramEnd"/>
      <w:r w:rsidRPr="00890E52">
        <w:rPr>
          <w:lang w:val="en-ID"/>
        </w:rPr>
        <w:t xml:space="preserve"> Hal tersebut se</w:t>
      </w:r>
      <w:r w:rsidR="00E7036C">
        <w:rPr>
          <w:lang w:val="en-ID"/>
        </w:rPr>
        <w:t>suai</w:t>
      </w:r>
      <w:r w:rsidRPr="00890E52">
        <w:rPr>
          <w:lang w:val="en-ID"/>
        </w:rPr>
        <w:t xml:space="preserve"> dengan salah satu teori behaviorisme yang dikemukakan oleh Ivan Pavlov yakni </w:t>
      </w:r>
      <w:r w:rsidRPr="00890E52">
        <w:rPr>
          <w:i/>
          <w:lang w:val="en-ID"/>
        </w:rPr>
        <w:t xml:space="preserve">Law of Respondent Conditioning. </w:t>
      </w:r>
      <w:r w:rsidRPr="00890E52">
        <w:rPr>
          <w:lang w:val="en-ID"/>
        </w:rPr>
        <w:t>Teori tersebut menyatakan bahwa jika dua rangsangan (stimulus) diberikan secara bersamaan dengan salah satu stimulus sebagai penguat, maka respon dan stimulus lain akan meningkat</w:t>
      </w:r>
      <w:r>
        <w:rPr>
          <w:lang w:val="en-ID"/>
        </w:rPr>
        <w:t xml:space="preserve"> </w:t>
      </w:r>
      <w:r w:rsidR="00860FF0">
        <w:rPr>
          <w:lang w:val="en-ID"/>
        </w:rPr>
        <w:fldChar w:fldCharType="begin" w:fldLock="1"/>
      </w:r>
      <w:r w:rsidR="00860FF0">
        <w:rPr>
          <w:lang w:val="en-ID"/>
        </w:rPr>
        <w:instrText>ADDIN CSL_CITATION {"citationItems":[{"id":"ITEM-1","itemData":{"author":[{"dropping-particle":"","family":"Mahmud","given":"","non-dropping-particle":"","parse-names":false,"suffix":""}],"id":"ITEM-1","issued":{"date-parts":[["2012"]]},"publisher":"CV Pustaka Setia","publisher-place":"Bandung","title":"Psikologi Pendidikan","type":"book"},"uris":["http://www.mendeley.com/documents/?uuid=aacdffa4-eb74-4fda-ad08-e543ad04b2dc"]}],"mendeley":{"formattedCitation":"[10]","plainTextFormattedCitation":"[10]","previouslyFormattedCitation":"[10]"},"properties":{"noteIndex":0},"schema":"https://github.com/citation-style-language/schema/raw/master/csl-citation.json"}</w:instrText>
      </w:r>
      <w:r w:rsidR="00860FF0">
        <w:rPr>
          <w:lang w:val="en-ID"/>
        </w:rPr>
        <w:fldChar w:fldCharType="separate"/>
      </w:r>
      <w:r w:rsidR="00860FF0" w:rsidRPr="00860FF0">
        <w:rPr>
          <w:noProof/>
          <w:lang w:val="en-ID"/>
        </w:rPr>
        <w:t>[10]</w:t>
      </w:r>
      <w:r w:rsidR="00860FF0">
        <w:rPr>
          <w:lang w:val="en-ID"/>
        </w:rPr>
        <w:fldChar w:fldCharType="end"/>
      </w:r>
      <w:r>
        <w:rPr>
          <w:lang w:val="en-ID"/>
        </w:rPr>
        <w:fldChar w:fldCharType="begin" w:fldLock="1"/>
      </w:r>
      <w:r w:rsidR="00860FF0">
        <w:rPr>
          <w:lang w:val="en-ID"/>
        </w:rPr>
        <w:instrText>ADDIN CSL_CITATION {"citationItems":[{"id":"ITEM-1","itemData":{"author":[{"dropping-particle":"","family":"Suyono","given":"","non-dropping-particle":"","parse-names":false,"suffix":""},{"dropping-particle":"","family":"Hariyanto","given":"","non-dropping-particle":"","parse-names":false,"suffix":""}],"id":"ITEM-1","issued":{"date-parts":[["2015"]]},"number-of-pages":"62","publisher":"PT Remaja Rosdakarya","publisher-place":"Bandung","title":"Belajar dan Pembelajaran","type":"book"},"uris":["http://www.mendeley.com/documents/?uuid=3627f400-bb07-4326-a447-9be27d516c6c","http://www.mendeley.com/documents/?uuid=15816034-f290-408b-a079-8cc7eae4aaed"]}],"mendeley":{"formattedCitation":"[11]","manualFormatting":"[11]","plainTextFormattedCitation":"[11]","previouslyFormattedCitation":"[11]"},"properties":{"noteIndex":0},"schema":"https://github.com/citation-style-language/schema/raw/master/csl-citation.json"}</w:instrText>
      </w:r>
      <w:r>
        <w:rPr>
          <w:lang w:val="en-ID"/>
        </w:rPr>
        <w:fldChar w:fldCharType="separate"/>
      </w:r>
      <w:r w:rsidR="00F905A5">
        <w:rPr>
          <w:noProof/>
          <w:lang w:val="en-ID"/>
        </w:rPr>
        <w:t>[1</w:t>
      </w:r>
      <w:r w:rsidR="0046030F">
        <w:rPr>
          <w:noProof/>
          <w:lang w:val="en-ID"/>
        </w:rPr>
        <w:t>1</w:t>
      </w:r>
      <w:r w:rsidRPr="007007B5">
        <w:rPr>
          <w:noProof/>
          <w:lang w:val="en-ID"/>
        </w:rPr>
        <w:t>]</w:t>
      </w:r>
      <w:r>
        <w:rPr>
          <w:lang w:val="en-ID"/>
        </w:rPr>
        <w:fldChar w:fldCharType="end"/>
      </w:r>
      <w:r>
        <w:rPr>
          <w:lang w:val="en-ID"/>
        </w:rPr>
        <w:t>.</w:t>
      </w:r>
    </w:p>
    <w:p w:rsidR="00C14D8A" w:rsidRPr="00890E52" w:rsidRDefault="00C14D8A" w:rsidP="00C14D8A">
      <w:pPr>
        <w:pStyle w:val="BodyChar"/>
        <w:ind w:firstLine="284"/>
        <w:rPr>
          <w:lang w:val="en-ID"/>
        </w:rPr>
      </w:pPr>
      <w:r w:rsidRPr="00890E52">
        <w:rPr>
          <w:lang w:val="en-ID"/>
        </w:rPr>
        <w:t>Oleh sebab i</w:t>
      </w:r>
      <w:r w:rsidR="00F905A5">
        <w:rPr>
          <w:lang w:val="en-ID"/>
        </w:rPr>
        <w:t xml:space="preserve">tu, </w:t>
      </w:r>
      <w:r w:rsidR="0046030F">
        <w:rPr>
          <w:lang w:val="en-ID"/>
        </w:rPr>
        <w:t xml:space="preserve">kegiatan membuat peta konsep dapat digunakan sebagai cara lain </w:t>
      </w:r>
      <w:r w:rsidR="00860FF0">
        <w:rPr>
          <w:lang w:val="en-ID"/>
        </w:rPr>
        <w:t>guna menguatkan</w:t>
      </w:r>
      <w:r w:rsidR="0046030F">
        <w:rPr>
          <w:lang w:val="en-ID"/>
        </w:rPr>
        <w:t xml:space="preserve"> pengetahuan dan pemahaman peserta didik </w:t>
      </w:r>
      <w:r w:rsidR="00E7036C">
        <w:rPr>
          <w:lang w:val="en-ID"/>
        </w:rPr>
        <w:t>pada</w:t>
      </w:r>
      <w:r w:rsidR="0046030F">
        <w:rPr>
          <w:lang w:val="en-ID"/>
        </w:rPr>
        <w:t xml:space="preserve"> mat</w:t>
      </w:r>
      <w:r w:rsidR="00860FF0">
        <w:rPr>
          <w:lang w:val="en-ID"/>
        </w:rPr>
        <w:t xml:space="preserve">eri yang dibacanya </w:t>
      </w:r>
      <w:r w:rsidR="00860FF0">
        <w:rPr>
          <w:lang w:val="en-ID"/>
        </w:rPr>
        <w:fldChar w:fldCharType="begin" w:fldLock="1"/>
      </w:r>
      <w:r w:rsidR="0020258F">
        <w:rPr>
          <w:lang w:val="en-ID"/>
        </w:rPr>
        <w:instrText>ADDIN CSL_CITATION {"citationItems":[{"id":"ITEM-1","itemData":{"author":[{"dropping-particle":"","family":"Suprijono","given":"Agus","non-dropping-particle":"","parse-names":false,"suffix":""}],"id":"ITEM-1","issued":{"date-parts":[["2016"]]},"number-of-pages":"125","publisher":"Pustaka Belajar","publisher-place":"Yogyakarta","title":"Cooperative Learning Teoru &amp; Aplikasi PAIKEM","type":"book"},"uris":["http://www.mendeley.com/documents/?uuid=154979cb-858a-4b4b-aa96-bb78543e8e31"]}],"mendeley":{"formattedCitation":"[12]","plainTextFormattedCitation":"[12]","previouslyFormattedCitation":"[12]"},"properties":{"noteIndex":0},"schema":"https://github.com/citation-style-language/schema/raw/master/csl-citation.json"}</w:instrText>
      </w:r>
      <w:r w:rsidR="00860FF0">
        <w:rPr>
          <w:lang w:val="en-ID"/>
        </w:rPr>
        <w:fldChar w:fldCharType="separate"/>
      </w:r>
      <w:r w:rsidR="00860FF0" w:rsidRPr="00860FF0">
        <w:rPr>
          <w:noProof/>
          <w:lang w:val="en-ID"/>
        </w:rPr>
        <w:t>[12]</w:t>
      </w:r>
      <w:r w:rsidR="00860FF0">
        <w:rPr>
          <w:lang w:val="en-ID"/>
        </w:rPr>
        <w:fldChar w:fldCharType="end"/>
      </w:r>
      <w:r w:rsidR="0046030F">
        <w:rPr>
          <w:lang w:val="en-ID"/>
        </w:rPr>
        <w:t xml:space="preserve">, </w:t>
      </w:r>
      <w:r w:rsidR="00F905A5">
        <w:rPr>
          <w:lang w:val="en-ID"/>
        </w:rPr>
        <w:t xml:space="preserve">kombinasi antara visual dan </w:t>
      </w:r>
      <w:r w:rsidRPr="00890E52">
        <w:rPr>
          <w:lang w:val="en-ID"/>
        </w:rPr>
        <w:t xml:space="preserve">auditori yang disajikan dengan video </w:t>
      </w:r>
      <w:r w:rsidR="00580D65">
        <w:rPr>
          <w:lang w:val="en-ID"/>
        </w:rPr>
        <w:t>energi</w:t>
      </w:r>
      <w:r w:rsidR="00F905A5">
        <w:rPr>
          <w:lang w:val="en-ID"/>
        </w:rPr>
        <w:t xml:space="preserve"> dan sumber energi</w:t>
      </w:r>
      <w:r w:rsidRPr="00890E52">
        <w:rPr>
          <w:lang w:val="en-ID"/>
        </w:rPr>
        <w:t xml:space="preserve"> dapat dijadikan stimulus untuk membangkitkan respon positif dari peserta didik. Selain itu, kegiatan </w:t>
      </w:r>
      <w:r w:rsidR="00F905A5" w:rsidRPr="00F905A5">
        <w:rPr>
          <w:lang w:val="en-ID"/>
        </w:rPr>
        <w:t>percobaan sederhana</w:t>
      </w:r>
      <w:r w:rsidRPr="00890E52">
        <w:rPr>
          <w:lang w:val="en-ID"/>
        </w:rPr>
        <w:t xml:space="preserve"> dilakukan sebagai aplikasi dari </w:t>
      </w:r>
      <w:proofErr w:type="gramStart"/>
      <w:r w:rsidRPr="00890E52">
        <w:rPr>
          <w:lang w:val="en-ID"/>
        </w:rPr>
        <w:t>gaya</w:t>
      </w:r>
      <w:proofErr w:type="gramEnd"/>
      <w:r w:rsidRPr="00890E52">
        <w:rPr>
          <w:lang w:val="en-ID"/>
        </w:rPr>
        <w:t xml:space="preserve"> belajar kinestetik</w:t>
      </w:r>
      <w:r w:rsidR="00F905A5">
        <w:rPr>
          <w:lang w:val="en-ID"/>
        </w:rPr>
        <w:t xml:space="preserve"> dan intelektual berupa gerakan-gerakan, </w:t>
      </w:r>
      <w:r w:rsidRPr="00890E52">
        <w:rPr>
          <w:lang w:val="en-ID"/>
        </w:rPr>
        <w:t>berpindah tempat</w:t>
      </w:r>
      <w:r w:rsidR="00F905A5">
        <w:rPr>
          <w:lang w:val="en-ID"/>
        </w:rPr>
        <w:t>, dan bernalar memecahkan masalah</w:t>
      </w:r>
      <w:r w:rsidRPr="00890E52">
        <w:rPr>
          <w:lang w:val="en-ID"/>
        </w:rPr>
        <w:t xml:space="preserve">. </w:t>
      </w:r>
      <w:proofErr w:type="gramStart"/>
      <w:r w:rsidRPr="00890E52">
        <w:rPr>
          <w:lang w:val="en-ID"/>
        </w:rPr>
        <w:t xml:space="preserve">Hal tersebut dapat dilakukan guna meningkatkan </w:t>
      </w:r>
      <w:r w:rsidR="00F905A5">
        <w:rPr>
          <w:lang w:val="en-ID"/>
        </w:rPr>
        <w:t xml:space="preserve">kemampuan analisis </w:t>
      </w:r>
      <w:r w:rsidR="00580D65">
        <w:rPr>
          <w:lang w:val="en-ID"/>
        </w:rPr>
        <w:t>energi</w:t>
      </w:r>
      <w:r w:rsidR="00F905A5">
        <w:rPr>
          <w:lang w:val="en-ID"/>
        </w:rPr>
        <w:t xml:space="preserve"> dan sumber </w:t>
      </w:r>
      <w:r w:rsidR="00E7036C">
        <w:rPr>
          <w:lang w:val="en-ID"/>
        </w:rPr>
        <w:t>energy peserta didik</w:t>
      </w:r>
      <w:r w:rsidRPr="00890E52">
        <w:rPr>
          <w:lang w:val="en-ID"/>
        </w:rPr>
        <w:t>.</w:t>
      </w:r>
      <w:proofErr w:type="gramEnd"/>
    </w:p>
    <w:p w:rsidR="00C14D8A" w:rsidRPr="00890E52" w:rsidRDefault="00C14D8A" w:rsidP="00C14D8A">
      <w:pPr>
        <w:pStyle w:val="BodyChar"/>
        <w:ind w:firstLine="284"/>
        <w:rPr>
          <w:lang w:val="en-ID"/>
        </w:rPr>
      </w:pPr>
      <w:proofErr w:type="gramStart"/>
      <w:r w:rsidRPr="00890E52">
        <w:rPr>
          <w:lang w:val="en-ID"/>
        </w:rPr>
        <w:t>Penelitian Tindakan Kelas (PTK) diperoleh hasil bahwa ke</w:t>
      </w:r>
      <w:r w:rsidR="00F905A5">
        <w:rPr>
          <w:lang w:val="en-ID"/>
        </w:rPr>
        <w:t>tuntasan klasikal mencapai 80</w:t>
      </w:r>
      <w:r w:rsidRPr="00890E52">
        <w:rPr>
          <w:lang w:val="en-ID"/>
        </w:rPr>
        <w:t>%.</w:t>
      </w:r>
      <w:proofErr w:type="gramEnd"/>
      <w:r w:rsidRPr="00890E52">
        <w:rPr>
          <w:lang w:val="en-ID"/>
        </w:rPr>
        <w:t xml:space="preserve"> Hal tersebut sejalan dengan penelitian oleh </w:t>
      </w:r>
      <w:r w:rsidR="0020258F">
        <w:rPr>
          <w:lang w:val="en-ID"/>
        </w:rPr>
        <w:t>Taradipa</w:t>
      </w:r>
      <w:r>
        <w:rPr>
          <w:lang w:val="en-ID"/>
        </w:rPr>
        <w:t xml:space="preserve"> </w:t>
      </w:r>
      <w:r w:rsidR="0020258F">
        <w:rPr>
          <w:lang w:val="en-ID"/>
        </w:rPr>
        <w:fldChar w:fldCharType="begin" w:fldLock="1"/>
      </w:r>
      <w:r w:rsidR="00D54E38">
        <w:rPr>
          <w:lang w:val="en-ID"/>
        </w:rPr>
        <w:instrText>ADDIN CSL_CITATION {"citationItems":[{"id":"ITEM-1","itemData":{"author":[{"dropping-particle":"","family":"Taradipa","given":"Anastasia Lia","non-dropping-particle":"","parse-names":false,"suffix":""},{"dropping-particle":"","family":"Suharno","given":"","non-dropping-particle":"","parse-names":false,"suffix":""},{"dropping-particle":"","family":"Sularmi","given":"","non-dropping-particle":"","parse-names":false,"suffix":""},{"dropping-particle":"","family":"Hadiyah","given":"","non-dropping-particle":"","parse-names":false,"suffix":""}],"container-title":"Didaktika Dwija Indria","id":"ITEM-1","issue":"7","issued":{"date-parts":[["2016"]]},"title":"Penerapan Model Pembelajaran Somatic, Auditory, Visualization, And Intellectualy (SAVI) Untuk Meningkatkan Pemahaman Konsep Proklamasi Kemerdekaan Indonesia","type":"article-journal","volume":"4"},"uris":["http://www.mendeley.com/documents/?uuid=22bc7f1e-55c3-4b6d-905e-9088580d23dd"]}],"mendeley":{"formattedCitation":"[13]","plainTextFormattedCitation":"[13]","previouslyFormattedCitation":"[13]"},"properties":{"noteIndex":0},"schema":"https://github.com/citation-style-language/schema/raw/master/csl-citation.json"}</w:instrText>
      </w:r>
      <w:r w:rsidR="0020258F">
        <w:rPr>
          <w:lang w:val="en-ID"/>
        </w:rPr>
        <w:fldChar w:fldCharType="separate"/>
      </w:r>
      <w:r w:rsidR="0020258F" w:rsidRPr="0020258F">
        <w:rPr>
          <w:noProof/>
          <w:lang w:val="en-ID"/>
        </w:rPr>
        <w:t>[13]</w:t>
      </w:r>
      <w:r w:rsidR="0020258F">
        <w:rPr>
          <w:lang w:val="en-ID"/>
        </w:rPr>
        <w:fldChar w:fldCharType="end"/>
      </w:r>
      <w:r>
        <w:rPr>
          <w:lang w:val="en-ID"/>
        </w:rPr>
        <w:t xml:space="preserve"> yakni r</w:t>
      </w:r>
      <w:r w:rsidR="00F905A5">
        <w:rPr>
          <w:lang w:val="en-ID"/>
        </w:rPr>
        <w:t>elevan pada penggunaan model SAVI</w:t>
      </w:r>
      <w:r>
        <w:rPr>
          <w:lang w:val="en-ID"/>
        </w:rPr>
        <w:t xml:space="preserve">. </w:t>
      </w:r>
      <w:proofErr w:type="gramStart"/>
      <w:r>
        <w:rPr>
          <w:lang w:val="en-ID"/>
        </w:rPr>
        <w:t>Penelitian tersebut memaparkan ketuntasan pada siklus II</w:t>
      </w:r>
      <w:r w:rsidR="0020258F">
        <w:rPr>
          <w:lang w:val="en-ID"/>
        </w:rPr>
        <w:t xml:space="preserve"> sebesar 90</w:t>
      </w:r>
      <w:r>
        <w:rPr>
          <w:lang w:val="en-ID"/>
        </w:rPr>
        <w:t>%.</w:t>
      </w:r>
      <w:proofErr w:type="gramEnd"/>
      <w:r>
        <w:rPr>
          <w:lang w:val="en-ID"/>
        </w:rPr>
        <w:t xml:space="preserve"> Penelitian lain yang serupa yakni penelitian yang dilakukan oleh </w:t>
      </w:r>
      <w:r w:rsidR="00F905A5">
        <w:rPr>
          <w:lang w:val="en-ID"/>
        </w:rPr>
        <w:t>Dinnurriya, Zubaidah, dan Mahanal</w:t>
      </w:r>
      <w:r>
        <w:rPr>
          <w:lang w:val="en-ID"/>
        </w:rPr>
        <w:t xml:space="preserve"> </w:t>
      </w:r>
      <w:r w:rsidR="00D54E38">
        <w:rPr>
          <w:lang w:val="en-ID"/>
        </w:rPr>
        <w:fldChar w:fldCharType="begin" w:fldLock="1"/>
      </w:r>
      <w:r w:rsidR="00D54E38">
        <w:rPr>
          <w:lang w:val="en-ID"/>
        </w:rPr>
        <w:instrText>ADDIN CSL_CITATION {"citationItems":[{"id":"ITEM-1","itemData":{"ISBN":"9786027241206","author":[{"dropping-particle":"","family":"Dinnuriya","given":"","non-dropping-particle":"","parse-names":false,"suffix":""},{"dropping-particle":"","family":"Zubaidah","given":"","non-dropping-particle":"","parse-names":false,"suffix":""},{"dropping-particle":"","family":"Mahanal","given":"","non-dropping-particle":"","parse-names":false,"suffix":""}],"id":"ITEM-1","issue":"April","issued":{"date-parts":[["2015"]]},"title":"Penerapan Model Pembelajaran Biologi Berbasis Reading-Concept Map- Numbered Heads Together ( Remap NHT ) untuk Meningkatkan Keterampilan Penerapan Model Pembelajaran Biologi Berbasis Reading-Concept Map-Numbered Heads Together ( Remap NHT ) untuk Meningka","type":"article-journal"},"uris":["http://www.mendeley.com/documents/?uuid=21b74b4b-4e26-4689-98ef-1aa212c19bc8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D54E38">
        <w:rPr>
          <w:lang w:val="en-ID"/>
        </w:rPr>
        <w:fldChar w:fldCharType="separate"/>
      </w:r>
      <w:r w:rsidR="00D54E38" w:rsidRPr="00D54E38">
        <w:rPr>
          <w:noProof/>
          <w:lang w:val="en-ID"/>
        </w:rPr>
        <w:t>[14]</w:t>
      </w:r>
      <w:r w:rsidR="00D54E38">
        <w:rPr>
          <w:lang w:val="en-ID"/>
        </w:rPr>
        <w:fldChar w:fldCharType="end"/>
      </w:r>
      <w:r w:rsidR="00F905A5">
        <w:rPr>
          <w:lang w:val="en-ID"/>
        </w:rPr>
        <w:t xml:space="preserve"> menggunakan model </w:t>
      </w:r>
      <w:r w:rsidR="00F905A5">
        <w:rPr>
          <w:i/>
          <w:lang w:val="en-ID"/>
        </w:rPr>
        <w:t>Remap NHT</w:t>
      </w:r>
      <w:r>
        <w:rPr>
          <w:lang w:val="en-ID"/>
        </w:rPr>
        <w:t>. Penelitian tersebut memaparkan ketunta</w:t>
      </w:r>
      <w:r w:rsidR="00D64D15">
        <w:rPr>
          <w:lang w:val="en-ID"/>
        </w:rPr>
        <w:t>san pada siklus II sebesar 88</w:t>
      </w:r>
      <w:proofErr w:type="gramStart"/>
      <w:r w:rsidR="00D64D15">
        <w:rPr>
          <w:lang w:val="en-ID"/>
        </w:rPr>
        <w:t>,89</w:t>
      </w:r>
      <w:proofErr w:type="gramEnd"/>
      <w:r>
        <w:rPr>
          <w:lang w:val="en-ID"/>
        </w:rPr>
        <w:t xml:space="preserve">%. </w:t>
      </w:r>
      <w:r w:rsidRPr="00890E52">
        <w:rPr>
          <w:lang w:val="en-ID"/>
        </w:rPr>
        <w:t>Selain itu, penelitian lain yang</w:t>
      </w:r>
      <w:r w:rsidR="00E7036C">
        <w:rPr>
          <w:lang w:val="en-ID"/>
        </w:rPr>
        <w:t xml:space="preserve"> dianggap</w:t>
      </w:r>
      <w:r w:rsidRPr="00890E52">
        <w:rPr>
          <w:lang w:val="en-ID"/>
        </w:rPr>
        <w:t xml:space="preserve"> relevan yakni penelitian </w:t>
      </w:r>
      <w:r>
        <w:rPr>
          <w:lang w:val="en-ID"/>
        </w:rPr>
        <w:t>oleh</w:t>
      </w:r>
      <w:r w:rsidR="00D64D15">
        <w:rPr>
          <w:lang w:val="en-ID"/>
        </w:rPr>
        <w:t xml:space="preserve"> Pangestuti, Susilo, Zubaidah</w:t>
      </w:r>
      <w:r>
        <w:rPr>
          <w:lang w:val="en-ID"/>
        </w:rPr>
        <w:t xml:space="preserve"> </w:t>
      </w:r>
      <w:r w:rsidR="00D54E38">
        <w:rPr>
          <w:lang w:val="en-ID"/>
        </w:rPr>
        <w:fldChar w:fldCharType="begin" w:fldLock="1"/>
      </w:r>
      <w:r w:rsidR="00D54E38">
        <w:rPr>
          <w:lang w:val="en-ID"/>
        </w:rPr>
        <w:instrText>ADDIN CSL_CITATION {"citationItems":[{"id":"ITEM-1","itemData":{"author":[{"dropping-particle":"","family":"Pangestuti","given":"","non-dropping-particle":"","parse-names":false,"suffix":""},{"dropping-particle":"","family":"Susilo","given":"","non-dropping-particle":"","parse-names":false,"suffix":""},{"dropping-particle":"","family":"Zubaiah","given":"","non-dropping-particle":"","parse-names":false,"suffix":""}],"id":"ITEM-1","issued":{"date-parts":[["2011"]]},"page":"963-968","title":"Penerapan Model Pembelajaran Biologi Berbasis Reading – Concept Map – Teams Games Tournaments Untuk Meningkatkan Kemampuan Berpikir Kritis Dan Hasil Belajar Kognitif Siswa Kelas X IPA 4 SMA LABORATORIUM UM","type":"article-journal","volume":"393"},"uris":["http://www.mendeley.com/documents/?uuid=013b026c-f63d-499f-b678-4ec60d962da2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D54E38">
        <w:rPr>
          <w:lang w:val="en-ID"/>
        </w:rPr>
        <w:fldChar w:fldCharType="separate"/>
      </w:r>
      <w:r w:rsidR="00D54E38" w:rsidRPr="00D54E38">
        <w:rPr>
          <w:noProof/>
          <w:lang w:val="en-ID"/>
        </w:rPr>
        <w:t>[15]</w:t>
      </w:r>
      <w:r w:rsidR="00D54E38">
        <w:rPr>
          <w:lang w:val="en-ID"/>
        </w:rPr>
        <w:fldChar w:fldCharType="end"/>
      </w:r>
      <w:r w:rsidRPr="00890E52">
        <w:rPr>
          <w:lang w:val="en-ID"/>
        </w:rPr>
        <w:t xml:space="preserve"> menggunakan model </w:t>
      </w:r>
      <w:r w:rsidR="00D64D15">
        <w:rPr>
          <w:i/>
          <w:lang w:val="en-ID"/>
        </w:rPr>
        <w:t>Remap TGT</w:t>
      </w:r>
      <w:r w:rsidRPr="00890E52">
        <w:rPr>
          <w:lang w:val="en-ID"/>
        </w:rPr>
        <w:t xml:space="preserve">. Ketuntasan klasikal </w:t>
      </w:r>
      <w:r>
        <w:rPr>
          <w:lang w:val="en-ID"/>
        </w:rPr>
        <w:t xml:space="preserve">pada </w:t>
      </w:r>
      <w:r w:rsidR="001530D3">
        <w:rPr>
          <w:lang w:val="en-ID"/>
        </w:rPr>
        <w:t>siklus II</w:t>
      </w:r>
      <w:r>
        <w:rPr>
          <w:lang w:val="en-ID"/>
        </w:rPr>
        <w:t xml:space="preserve"> </w:t>
      </w:r>
      <w:r w:rsidR="00D64D15">
        <w:rPr>
          <w:lang w:val="en-ID"/>
        </w:rPr>
        <w:t>yang diperoleh mencapai 86</w:t>
      </w:r>
      <w:r w:rsidRPr="00890E52">
        <w:rPr>
          <w:lang w:val="en-ID"/>
        </w:rPr>
        <w:t>%.</w:t>
      </w:r>
    </w:p>
    <w:p w:rsidR="00C14D8A" w:rsidRPr="00890E52" w:rsidRDefault="00E7036C" w:rsidP="00C14D8A">
      <w:pPr>
        <w:pStyle w:val="BodyChar"/>
        <w:ind w:firstLine="284"/>
        <w:rPr>
          <w:lang w:val="en-ID"/>
        </w:rPr>
      </w:pPr>
      <w:r>
        <w:rPr>
          <w:lang w:val="en-ID"/>
        </w:rPr>
        <w:t xml:space="preserve">Merujuk pada </w:t>
      </w:r>
      <w:r w:rsidR="00C14D8A" w:rsidRPr="00890E52">
        <w:rPr>
          <w:lang w:val="en-ID"/>
        </w:rPr>
        <w:t xml:space="preserve">hasil penelitian dan pembahasan, </w:t>
      </w:r>
      <w:r>
        <w:rPr>
          <w:lang w:val="en-ID"/>
        </w:rPr>
        <w:t>selanjutnya</w:t>
      </w:r>
      <w:r w:rsidR="00C14D8A" w:rsidRPr="00890E52">
        <w:rPr>
          <w:lang w:val="en-ID"/>
        </w:rPr>
        <w:t xml:space="preserve"> dikaitkan dengan penelitian lain yang relevan, </w:t>
      </w:r>
      <w:r w:rsidR="00785872">
        <w:rPr>
          <w:lang w:val="en-ID"/>
        </w:rPr>
        <w:t>ssehingga bias diambil</w:t>
      </w:r>
      <w:r>
        <w:rPr>
          <w:lang w:val="en-ID"/>
        </w:rPr>
        <w:t xml:space="preserve"> ke</w:t>
      </w:r>
      <w:r w:rsidR="00D41EC9">
        <w:rPr>
          <w:lang w:val="en-ID"/>
        </w:rPr>
        <w:t>simpulkan bahwa penerapan</w:t>
      </w:r>
      <w:r w:rsidR="00C14D8A" w:rsidRPr="00890E52">
        <w:rPr>
          <w:lang w:val="en-ID"/>
        </w:rPr>
        <w:t xml:space="preserve"> model </w:t>
      </w:r>
      <w:r>
        <w:rPr>
          <w:rFonts w:cs="Times"/>
          <w:i/>
          <w:szCs w:val="20"/>
        </w:rPr>
        <w:t xml:space="preserve">Remap-SAVI </w:t>
      </w:r>
      <w:r w:rsidR="00C14D8A" w:rsidRPr="00890E52">
        <w:rPr>
          <w:lang w:val="en-ID"/>
        </w:rPr>
        <w:t xml:space="preserve">dapat meningkatakan </w:t>
      </w:r>
      <w:r w:rsidR="00D64D15">
        <w:rPr>
          <w:lang w:val="en-ID"/>
        </w:rPr>
        <w:t xml:space="preserve">kemampuan analisis </w:t>
      </w:r>
      <w:r w:rsidR="00580D65">
        <w:rPr>
          <w:lang w:val="en-ID"/>
        </w:rPr>
        <w:t>energi</w:t>
      </w:r>
      <w:r w:rsidR="00D64D15">
        <w:rPr>
          <w:lang w:val="en-ID"/>
        </w:rPr>
        <w:t xml:space="preserve"> dan sumber energi</w:t>
      </w:r>
      <w:r w:rsidR="00C14D8A" w:rsidRPr="00890E52">
        <w:rPr>
          <w:lang w:val="en-ID"/>
        </w:rPr>
        <w:t xml:space="preserve"> peserta didik kelas </w:t>
      </w:r>
      <w:r w:rsidR="00D64D15">
        <w:rPr>
          <w:lang w:val="en-ID"/>
        </w:rPr>
        <w:t>I</w:t>
      </w:r>
      <w:r w:rsidR="00C14D8A" w:rsidRPr="00890E52">
        <w:rPr>
          <w:lang w:val="en-ID"/>
        </w:rPr>
        <w:t>V.</w:t>
      </w:r>
    </w:p>
    <w:p w:rsidR="00C14D8A" w:rsidRPr="001F38D8" w:rsidRDefault="00D64D15" w:rsidP="00D64D15">
      <w:pPr>
        <w:pStyle w:val="section"/>
        <w:numPr>
          <w:ilvl w:val="0"/>
          <w:numId w:val="0"/>
        </w:numPr>
        <w:rPr>
          <w:sz w:val="24"/>
        </w:rPr>
      </w:pPr>
      <w:proofErr w:type="gramStart"/>
      <w:r>
        <w:t>4.</w:t>
      </w:r>
      <w:r w:rsidR="00C14D8A" w:rsidRPr="001F38D8">
        <w:t>Kesimpulan</w:t>
      </w:r>
      <w:proofErr w:type="gramEnd"/>
    </w:p>
    <w:p w:rsidR="00077D50" w:rsidRDefault="00D41EC9" w:rsidP="00D64D15">
      <w:pPr>
        <w:spacing w:after="240" w:line="240" w:lineRule="auto"/>
        <w:jc w:val="both"/>
        <w:rPr>
          <w:rFonts w:ascii="Times New Roman" w:hAnsi="Times New Roman"/>
          <w:bCs/>
          <w:i/>
          <w:lang w:val="en-ID"/>
        </w:rPr>
      </w:pPr>
      <w:r>
        <w:rPr>
          <w:rFonts w:ascii="Times New Roman" w:hAnsi="Times New Roman"/>
          <w:lang w:val="en-ID"/>
        </w:rPr>
        <w:t>Berdasar</w:t>
      </w:r>
      <w:r w:rsidR="001530D3">
        <w:rPr>
          <w:rFonts w:ascii="Times New Roman" w:hAnsi="Times New Roman"/>
          <w:lang w:val="en-ID"/>
        </w:rPr>
        <w:t>kan</w:t>
      </w:r>
      <w:r w:rsidR="00E7036C">
        <w:rPr>
          <w:rFonts w:ascii="Times New Roman" w:hAnsi="Times New Roman"/>
          <w:lang w:val="en-ID"/>
        </w:rPr>
        <w:t xml:space="preserve"> h</w:t>
      </w:r>
      <w:r>
        <w:rPr>
          <w:rFonts w:ascii="Times New Roman" w:hAnsi="Times New Roman"/>
          <w:lang w:val="en-ID"/>
        </w:rPr>
        <w:t>asil p</w:t>
      </w:r>
      <w:r w:rsidR="00C14D8A" w:rsidRPr="00CB7005">
        <w:rPr>
          <w:rFonts w:ascii="Times New Roman" w:hAnsi="Times New Roman"/>
          <w:lang w:val="en-ID"/>
        </w:rPr>
        <w:t xml:space="preserve">enelitian yang </w:t>
      </w:r>
      <w:r w:rsidR="00E7036C">
        <w:rPr>
          <w:rFonts w:ascii="Times New Roman" w:hAnsi="Times New Roman"/>
          <w:lang w:val="en-ID"/>
        </w:rPr>
        <w:t>terlakksana</w:t>
      </w:r>
      <w:r w:rsidR="00C14D8A" w:rsidRPr="00CB7005">
        <w:rPr>
          <w:rFonts w:ascii="Times New Roman" w:hAnsi="Times New Roman"/>
          <w:lang w:val="en-ID"/>
        </w:rPr>
        <w:t xml:space="preserve"> selama </w:t>
      </w:r>
      <w:r>
        <w:rPr>
          <w:rFonts w:ascii="Times New Roman" w:hAnsi="Times New Roman"/>
          <w:lang w:val="en-ID"/>
        </w:rPr>
        <w:t>2</w:t>
      </w:r>
      <w:r w:rsidR="00C14D8A" w:rsidRPr="00CB7005">
        <w:rPr>
          <w:rFonts w:ascii="Times New Roman" w:hAnsi="Times New Roman"/>
          <w:lang w:val="en-ID"/>
        </w:rPr>
        <w:t xml:space="preserve"> siklus dapat ditarik kesimpulan bahwa penggunaan model pembelajaran </w:t>
      </w:r>
      <w:r w:rsidR="00D64D15">
        <w:rPr>
          <w:rFonts w:ascii="Times" w:hAnsi="Times" w:cs="Times"/>
          <w:i/>
          <w:szCs w:val="20"/>
        </w:rPr>
        <w:t>Reading – Concept Map – Somatic, Auditory, Visualization, Intellectual (Remap-SAVI)</w:t>
      </w:r>
      <w:r w:rsidR="00C14D8A" w:rsidRPr="00CB7005">
        <w:rPr>
          <w:rFonts w:ascii="Times New Roman" w:hAnsi="Times New Roman"/>
          <w:lang w:val="en-ID"/>
        </w:rPr>
        <w:t xml:space="preserve"> dapat meningkatkan </w:t>
      </w:r>
      <w:r w:rsidR="00D64D15">
        <w:rPr>
          <w:rFonts w:ascii="Times New Roman" w:hAnsi="Times New Roman"/>
          <w:lang w:val="en-ID"/>
        </w:rPr>
        <w:t xml:space="preserve">kemampuan analisis </w:t>
      </w:r>
      <w:r w:rsidR="00580D65">
        <w:rPr>
          <w:rFonts w:ascii="Times New Roman" w:hAnsi="Times New Roman"/>
          <w:lang w:val="en-ID"/>
        </w:rPr>
        <w:t>energi</w:t>
      </w:r>
      <w:r w:rsidR="00D64D15">
        <w:rPr>
          <w:rFonts w:ascii="Times New Roman" w:hAnsi="Times New Roman"/>
          <w:lang w:val="en-ID"/>
        </w:rPr>
        <w:t xml:space="preserve"> dan sumber energi</w:t>
      </w:r>
      <w:r w:rsidR="00C14D8A" w:rsidRPr="00CB7005">
        <w:rPr>
          <w:rFonts w:ascii="Times New Roman" w:hAnsi="Times New Roman"/>
          <w:lang w:val="en-ID"/>
        </w:rPr>
        <w:t xml:space="preserve"> pada peserta didik kelas </w:t>
      </w:r>
      <w:r w:rsidR="00D64D15">
        <w:rPr>
          <w:rFonts w:ascii="Times New Roman" w:hAnsi="Times New Roman"/>
          <w:lang w:val="en-ID"/>
        </w:rPr>
        <w:t>I</w:t>
      </w:r>
      <w:r w:rsidR="00C14D8A" w:rsidRPr="00CB7005">
        <w:rPr>
          <w:rFonts w:ascii="Times New Roman" w:hAnsi="Times New Roman"/>
          <w:lang w:val="en-ID"/>
        </w:rPr>
        <w:t xml:space="preserve">V SDN </w:t>
      </w:r>
      <w:r w:rsidR="00D64D15">
        <w:rPr>
          <w:rFonts w:ascii="Times New Roman" w:hAnsi="Times New Roman"/>
          <w:lang w:val="en-ID"/>
        </w:rPr>
        <w:t>Bratan 2</w:t>
      </w:r>
      <w:r w:rsidR="00C14D8A" w:rsidRPr="00CB7005">
        <w:rPr>
          <w:rFonts w:ascii="Times New Roman" w:hAnsi="Times New Roman"/>
          <w:lang w:val="en-ID"/>
        </w:rPr>
        <w:t xml:space="preserve"> Surakarta tahun ajaran 2018/2019.</w:t>
      </w:r>
      <w:r w:rsidR="00C14D8A">
        <w:rPr>
          <w:rFonts w:ascii="Times New Roman" w:hAnsi="Times New Roman"/>
          <w:lang w:val="en-ID"/>
        </w:rPr>
        <w:t xml:space="preserve"> </w:t>
      </w:r>
      <w:proofErr w:type="gramStart"/>
      <w:r w:rsidR="00C14D8A">
        <w:rPr>
          <w:rFonts w:ascii="Times New Roman" w:hAnsi="Times New Roman"/>
          <w:lang w:val="en-ID"/>
        </w:rPr>
        <w:t xml:space="preserve">Penggunaan model pembelajaran </w:t>
      </w:r>
      <w:r w:rsidR="00D64D15">
        <w:rPr>
          <w:rFonts w:ascii="Times New Roman" w:hAnsi="Times New Roman"/>
          <w:i/>
          <w:lang w:val="en-ID"/>
        </w:rPr>
        <w:t xml:space="preserve">Remap-SAVI </w:t>
      </w:r>
      <w:r w:rsidR="00C14D8A" w:rsidRPr="00CB7005">
        <w:rPr>
          <w:rFonts w:ascii="Times New Roman" w:hAnsi="Times New Roman"/>
          <w:lang w:val="en-ID"/>
        </w:rPr>
        <w:t xml:space="preserve">dapat menambah wawasan pengetahuan dan pembaharuan </w:t>
      </w:r>
      <w:r w:rsidR="00C14D8A">
        <w:rPr>
          <w:rFonts w:ascii="Times New Roman" w:hAnsi="Times New Roman"/>
          <w:lang w:val="en-ID"/>
        </w:rPr>
        <w:t xml:space="preserve">yang lebih inovatif </w:t>
      </w:r>
      <w:r w:rsidR="00C14D8A" w:rsidRPr="00CB7005">
        <w:rPr>
          <w:rFonts w:ascii="Times New Roman" w:hAnsi="Times New Roman"/>
          <w:lang w:val="en-ID"/>
        </w:rPr>
        <w:t>dalam pembelajaran</w:t>
      </w:r>
      <w:r w:rsidR="00C14D8A">
        <w:rPr>
          <w:rFonts w:ascii="Times New Roman" w:hAnsi="Times New Roman"/>
          <w:lang w:val="en-ID"/>
        </w:rPr>
        <w:t xml:space="preserve"> </w:t>
      </w:r>
      <w:r w:rsidR="00D64D15">
        <w:rPr>
          <w:rFonts w:ascii="Times New Roman" w:hAnsi="Times New Roman"/>
          <w:lang w:val="en-ID"/>
        </w:rPr>
        <w:t xml:space="preserve">kemampuana analisis </w:t>
      </w:r>
      <w:r w:rsidR="00580D65">
        <w:rPr>
          <w:rFonts w:ascii="Times New Roman" w:hAnsi="Times New Roman"/>
          <w:lang w:val="en-ID"/>
        </w:rPr>
        <w:t>energi</w:t>
      </w:r>
      <w:r w:rsidR="00D64D15">
        <w:rPr>
          <w:rFonts w:ascii="Times New Roman" w:hAnsi="Times New Roman"/>
          <w:lang w:val="en-ID"/>
        </w:rPr>
        <w:t xml:space="preserve"> dan sumber energi</w:t>
      </w:r>
      <w:r w:rsidR="00C14D8A">
        <w:rPr>
          <w:rFonts w:ascii="Times New Roman" w:hAnsi="Times New Roman"/>
          <w:lang w:val="en-ID"/>
        </w:rPr>
        <w:t>.</w:t>
      </w:r>
      <w:proofErr w:type="gramEnd"/>
      <w:r w:rsidR="00C14D8A">
        <w:rPr>
          <w:rFonts w:ascii="Times New Roman" w:hAnsi="Times New Roman"/>
          <w:lang w:val="en-ID"/>
        </w:rPr>
        <w:t xml:space="preserve"> </w:t>
      </w:r>
      <w:r w:rsidR="00C14D8A" w:rsidRPr="002C2B40">
        <w:rPr>
          <w:rFonts w:ascii="Times New Roman" w:hAnsi="Times New Roman"/>
          <w:bCs/>
          <w:lang w:val="en-ID"/>
        </w:rPr>
        <w:t xml:space="preserve">Selain itu, bagi peneliti lain yang </w:t>
      </w:r>
      <w:r w:rsidR="00E7036C">
        <w:rPr>
          <w:rFonts w:ascii="Times New Roman" w:hAnsi="Times New Roman"/>
          <w:bCs/>
          <w:lang w:val="en-ID"/>
        </w:rPr>
        <w:t>hendak</w:t>
      </w:r>
      <w:r w:rsidR="00C14D8A" w:rsidRPr="002C2B40">
        <w:rPr>
          <w:rFonts w:ascii="Times New Roman" w:hAnsi="Times New Roman"/>
          <w:bCs/>
          <w:lang w:val="en-ID"/>
        </w:rPr>
        <w:t xml:space="preserve"> mela</w:t>
      </w:r>
      <w:r w:rsidR="00E7036C">
        <w:rPr>
          <w:rFonts w:ascii="Times New Roman" w:hAnsi="Times New Roman"/>
          <w:bCs/>
          <w:lang w:val="en-ID"/>
        </w:rPr>
        <w:t>ksanakan</w:t>
      </w:r>
      <w:r w:rsidR="00C14D8A" w:rsidRPr="002C2B40">
        <w:rPr>
          <w:rFonts w:ascii="Times New Roman" w:hAnsi="Times New Roman"/>
          <w:bCs/>
          <w:lang w:val="en-ID"/>
        </w:rPr>
        <w:t>penelitian</w:t>
      </w:r>
      <w:r w:rsidR="00E7036C">
        <w:rPr>
          <w:rFonts w:ascii="Times New Roman" w:hAnsi="Times New Roman"/>
          <w:bCs/>
          <w:lang w:val="en-ID"/>
        </w:rPr>
        <w:t>a</w:t>
      </w:r>
      <w:r w:rsidR="00C14D8A" w:rsidRPr="002C2B40">
        <w:rPr>
          <w:rFonts w:ascii="Times New Roman" w:hAnsi="Times New Roman"/>
          <w:bCs/>
          <w:lang w:val="en-ID"/>
        </w:rPr>
        <w:t xml:space="preserve"> serupa hendaknya dapat meninjau permasalahan menarik lain yang belum peneliti kaji secara mendalam sehingga dapat dilihat sejauh mana efektivitas dari penerapan model pembelajaran </w:t>
      </w:r>
      <w:r w:rsidR="00D64D15">
        <w:rPr>
          <w:rFonts w:ascii="Times New Roman" w:hAnsi="Times New Roman"/>
          <w:bCs/>
          <w:i/>
          <w:lang w:val="en-ID"/>
        </w:rPr>
        <w:t>Remap-SAVI</w:t>
      </w:r>
      <w:r w:rsidR="00C14D8A" w:rsidRPr="002C2B40">
        <w:rPr>
          <w:rFonts w:ascii="Times New Roman" w:hAnsi="Times New Roman"/>
          <w:bCs/>
          <w:i/>
          <w:lang w:val="en-ID"/>
        </w:rPr>
        <w:t>.</w:t>
      </w:r>
    </w:p>
    <w:p w:rsidR="0020258F" w:rsidRDefault="0020258F" w:rsidP="00D64D15">
      <w:pPr>
        <w:spacing w:after="240" w:line="240" w:lineRule="auto"/>
        <w:jc w:val="both"/>
        <w:rPr>
          <w:rFonts w:ascii="Times New Roman" w:hAnsi="Times New Roman"/>
          <w:bCs/>
          <w:i/>
          <w:lang w:val="en-ID"/>
        </w:rPr>
      </w:pPr>
    </w:p>
    <w:p w:rsidR="00D64D15" w:rsidRPr="0028406B" w:rsidRDefault="00D64D15" w:rsidP="00D64D15">
      <w:pPr>
        <w:pStyle w:val="section"/>
        <w:numPr>
          <w:ilvl w:val="0"/>
          <w:numId w:val="0"/>
        </w:numPr>
      </w:pPr>
      <w:r>
        <w:lastRenderedPageBreak/>
        <w:t>5. Referensi</w:t>
      </w:r>
    </w:p>
    <w:p w:rsidR="00D54E38" w:rsidRPr="00D54E38" w:rsidRDefault="0020258F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</w:rPr>
        <w:fldChar w:fldCharType="begin" w:fldLock="1"/>
      </w:r>
      <w:r>
        <w:rPr>
          <w:rFonts w:ascii="Times New Roman" w:hAnsi="Times New Roman" w:cs="Times New Roman"/>
          <w:noProof/>
        </w:rPr>
        <w:instrText xml:space="preserve">ADDIN Mendeley Bibliography CSL_BIBLIOGRAPHY </w:instrText>
      </w:r>
      <w:r>
        <w:rPr>
          <w:rFonts w:ascii="Times New Roman" w:hAnsi="Times New Roman" w:cs="Times New Roman"/>
          <w:noProof/>
        </w:rPr>
        <w:fldChar w:fldCharType="separate"/>
      </w:r>
      <w:r w:rsidR="00C91917">
        <w:rPr>
          <w:rFonts w:ascii="Times New Roman" w:hAnsi="Times New Roman" w:cs="Times New Roman"/>
          <w:noProof/>
          <w:szCs w:val="24"/>
        </w:rPr>
        <w:t>[1]</w:t>
      </w:r>
      <w:r w:rsidR="00C91917">
        <w:rPr>
          <w:rFonts w:ascii="Times New Roman" w:hAnsi="Times New Roman" w:cs="Times New Roman"/>
          <w:noProof/>
          <w:szCs w:val="24"/>
        </w:rPr>
        <w:tab/>
        <w:t>E Widoyoko 2016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Penilaian Hasil Pembelajaran di Sekolah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C91917">
        <w:rPr>
          <w:rFonts w:ascii="Times New Roman" w:hAnsi="Times New Roman" w:cs="Times New Roman"/>
          <w:noProof/>
          <w:szCs w:val="24"/>
        </w:rPr>
        <w:t>(Yogyakarta: Pustaka Belajar)</w:t>
      </w:r>
    </w:p>
    <w:p w:rsidR="00D54E38" w:rsidRPr="00D54E38" w:rsidRDefault="00C91917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[2]</w:t>
      </w:r>
      <w:r>
        <w:rPr>
          <w:rFonts w:ascii="Times New Roman" w:hAnsi="Times New Roman" w:cs="Times New Roman"/>
          <w:noProof/>
          <w:szCs w:val="24"/>
        </w:rPr>
        <w:tab/>
        <w:t>L Anderson and Krathwohl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 xml:space="preserve">2010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Kerangka Landasan Untuk Pembelajaran, Pengajaran, dan Asesmen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Yo</w:t>
      </w:r>
      <w:r>
        <w:rPr>
          <w:rFonts w:ascii="Times New Roman" w:hAnsi="Times New Roman" w:cs="Times New Roman"/>
          <w:noProof/>
          <w:szCs w:val="24"/>
        </w:rPr>
        <w:t>gyakarta: Pustaka Belajar)</w:t>
      </w:r>
    </w:p>
    <w:p w:rsidR="00D54E38" w:rsidRPr="00D54E38" w:rsidRDefault="00C91917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[3]</w:t>
      </w:r>
      <w:r>
        <w:rPr>
          <w:rFonts w:ascii="Times New Roman" w:hAnsi="Times New Roman" w:cs="Times New Roman"/>
          <w:noProof/>
          <w:szCs w:val="24"/>
        </w:rPr>
        <w:tab/>
        <w:t>H P Soetjipto 2008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Learning to Teach (Belajar untuk Mengajar)</w:t>
      </w:r>
      <w:r>
        <w:rPr>
          <w:rFonts w:ascii="Times New Roman" w:hAnsi="Times New Roman" w:cs="Times New Roman"/>
          <w:noProof/>
          <w:szCs w:val="24"/>
        </w:rPr>
        <w:t xml:space="preserve"> (</w:t>
      </w:r>
      <w:r w:rsidR="00D54E38" w:rsidRPr="00D54E38">
        <w:rPr>
          <w:rFonts w:ascii="Times New Roman" w:hAnsi="Times New Roman" w:cs="Times New Roman"/>
          <w:noProof/>
          <w:szCs w:val="24"/>
        </w:rPr>
        <w:t>Yo</w:t>
      </w:r>
      <w:r>
        <w:rPr>
          <w:rFonts w:ascii="Times New Roman" w:hAnsi="Times New Roman" w:cs="Times New Roman"/>
          <w:noProof/>
          <w:szCs w:val="24"/>
        </w:rPr>
        <w:t>gyakarta: Pustaka Belajar)</w:t>
      </w:r>
    </w:p>
    <w:p w:rsidR="00D54E38" w:rsidRPr="00D54E38" w:rsidRDefault="00C91917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[4]</w:t>
      </w:r>
      <w:r>
        <w:rPr>
          <w:rFonts w:ascii="Times New Roman" w:hAnsi="Times New Roman" w:cs="Times New Roman"/>
          <w:noProof/>
          <w:szCs w:val="24"/>
        </w:rPr>
        <w:tab/>
        <w:t>H A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Jayanto,</w:t>
      </w:r>
      <w:r>
        <w:rPr>
          <w:rFonts w:ascii="Times New Roman" w:hAnsi="Times New Roman" w:cs="Times New Roman"/>
          <w:noProof/>
          <w:szCs w:val="24"/>
        </w:rPr>
        <w:t xml:space="preserve"> P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Rintayati,</w:t>
      </w:r>
      <w:r>
        <w:rPr>
          <w:rFonts w:ascii="Times New Roman" w:hAnsi="Times New Roman" w:cs="Times New Roman"/>
          <w:noProof/>
          <w:szCs w:val="24"/>
        </w:rPr>
        <w:t xml:space="preserve"> and Yulianti 2017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Peningkatan Kemampuan Analisis Sifat-Sifat Cahaya Melalui Model Quantum Learning Berbasis Suggestopedia pada Kelas VB Sekolah Das</w:t>
      </w:r>
      <w:r>
        <w:rPr>
          <w:rFonts w:ascii="Times New Roman" w:hAnsi="Times New Roman" w:cs="Times New Roman"/>
          <w:noProof/>
          <w:szCs w:val="24"/>
        </w:rPr>
        <w:t xml:space="preserve">ar </w:t>
      </w:r>
      <w:r w:rsidRPr="00C91917">
        <w:rPr>
          <w:rFonts w:ascii="Times New Roman" w:hAnsi="Times New Roman" w:cs="Times New Roman"/>
          <w:i/>
          <w:noProof/>
          <w:szCs w:val="24"/>
        </w:rPr>
        <w:t>J.</w:t>
      </w:r>
      <w:r>
        <w:rPr>
          <w:rFonts w:ascii="Times New Roman" w:hAnsi="Times New Roman" w:cs="Times New Roman"/>
          <w:i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Didakt. Dwija Indria</w:t>
      </w:r>
      <w:r w:rsidR="00EF1104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C91917">
        <w:rPr>
          <w:rFonts w:ascii="Times New Roman" w:hAnsi="Times New Roman" w:cs="Times New Roman"/>
          <w:b/>
          <w:noProof/>
          <w:szCs w:val="24"/>
        </w:rPr>
        <w:t>5</w:t>
      </w:r>
      <w:r w:rsidR="00EF1104">
        <w:rPr>
          <w:rFonts w:ascii="Times New Roman" w:hAnsi="Times New Roman" w:cs="Times New Roman"/>
          <w:noProof/>
          <w:szCs w:val="24"/>
        </w:rPr>
        <w:t>(</w:t>
      </w:r>
      <w:r w:rsidR="00D54E38" w:rsidRPr="00C91917">
        <w:rPr>
          <w:rFonts w:ascii="Times New Roman" w:hAnsi="Times New Roman" w:cs="Times New Roman"/>
          <w:noProof/>
          <w:szCs w:val="24"/>
        </w:rPr>
        <w:t>6</w:t>
      </w:r>
      <w:r w:rsidR="00EF1104">
        <w:rPr>
          <w:rFonts w:ascii="Times New Roman" w:hAnsi="Times New Roman" w:cs="Times New Roman"/>
          <w:noProof/>
          <w:szCs w:val="24"/>
        </w:rPr>
        <w:t>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[5]</w:t>
      </w:r>
      <w:r>
        <w:rPr>
          <w:rFonts w:ascii="Times New Roman" w:hAnsi="Times New Roman" w:cs="Times New Roman"/>
          <w:noProof/>
          <w:szCs w:val="24"/>
        </w:rPr>
        <w:tab/>
        <w:t>F Musadam, P Rintayati, and I R W Atmojo 2015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Peningkatan Analisis Konsep Sifat-Sifat Cahaya Melalui Pembelajaran Kooperatif Tipe Kel</w:t>
      </w:r>
      <w:r>
        <w:rPr>
          <w:rFonts w:ascii="Times New Roman" w:hAnsi="Times New Roman" w:cs="Times New Roman"/>
          <w:noProof/>
          <w:szCs w:val="24"/>
        </w:rPr>
        <w:t>iling Kelas Berbasis Eksperimen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Didakt. Dwija Indria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EF1104">
        <w:rPr>
          <w:rFonts w:ascii="Times New Roman" w:hAnsi="Times New Roman" w:cs="Times New Roman"/>
          <w:b/>
          <w:noProof/>
          <w:szCs w:val="24"/>
        </w:rPr>
        <w:t>3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4</w:t>
      </w:r>
      <w:r>
        <w:rPr>
          <w:rFonts w:ascii="Times New Roman" w:hAnsi="Times New Roman" w:cs="Times New Roman"/>
          <w:noProof/>
          <w:szCs w:val="24"/>
        </w:rPr>
        <w:t>) pp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183–</w:t>
      </w:r>
      <w:r>
        <w:rPr>
          <w:rFonts w:ascii="Times New Roman" w:hAnsi="Times New Roman" w:cs="Times New Roman"/>
          <w:noProof/>
          <w:szCs w:val="24"/>
        </w:rPr>
        <w:t>187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[6]</w:t>
      </w:r>
      <w:r>
        <w:rPr>
          <w:rFonts w:ascii="Times New Roman" w:hAnsi="Times New Roman" w:cs="Times New Roman"/>
          <w:noProof/>
          <w:szCs w:val="24"/>
        </w:rPr>
        <w:tab/>
        <w:t>S Zubaidah 2014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Pemberdayaan Keterampilan Penemuan dalam Scientific Approach Melalui Pem</w:t>
      </w:r>
      <w:r>
        <w:rPr>
          <w:rFonts w:ascii="Times New Roman" w:hAnsi="Times New Roman" w:cs="Times New Roman"/>
          <w:noProof/>
          <w:szCs w:val="24"/>
        </w:rPr>
        <w:t xml:space="preserve">belajaran Berbasis Remap Coople 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in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Makalah disajikan pada Semi</w:t>
      </w:r>
      <w:r>
        <w:rPr>
          <w:rFonts w:ascii="Times New Roman" w:hAnsi="Times New Roman" w:cs="Times New Roman"/>
          <w:i/>
          <w:iCs/>
          <w:noProof/>
          <w:szCs w:val="24"/>
        </w:rPr>
        <w:t xml:space="preserve">nar Nasional XI bertema Biologi Sains Lingkungan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dan Pembelajarannya di Universitas Sebelas Maret tanggal 7 Juni 2014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[7]</w:t>
      </w:r>
      <w:r>
        <w:rPr>
          <w:rFonts w:ascii="Times New Roman" w:hAnsi="Times New Roman" w:cs="Times New Roman"/>
          <w:noProof/>
          <w:szCs w:val="24"/>
        </w:rPr>
        <w:tab/>
        <w:t>A Shoimin 2014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68 Model Pembelajaran Inovatif dalam Kurikulum 2013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(Yogyakarta: Ar-Ruzz Media)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[8]</w:t>
      </w:r>
      <w:r>
        <w:rPr>
          <w:rFonts w:ascii="Times New Roman" w:hAnsi="Times New Roman" w:cs="Times New Roman"/>
          <w:noProof/>
          <w:szCs w:val="24"/>
        </w:rPr>
        <w:tab/>
        <w:t>S Arikunto 2010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Prosedur Penelitian: Suatu Pendekatan Praktik</w:t>
      </w:r>
      <w:r>
        <w:rPr>
          <w:rFonts w:ascii="Times New Roman" w:hAnsi="Times New Roman" w:cs="Times New Roman"/>
          <w:noProof/>
          <w:szCs w:val="24"/>
        </w:rPr>
        <w:t xml:space="preserve"> (Jakarta: Rineka Cipta)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[9]</w:t>
      </w:r>
      <w:r>
        <w:rPr>
          <w:rFonts w:ascii="Times New Roman" w:hAnsi="Times New Roman" w:cs="Times New Roman"/>
          <w:noProof/>
          <w:szCs w:val="24"/>
        </w:rPr>
        <w:tab/>
        <w:t>Kunandar 2010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Langkah Mudah Penelitian Tindakan kelas Sebagai Pengembangan Profesi Guru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Ja</w:t>
      </w:r>
      <w:r>
        <w:rPr>
          <w:rFonts w:ascii="Times New Roman" w:hAnsi="Times New Roman" w:cs="Times New Roman"/>
          <w:noProof/>
          <w:szCs w:val="24"/>
        </w:rPr>
        <w:t>karta: PT Raja Grafindo Persada)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[10]</w:t>
      </w:r>
      <w:r>
        <w:rPr>
          <w:rFonts w:ascii="Times New Roman" w:hAnsi="Times New Roman" w:cs="Times New Roman"/>
          <w:noProof/>
          <w:szCs w:val="24"/>
        </w:rPr>
        <w:tab/>
        <w:t>Mahmud 2012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Psikologi Pendidikan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Bandung: CV Pustaka Setia</w:t>
      </w:r>
      <w:r>
        <w:rPr>
          <w:rFonts w:ascii="Times New Roman" w:hAnsi="Times New Roman" w:cs="Times New Roman"/>
          <w:noProof/>
          <w:szCs w:val="24"/>
        </w:rPr>
        <w:t>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[11]</w:t>
      </w:r>
      <w:r>
        <w:rPr>
          <w:rFonts w:ascii="Times New Roman" w:hAnsi="Times New Roman" w:cs="Times New Roman"/>
          <w:noProof/>
          <w:szCs w:val="24"/>
        </w:rPr>
        <w:tab/>
        <w:t>Suyono and Hariyanto 2015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Belajar dan Pembelajaran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Bandung: PT Remaja Rosdakarya</w:t>
      </w:r>
      <w:r>
        <w:rPr>
          <w:rFonts w:ascii="Times New Roman" w:hAnsi="Times New Roman" w:cs="Times New Roman"/>
          <w:noProof/>
          <w:szCs w:val="24"/>
        </w:rPr>
        <w:t>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[12]</w:t>
      </w:r>
      <w:r>
        <w:rPr>
          <w:rFonts w:ascii="Times New Roman" w:hAnsi="Times New Roman" w:cs="Times New Roman"/>
          <w:noProof/>
          <w:szCs w:val="24"/>
        </w:rPr>
        <w:tab/>
        <w:t>A Suprijono 2016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Cs w:val="24"/>
        </w:rPr>
        <w:t>Cooperative Learning Teori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 xml:space="preserve"> &amp; Aplikasi P</w:t>
      </w:r>
      <w:bookmarkStart w:id="0" w:name="_GoBack"/>
      <w:bookmarkEnd w:id="0"/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AIKEM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Yo</w:t>
      </w:r>
      <w:r>
        <w:rPr>
          <w:rFonts w:ascii="Times New Roman" w:hAnsi="Times New Roman" w:cs="Times New Roman"/>
          <w:noProof/>
          <w:szCs w:val="24"/>
        </w:rPr>
        <w:t>gyakarta: Pustaka Belajar)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[13]</w:t>
      </w:r>
      <w:r>
        <w:rPr>
          <w:rFonts w:ascii="Times New Roman" w:hAnsi="Times New Roman" w:cs="Times New Roman"/>
          <w:noProof/>
          <w:szCs w:val="24"/>
        </w:rPr>
        <w:tab/>
        <w:t xml:space="preserve">A L Taradipa, Suharno, Sularmi, and Hadiyah 2016 </w:t>
      </w:r>
      <w:r w:rsidR="00D54E38" w:rsidRPr="00D54E38">
        <w:rPr>
          <w:rFonts w:ascii="Times New Roman" w:hAnsi="Times New Roman" w:cs="Times New Roman"/>
          <w:noProof/>
          <w:szCs w:val="24"/>
        </w:rPr>
        <w:t>Penerapan Model Pembelajaran Somatic, Auditory, Visualization, And Intellectualy (SAVI) Untuk Meningkatkan Pemahaman Konsep P</w:t>
      </w:r>
      <w:r>
        <w:rPr>
          <w:rFonts w:ascii="Times New Roman" w:hAnsi="Times New Roman" w:cs="Times New Roman"/>
          <w:noProof/>
          <w:szCs w:val="24"/>
        </w:rPr>
        <w:t xml:space="preserve">roklamasi Kemerdekaan Indonesia 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D54E38">
        <w:rPr>
          <w:rFonts w:ascii="Times New Roman" w:hAnsi="Times New Roman" w:cs="Times New Roman"/>
          <w:i/>
          <w:iCs/>
          <w:noProof/>
          <w:szCs w:val="24"/>
        </w:rPr>
        <w:t>Didakt. Dwija Indria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="00D54E38" w:rsidRPr="00EF1104">
        <w:rPr>
          <w:rFonts w:ascii="Times New Roman" w:hAnsi="Times New Roman" w:cs="Times New Roman"/>
          <w:b/>
          <w:noProof/>
          <w:szCs w:val="24"/>
        </w:rPr>
        <w:t>4</w:t>
      </w:r>
      <w:r>
        <w:rPr>
          <w:rFonts w:ascii="Times New Roman" w:hAnsi="Times New Roman" w:cs="Times New Roman"/>
          <w:noProof/>
          <w:szCs w:val="24"/>
        </w:rPr>
        <w:t>(</w:t>
      </w:r>
      <w:r w:rsidR="00D54E38" w:rsidRPr="00D54E38">
        <w:rPr>
          <w:rFonts w:ascii="Times New Roman" w:hAnsi="Times New Roman" w:cs="Times New Roman"/>
          <w:noProof/>
          <w:szCs w:val="24"/>
        </w:rPr>
        <w:t>7</w:t>
      </w:r>
      <w:r>
        <w:rPr>
          <w:rFonts w:ascii="Times New Roman" w:hAnsi="Times New Roman" w:cs="Times New Roman"/>
          <w:noProof/>
          <w:szCs w:val="24"/>
        </w:rPr>
        <w:t>)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[14]</w:t>
      </w:r>
      <w:r>
        <w:rPr>
          <w:rFonts w:ascii="Times New Roman" w:hAnsi="Times New Roman" w:cs="Times New Roman"/>
          <w:noProof/>
          <w:szCs w:val="24"/>
        </w:rPr>
        <w:tab/>
        <w:t xml:space="preserve">Dinnuriya, Zubaidah, and Mahanal 2015 </w:t>
      </w:r>
      <w:r w:rsidR="00D54E38" w:rsidRPr="00D54E38">
        <w:rPr>
          <w:rFonts w:ascii="Times New Roman" w:hAnsi="Times New Roman" w:cs="Times New Roman"/>
          <w:noProof/>
          <w:szCs w:val="24"/>
        </w:rPr>
        <w:t>Penerapan Model Pembelajaran Biologi Berbasis Reading-Concept</w:t>
      </w:r>
      <w:r>
        <w:rPr>
          <w:rFonts w:ascii="Times New Roman" w:hAnsi="Times New Roman" w:cs="Times New Roman"/>
          <w:noProof/>
          <w:szCs w:val="24"/>
        </w:rPr>
        <w:t xml:space="preserve"> Map- Numbered Heads Together (</w:t>
      </w:r>
      <w:r w:rsidR="00D54E38" w:rsidRPr="00D54E38">
        <w:rPr>
          <w:rFonts w:ascii="Times New Roman" w:hAnsi="Times New Roman" w:cs="Times New Roman"/>
          <w:noProof/>
          <w:szCs w:val="24"/>
        </w:rPr>
        <w:t>Remap NHT ) untuk Meningkatkan Keterampilan</w:t>
      </w:r>
      <w:r>
        <w:rPr>
          <w:rFonts w:ascii="Times New Roman" w:hAnsi="Times New Roman" w:cs="Times New Roman"/>
          <w:noProof/>
          <w:szCs w:val="24"/>
        </w:rPr>
        <w:t xml:space="preserve"> Metakognitif dan Hasil Belajar Kognitif Peserta Didik Kelas X SMA N 9 Malang</w:t>
      </w:r>
    </w:p>
    <w:p w:rsidR="00D54E38" w:rsidRPr="00D54E38" w:rsidRDefault="00EF1104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Cs w:val="24"/>
        </w:rPr>
        <w:t>[15]</w:t>
      </w:r>
      <w:r>
        <w:rPr>
          <w:rFonts w:ascii="Times New Roman" w:hAnsi="Times New Roman" w:cs="Times New Roman"/>
          <w:noProof/>
          <w:szCs w:val="24"/>
        </w:rPr>
        <w:tab/>
        <w:t xml:space="preserve">Pangestuti, Susilo, and Zubaiah 2011 </w:t>
      </w:r>
      <w:r w:rsidR="00D54E38" w:rsidRPr="00D54E38">
        <w:rPr>
          <w:rFonts w:ascii="Times New Roman" w:hAnsi="Times New Roman" w:cs="Times New Roman"/>
          <w:noProof/>
          <w:szCs w:val="24"/>
        </w:rPr>
        <w:t>Penerapan Model Pembelajaran Biologi Berbasis Reading – Concept Map – Teams Games Tournaments Untuk Meningkatkan Kemampuan Berpikir Kritis Dan Hasil Belajar Kognitif Siswa Ke</w:t>
      </w:r>
      <w:r>
        <w:rPr>
          <w:rFonts w:ascii="Times New Roman" w:hAnsi="Times New Roman" w:cs="Times New Roman"/>
          <w:noProof/>
          <w:szCs w:val="24"/>
        </w:rPr>
        <w:t xml:space="preserve">las X IPA 4 SMA LABORATORIUM UM </w:t>
      </w:r>
      <w:r w:rsidR="00D54E38" w:rsidRPr="00EF1104">
        <w:rPr>
          <w:rFonts w:ascii="Times New Roman" w:hAnsi="Times New Roman" w:cs="Times New Roman"/>
          <w:b/>
          <w:noProof/>
          <w:szCs w:val="24"/>
        </w:rPr>
        <w:t>393</w:t>
      </w:r>
      <w:r>
        <w:rPr>
          <w:rFonts w:ascii="Times New Roman" w:hAnsi="Times New Roman" w:cs="Times New Roman"/>
          <w:noProof/>
          <w:szCs w:val="24"/>
        </w:rPr>
        <w:t xml:space="preserve"> pp</w:t>
      </w:r>
      <w:r w:rsidR="00D54E38" w:rsidRPr="00D54E38">
        <w:rPr>
          <w:rFonts w:ascii="Times New Roman" w:hAnsi="Times New Roman" w:cs="Times New Roman"/>
          <w:noProof/>
          <w:szCs w:val="24"/>
        </w:rPr>
        <w:t xml:space="preserve"> 963–</w:t>
      </w:r>
      <w:r>
        <w:rPr>
          <w:rFonts w:ascii="Times New Roman" w:hAnsi="Times New Roman" w:cs="Times New Roman"/>
          <w:noProof/>
          <w:szCs w:val="24"/>
        </w:rPr>
        <w:t>968</w:t>
      </w:r>
    </w:p>
    <w:p w:rsidR="00D64D15" w:rsidRPr="009A0512" w:rsidRDefault="0020258F" w:rsidP="00EF1104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fldChar w:fldCharType="end"/>
      </w:r>
    </w:p>
    <w:sectPr w:rsidR="00D64D15" w:rsidRPr="009A0512" w:rsidSect="009368B4">
      <w:pgSz w:w="11909" w:h="16834" w:code="9"/>
      <w:pgMar w:top="1987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3088"/>
    <w:multiLevelType w:val="hybridMultilevel"/>
    <w:tmpl w:val="21AE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64AE"/>
    <w:multiLevelType w:val="hybridMultilevel"/>
    <w:tmpl w:val="F6DE388A"/>
    <w:lvl w:ilvl="0" w:tplc="97C266C0">
      <w:start w:val="4"/>
      <w:numFmt w:val="decimal"/>
      <w:pStyle w:val="section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A25A0"/>
    <w:multiLevelType w:val="hybridMultilevel"/>
    <w:tmpl w:val="4120D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09B4"/>
    <w:multiLevelType w:val="multilevel"/>
    <w:tmpl w:val="3B6AAE3A"/>
    <w:lvl w:ilvl="0">
      <w:start w:val="1"/>
      <w:numFmt w:val="decimal"/>
      <w:suff w:val="space"/>
      <w:lvlText w:val="%1."/>
      <w:lvlJc w:val="left"/>
      <w:pPr>
        <w:ind w:left="9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B4"/>
    <w:rsid w:val="0003390B"/>
    <w:rsid w:val="00077D50"/>
    <w:rsid w:val="000B6C4A"/>
    <w:rsid w:val="000C472A"/>
    <w:rsid w:val="00127A44"/>
    <w:rsid w:val="00134F51"/>
    <w:rsid w:val="00147CE2"/>
    <w:rsid w:val="001530D3"/>
    <w:rsid w:val="00193089"/>
    <w:rsid w:val="001B50C2"/>
    <w:rsid w:val="001C45B5"/>
    <w:rsid w:val="001F1D0F"/>
    <w:rsid w:val="0020258F"/>
    <w:rsid w:val="00205BB0"/>
    <w:rsid w:val="00267274"/>
    <w:rsid w:val="00284A3F"/>
    <w:rsid w:val="003070CA"/>
    <w:rsid w:val="00322380"/>
    <w:rsid w:val="00377B24"/>
    <w:rsid w:val="003B7724"/>
    <w:rsid w:val="003C5C41"/>
    <w:rsid w:val="00414A4C"/>
    <w:rsid w:val="00455D87"/>
    <w:rsid w:val="0046030F"/>
    <w:rsid w:val="0047189D"/>
    <w:rsid w:val="00473593"/>
    <w:rsid w:val="00487853"/>
    <w:rsid w:val="004B052D"/>
    <w:rsid w:val="004D3D1E"/>
    <w:rsid w:val="004D6D9E"/>
    <w:rsid w:val="00522110"/>
    <w:rsid w:val="00546EB0"/>
    <w:rsid w:val="00553763"/>
    <w:rsid w:val="00580D65"/>
    <w:rsid w:val="00591D4D"/>
    <w:rsid w:val="005F57BE"/>
    <w:rsid w:val="00603ED0"/>
    <w:rsid w:val="006145A0"/>
    <w:rsid w:val="00615159"/>
    <w:rsid w:val="00675820"/>
    <w:rsid w:val="00785872"/>
    <w:rsid w:val="007B4183"/>
    <w:rsid w:val="008603F3"/>
    <w:rsid w:val="00860FF0"/>
    <w:rsid w:val="008E58DA"/>
    <w:rsid w:val="00915C39"/>
    <w:rsid w:val="009368B4"/>
    <w:rsid w:val="0099183A"/>
    <w:rsid w:val="009A0512"/>
    <w:rsid w:val="009A3EE5"/>
    <w:rsid w:val="009C241B"/>
    <w:rsid w:val="00A31CE4"/>
    <w:rsid w:val="00A5094D"/>
    <w:rsid w:val="00A8348C"/>
    <w:rsid w:val="00B0133F"/>
    <w:rsid w:val="00B25FAF"/>
    <w:rsid w:val="00B3718E"/>
    <w:rsid w:val="00B81EAF"/>
    <w:rsid w:val="00B95FA0"/>
    <w:rsid w:val="00C14D8A"/>
    <w:rsid w:val="00C3487A"/>
    <w:rsid w:val="00C4738C"/>
    <w:rsid w:val="00C51BBA"/>
    <w:rsid w:val="00C91917"/>
    <w:rsid w:val="00C940B5"/>
    <w:rsid w:val="00CF2FB0"/>
    <w:rsid w:val="00D04D7B"/>
    <w:rsid w:val="00D41EC9"/>
    <w:rsid w:val="00D54E38"/>
    <w:rsid w:val="00D64D15"/>
    <w:rsid w:val="00DF5E15"/>
    <w:rsid w:val="00E7036C"/>
    <w:rsid w:val="00ED78A6"/>
    <w:rsid w:val="00EF0DE8"/>
    <w:rsid w:val="00EF1104"/>
    <w:rsid w:val="00F07AA2"/>
    <w:rsid w:val="00F24F2F"/>
    <w:rsid w:val="00F27B24"/>
    <w:rsid w:val="00F426ED"/>
    <w:rsid w:val="00F467BF"/>
    <w:rsid w:val="00F81C8B"/>
    <w:rsid w:val="00F905A5"/>
    <w:rsid w:val="00F9251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89D"/>
    <w:rPr>
      <w:color w:val="0000FF" w:themeColor="hyperlink"/>
      <w:u w:val="single"/>
    </w:rPr>
  </w:style>
  <w:style w:type="paragraph" w:customStyle="1" w:styleId="TableCaption">
    <w:name w:val="Table.Caption"/>
    <w:rsid w:val="00B3718E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BodyChar">
    <w:name w:val="Body Char"/>
    <w:link w:val="BodyCharChar"/>
    <w:rsid w:val="00B81EAF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B81EAF"/>
    <w:rPr>
      <w:rFonts w:ascii="Times" w:eastAsia="Times New Roman" w:hAnsi="Times" w:cs="Times New Roman"/>
      <w:color w:val="000000"/>
      <w:lang w:val="en-GB"/>
    </w:rPr>
  </w:style>
  <w:style w:type="paragraph" w:customStyle="1" w:styleId="subsection">
    <w:name w:val="subsection"/>
    <w:rsid w:val="00C14D8A"/>
    <w:pPr>
      <w:numPr>
        <w:ilvl w:val="1"/>
        <w:numId w:val="2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D64D15"/>
    <w:pPr>
      <w:numPr>
        <w:numId w:val="3"/>
      </w:numPr>
      <w:spacing w:before="240" w:after="0" w:line="240" w:lineRule="auto"/>
    </w:pPr>
    <w:rPr>
      <w:rFonts w:ascii="Times" w:eastAsia="Times New Roman" w:hAnsi="Times" w:cs="Times New Roman"/>
      <w:b/>
      <w:color w:val="000000"/>
    </w:rPr>
  </w:style>
  <w:style w:type="paragraph" w:customStyle="1" w:styleId="subsubsection">
    <w:name w:val="subsubsection"/>
    <w:autoRedefine/>
    <w:rsid w:val="00C14D8A"/>
    <w:pPr>
      <w:numPr>
        <w:ilvl w:val="2"/>
        <w:numId w:val="2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sectionChar">
    <w:name w:val="section Char"/>
    <w:link w:val="section"/>
    <w:rsid w:val="00D64D15"/>
    <w:rPr>
      <w:rFonts w:ascii="Times" w:eastAsia="Times New Roman" w:hAnsi="Times" w:cs="Times New Roman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1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546E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89D"/>
    <w:rPr>
      <w:color w:val="0000FF" w:themeColor="hyperlink"/>
      <w:u w:val="single"/>
    </w:rPr>
  </w:style>
  <w:style w:type="paragraph" w:customStyle="1" w:styleId="TableCaption">
    <w:name w:val="Table.Caption"/>
    <w:rsid w:val="00B3718E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BodyChar">
    <w:name w:val="Body Char"/>
    <w:link w:val="BodyCharChar"/>
    <w:rsid w:val="00B81EAF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B81EAF"/>
    <w:rPr>
      <w:rFonts w:ascii="Times" w:eastAsia="Times New Roman" w:hAnsi="Times" w:cs="Times New Roman"/>
      <w:color w:val="000000"/>
      <w:lang w:val="en-GB"/>
    </w:rPr>
  </w:style>
  <w:style w:type="paragraph" w:customStyle="1" w:styleId="subsection">
    <w:name w:val="subsection"/>
    <w:rsid w:val="00C14D8A"/>
    <w:pPr>
      <w:numPr>
        <w:ilvl w:val="1"/>
        <w:numId w:val="2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D64D15"/>
    <w:pPr>
      <w:numPr>
        <w:numId w:val="3"/>
      </w:numPr>
      <w:spacing w:before="240" w:after="0" w:line="240" w:lineRule="auto"/>
    </w:pPr>
    <w:rPr>
      <w:rFonts w:ascii="Times" w:eastAsia="Times New Roman" w:hAnsi="Times" w:cs="Times New Roman"/>
      <w:b/>
      <w:color w:val="000000"/>
    </w:rPr>
  </w:style>
  <w:style w:type="paragraph" w:customStyle="1" w:styleId="subsubsection">
    <w:name w:val="subsubsection"/>
    <w:autoRedefine/>
    <w:rsid w:val="00C14D8A"/>
    <w:pPr>
      <w:numPr>
        <w:ilvl w:val="2"/>
        <w:numId w:val="2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sectionChar">
    <w:name w:val="section Char"/>
    <w:link w:val="section"/>
    <w:rsid w:val="00D64D15"/>
    <w:rPr>
      <w:rFonts w:ascii="Times" w:eastAsia="Times New Roman" w:hAnsi="Times" w:cs="Times New Roman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1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546E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nasusi11@student.uns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80AE-5CAC-43CB-AD2C-22E6141B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4876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2019-06-30T23:46:00Z</cp:lastPrinted>
  <dcterms:created xsi:type="dcterms:W3CDTF">2019-06-30T23:45:00Z</dcterms:created>
  <dcterms:modified xsi:type="dcterms:W3CDTF">2019-07-22T08:23:00Z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20b9d9db-d96a-36ca-a403-ece68b8eaf04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